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45908" w14:textId="77777777" w:rsidR="000340FA" w:rsidRPr="00C4309B" w:rsidRDefault="000340FA" w:rsidP="007551EA">
      <w:pPr>
        <w:pStyle w:val="Overskrift1"/>
        <w:jc w:val="center"/>
      </w:pPr>
      <w:r w:rsidRPr="007551EA">
        <w:rPr>
          <w:rFonts w:ascii="Garamond" w:hAnsi="Garamond"/>
          <w:color w:val="auto"/>
          <w:sz w:val="40"/>
        </w:rPr>
        <w:t>Markedsdialog</w:t>
      </w:r>
    </w:p>
    <w:p w14:paraId="0D8D7A05" w14:textId="338D2EDE" w:rsidR="000340FA" w:rsidRPr="007551EA" w:rsidRDefault="000340FA" w:rsidP="007551EA">
      <w:pPr>
        <w:pStyle w:val="Overskrift2"/>
        <w:jc w:val="center"/>
        <w:rPr>
          <w:rFonts w:ascii="Garamond" w:hAnsi="Garamond"/>
          <w:color w:val="auto"/>
          <w:sz w:val="28"/>
        </w:rPr>
      </w:pPr>
      <w:r w:rsidRPr="007551EA">
        <w:rPr>
          <w:rFonts w:ascii="Garamond" w:hAnsi="Garamond"/>
          <w:color w:val="auto"/>
          <w:sz w:val="28"/>
        </w:rPr>
        <w:t>Spørgeramme til</w:t>
      </w:r>
      <w:r w:rsidR="00ED009A" w:rsidRPr="007551EA">
        <w:rPr>
          <w:rFonts w:ascii="Garamond" w:hAnsi="Garamond"/>
          <w:color w:val="auto"/>
          <w:sz w:val="28"/>
        </w:rPr>
        <w:t xml:space="preserve"> </w:t>
      </w:r>
      <w:r w:rsidR="00020DE7" w:rsidRPr="007551EA">
        <w:rPr>
          <w:rFonts w:ascii="Garamond" w:hAnsi="Garamond"/>
          <w:color w:val="auto"/>
          <w:sz w:val="28"/>
        </w:rPr>
        <w:t xml:space="preserve">kvalificering af udbudsmateriale for </w:t>
      </w:r>
      <w:proofErr w:type="spellStart"/>
      <w:r w:rsidR="00020DE7" w:rsidRPr="007551EA">
        <w:rPr>
          <w:rFonts w:ascii="Garamond" w:hAnsi="Garamond"/>
          <w:color w:val="auto"/>
          <w:sz w:val="28"/>
        </w:rPr>
        <w:t>NemKonto</w:t>
      </w:r>
      <w:proofErr w:type="spellEnd"/>
    </w:p>
    <w:p w14:paraId="453FC18D" w14:textId="65A9EF28" w:rsidR="00C535EA" w:rsidRDefault="00C535EA" w:rsidP="00C535EA">
      <w:pPr>
        <w:spacing w:after="160" w:line="360" w:lineRule="auto"/>
        <w:contextualSpacing/>
        <w:jc w:val="both"/>
      </w:pPr>
    </w:p>
    <w:p w14:paraId="18BEA079" w14:textId="52B0141C" w:rsidR="00C4309B" w:rsidRDefault="00ED009A" w:rsidP="00C535EA">
      <w:pPr>
        <w:spacing w:after="160" w:line="360" w:lineRule="auto"/>
        <w:contextualSpacing/>
        <w:jc w:val="both"/>
      </w:pPr>
      <w:r>
        <w:t xml:space="preserve">Denne spørgeramme vil </w:t>
      </w:r>
      <w:r w:rsidR="00890406">
        <w:t>overordnet set</w:t>
      </w:r>
      <w:r w:rsidR="00020DE7">
        <w:t xml:space="preserve"> </w:t>
      </w:r>
      <w:r>
        <w:t xml:space="preserve">fungere som </w:t>
      </w:r>
      <w:r w:rsidR="00020DE7">
        <w:t>kvalificering af udbudsmaterialet</w:t>
      </w:r>
      <w:r>
        <w:t>.</w:t>
      </w:r>
    </w:p>
    <w:p w14:paraId="1560D67A" w14:textId="77777777" w:rsidR="00C4309B" w:rsidRDefault="00C4309B" w:rsidP="00C535EA">
      <w:pPr>
        <w:spacing w:after="160" w:line="360" w:lineRule="auto"/>
        <w:contextualSpacing/>
        <w:jc w:val="both"/>
      </w:pPr>
    </w:p>
    <w:p w14:paraId="50B7C182" w14:textId="4F2D49C3" w:rsidR="00C535EA" w:rsidRDefault="00ED009A" w:rsidP="00C535EA">
      <w:pPr>
        <w:spacing w:after="160" w:line="360" w:lineRule="auto"/>
        <w:contextualSpacing/>
        <w:jc w:val="both"/>
      </w:pPr>
      <w:r>
        <w:t xml:space="preserve">Spørgerammen ønskes skriftligt </w:t>
      </w:r>
      <w:r w:rsidR="00C535EA">
        <w:t xml:space="preserve">besvaret </w:t>
      </w:r>
      <w:r>
        <w:t>og</w:t>
      </w:r>
      <w:r w:rsidR="00C535EA">
        <w:t xml:space="preserve"> fremsendt til</w:t>
      </w:r>
      <w:r>
        <w:t xml:space="preserve"> Digitaliseringsstyrelsen </w:t>
      </w:r>
      <w:r w:rsidRPr="00DF1DEE">
        <w:rPr>
          <w:u w:val="single"/>
        </w:rPr>
        <w:t xml:space="preserve">senest den </w:t>
      </w:r>
      <w:r w:rsidR="00216D3E" w:rsidRPr="00DF1DEE">
        <w:rPr>
          <w:u w:val="single"/>
        </w:rPr>
        <w:t>2</w:t>
      </w:r>
      <w:r w:rsidR="0096015E">
        <w:rPr>
          <w:u w:val="single"/>
        </w:rPr>
        <w:t>2</w:t>
      </w:r>
      <w:bookmarkStart w:id="0" w:name="_GoBack"/>
      <w:bookmarkEnd w:id="0"/>
      <w:r w:rsidR="00216D3E" w:rsidRPr="00DF1DEE">
        <w:rPr>
          <w:u w:val="single"/>
        </w:rPr>
        <w:t>. februar kl. 12:00</w:t>
      </w:r>
      <w:r w:rsidR="00216D3E" w:rsidRPr="00DF1DEE">
        <w:t xml:space="preserve"> </w:t>
      </w:r>
      <w:r w:rsidRPr="00DF1DEE">
        <w:t xml:space="preserve">via </w:t>
      </w:r>
      <w:r>
        <w:t>mail:</w:t>
      </w:r>
      <w:r w:rsidR="00C535EA">
        <w:t xml:space="preserve"> </w:t>
      </w:r>
      <w:hyperlink r:id="rId8" w:tooltip="Send den besvarede spørgeramme til projektets e-mailadresse nynemkonto@digst.dk" w:history="1">
        <w:r w:rsidR="00C535EA" w:rsidRPr="00AF10A6">
          <w:rPr>
            <w:rStyle w:val="Hyperlink"/>
          </w:rPr>
          <w:t>nynemkonto@digst.dk</w:t>
        </w:r>
      </w:hyperlink>
      <w:r>
        <w:t xml:space="preserve"> </w:t>
      </w:r>
    </w:p>
    <w:p w14:paraId="2B16044A" w14:textId="77777777" w:rsidR="00C535EA" w:rsidRDefault="00C535EA" w:rsidP="00C535EA">
      <w:pPr>
        <w:spacing w:after="160" w:line="360" w:lineRule="auto"/>
        <w:contextualSpacing/>
        <w:jc w:val="both"/>
      </w:pPr>
    </w:p>
    <w:p w14:paraId="4088D219" w14:textId="1CA9D20E" w:rsidR="00E420DA" w:rsidRDefault="00C535EA" w:rsidP="00C535EA">
      <w:pPr>
        <w:spacing w:after="160" w:line="360" w:lineRule="auto"/>
        <w:contextualSpacing/>
        <w:jc w:val="both"/>
      </w:pPr>
      <w:r>
        <w:t>D</w:t>
      </w:r>
      <w:r w:rsidR="00322E2C">
        <w:t>et er hensigten med markedsdialogen, at</w:t>
      </w:r>
      <w:r>
        <w:t xml:space="preserve"> </w:t>
      </w:r>
      <w:r w:rsidR="00322E2C">
        <w:t xml:space="preserve">Digitaliseringsstyrelsen </w:t>
      </w:r>
      <w:r>
        <w:t>får afdækket</w:t>
      </w:r>
      <w:r w:rsidR="00322E2C">
        <w:t xml:space="preserve"> </w:t>
      </w:r>
      <w:r w:rsidR="007B6954">
        <w:t xml:space="preserve">potentielle udfordringer, løsningsmuligheder og </w:t>
      </w:r>
      <w:proofErr w:type="spellStart"/>
      <w:r w:rsidR="007B6954">
        <w:t>cost</w:t>
      </w:r>
      <w:proofErr w:type="spellEnd"/>
      <w:r w:rsidR="007B6954">
        <w:t xml:space="preserve">-drivers i forbindelse med </w:t>
      </w:r>
      <w:r w:rsidR="00ED009A">
        <w:t>den kommende udvikling og idriftsæt</w:t>
      </w:r>
      <w:r w:rsidR="00DF666C">
        <w:t xml:space="preserve">telse af </w:t>
      </w:r>
      <w:r w:rsidR="0068079A">
        <w:t xml:space="preserve">det </w:t>
      </w:r>
      <w:r w:rsidR="00890406">
        <w:t>fremtidige</w:t>
      </w:r>
      <w:r w:rsidR="0068079A">
        <w:t xml:space="preserve"> </w:t>
      </w:r>
      <w:proofErr w:type="spellStart"/>
      <w:r w:rsidR="0068079A">
        <w:t>NemKonto</w:t>
      </w:r>
      <w:proofErr w:type="spellEnd"/>
      <w:r w:rsidR="0068079A">
        <w:t>-system</w:t>
      </w:r>
      <w:r w:rsidR="00ED009A">
        <w:t xml:space="preserve">. </w:t>
      </w:r>
      <w:r>
        <w:t>N</w:t>
      </w:r>
      <w:r w:rsidR="00322E2C">
        <w:t xml:space="preserve">edenstående spørgsmål </w:t>
      </w:r>
      <w:r>
        <w:t xml:space="preserve">skal </w:t>
      </w:r>
      <w:r w:rsidR="00322E2C">
        <w:t xml:space="preserve">ses som </w:t>
      </w:r>
      <w:r w:rsidR="00C4309B">
        <w:t>en kvalificering af det</w:t>
      </w:r>
      <w:r w:rsidR="007B6954">
        <w:t xml:space="preserve"> kommende EU-udbud</w:t>
      </w:r>
      <w:r w:rsidR="00C4309B">
        <w:t>.</w:t>
      </w:r>
    </w:p>
    <w:p w14:paraId="78D75AD7" w14:textId="77777777" w:rsidR="00B63CE6" w:rsidRDefault="00B63CE6" w:rsidP="00B63CE6">
      <w:pPr>
        <w:contextualSpacing/>
      </w:pPr>
    </w:p>
    <w:p w14:paraId="56783D5A" w14:textId="1059D10F" w:rsidR="00B63CE6" w:rsidRDefault="00FA7C90" w:rsidP="00B63CE6">
      <w:pPr>
        <w:contextualSpacing/>
      </w:pPr>
      <w:r>
        <w:t>Følgende er de o</w:t>
      </w:r>
      <w:r w:rsidR="00B63CE6">
        <w:t>verordnede temaer</w:t>
      </w:r>
      <w:r>
        <w:t>,</w:t>
      </w:r>
      <w:r w:rsidR="00B63CE6">
        <w:t xml:space="preserve"> som Digitaliseringsstyrelsen ønsker </w:t>
      </w:r>
      <w:r w:rsidR="00890406">
        <w:t>markedsaktørernes input til</w:t>
      </w:r>
      <w:r w:rsidR="00B63CE6">
        <w:t>:</w:t>
      </w:r>
    </w:p>
    <w:p w14:paraId="1DE5A54B" w14:textId="1DBD431B" w:rsidR="00B63CE6" w:rsidRDefault="00145465" w:rsidP="00B63CE6">
      <w:pPr>
        <w:pStyle w:val="Listeafsnit"/>
        <w:numPr>
          <w:ilvl w:val="0"/>
          <w:numId w:val="14"/>
        </w:numPr>
      </w:pPr>
      <w:r>
        <w:t>Driftsmodel</w:t>
      </w:r>
      <w:r w:rsidR="00DF666C">
        <w:t xml:space="preserve"> for </w:t>
      </w:r>
      <w:proofErr w:type="spellStart"/>
      <w:r w:rsidR="00DF666C">
        <w:t>Nem</w:t>
      </w:r>
      <w:r w:rsidR="00D42860">
        <w:t>K</w:t>
      </w:r>
      <w:r w:rsidR="00DF666C">
        <w:t>onto</w:t>
      </w:r>
      <w:proofErr w:type="spellEnd"/>
      <w:r w:rsidR="00DF666C">
        <w:t>-systemet</w:t>
      </w:r>
    </w:p>
    <w:p w14:paraId="478F9109" w14:textId="5FBB3E32" w:rsidR="00910D6B" w:rsidRDefault="00D42860" w:rsidP="00B63CE6">
      <w:pPr>
        <w:pStyle w:val="Listeafsnit"/>
        <w:numPr>
          <w:ilvl w:val="0"/>
          <w:numId w:val="14"/>
        </w:numPr>
      </w:pPr>
      <w:proofErr w:type="spellStart"/>
      <w:r>
        <w:t>NemK</w:t>
      </w:r>
      <w:r w:rsidR="00DF666C">
        <w:t>onto</w:t>
      </w:r>
      <w:proofErr w:type="spellEnd"/>
      <w:r w:rsidR="00DF666C">
        <w:t xml:space="preserve">-systemets </w:t>
      </w:r>
      <w:r w:rsidR="00145465">
        <w:t>arkitektur</w:t>
      </w:r>
    </w:p>
    <w:p w14:paraId="7091F014" w14:textId="77777777" w:rsidR="00F92954" w:rsidRDefault="00F92954" w:rsidP="00F92954">
      <w:pPr>
        <w:pStyle w:val="Listeafsnit"/>
        <w:numPr>
          <w:ilvl w:val="0"/>
          <w:numId w:val="14"/>
        </w:numPr>
      </w:pPr>
      <w:r>
        <w:t>Øvrige spørgsmål</w:t>
      </w:r>
    </w:p>
    <w:p w14:paraId="2C44670F" w14:textId="7362A565" w:rsidR="00971467" w:rsidRPr="00DF666C" w:rsidRDefault="00FA7C90" w:rsidP="00DF666C">
      <w:r w:rsidRPr="00820436">
        <w:t xml:space="preserve">Nedenfor ses uddybende spørgsmål til de </w:t>
      </w:r>
      <w:r w:rsidR="00F92954">
        <w:t>tre</w:t>
      </w:r>
      <w:r w:rsidRPr="00820436">
        <w:t xml:space="preserve"> overordnede temaer, som Digitali</w:t>
      </w:r>
      <w:r w:rsidR="00890406">
        <w:t>seringsstyrelsen ønsker input til</w:t>
      </w:r>
      <w:r w:rsidRPr="00820436">
        <w:t>.</w:t>
      </w:r>
    </w:p>
    <w:tbl>
      <w:tblPr>
        <w:tblStyle w:val="Tabel-Gitter"/>
        <w:tblW w:w="0" w:type="auto"/>
        <w:tblLook w:val="04A0" w:firstRow="1" w:lastRow="0" w:firstColumn="1" w:lastColumn="0" w:noHBand="0" w:noVBand="1"/>
        <w:tblDescription w:val="#LayoutTable"/>
      </w:tblPr>
      <w:tblGrid>
        <w:gridCol w:w="9628"/>
      </w:tblGrid>
      <w:tr w:rsidR="007551EA" w14:paraId="1414A6F0" w14:textId="77777777" w:rsidTr="007551EA">
        <w:trPr>
          <w:cantSplit/>
          <w:tblHeader/>
        </w:trPr>
        <w:tc>
          <w:tcPr>
            <w:tcW w:w="0" w:type="auto"/>
            <w:shd w:val="clear" w:color="auto" w:fill="404040" w:themeFill="text1" w:themeFillTint="BF"/>
          </w:tcPr>
          <w:p w14:paraId="4E2B3AE3" w14:textId="77777777" w:rsidR="007551EA" w:rsidRDefault="007551EA" w:rsidP="00DF666C">
            <w:pPr>
              <w:spacing w:before="60" w:after="60" w:line="259" w:lineRule="auto"/>
              <w:rPr>
                <w:b/>
                <w:bCs/>
                <w:color w:val="FFFFFF" w:themeColor="background1"/>
              </w:rPr>
            </w:pPr>
            <w:r w:rsidRPr="007551EA">
              <w:rPr>
                <w:b/>
                <w:bCs/>
                <w:color w:val="FFFFFF" w:themeColor="background1"/>
                <w:sz w:val="28"/>
              </w:rPr>
              <w:t>Spørgeramme</w:t>
            </w:r>
          </w:p>
        </w:tc>
      </w:tr>
      <w:tr w:rsidR="007551EA" w14:paraId="415BF106" w14:textId="77777777" w:rsidTr="007551EA">
        <w:trPr>
          <w:cantSplit/>
        </w:trPr>
        <w:tc>
          <w:tcPr>
            <w:tcW w:w="0" w:type="auto"/>
            <w:shd w:val="clear" w:color="auto" w:fill="AEAAAA" w:themeFill="background2" w:themeFillShade="BF"/>
          </w:tcPr>
          <w:p w14:paraId="184C8618" w14:textId="6591DF1D" w:rsidR="007551EA" w:rsidRPr="006F3F33" w:rsidRDefault="007551EA" w:rsidP="006F3F33">
            <w:pPr>
              <w:spacing w:before="60" w:after="60" w:line="259" w:lineRule="auto"/>
              <w:rPr>
                <w:b/>
                <w:bCs/>
                <w:color w:val="FFFFFF" w:themeColor="background1"/>
              </w:rPr>
            </w:pPr>
            <w:r>
              <w:rPr>
                <w:b/>
                <w:bCs/>
                <w:color w:val="FFFFFF" w:themeColor="background1"/>
              </w:rPr>
              <w:t>Spørgsmål vedr. driftsmodel</w:t>
            </w:r>
          </w:p>
        </w:tc>
      </w:tr>
      <w:tr w:rsidR="007551EA" w14:paraId="0C33CAF3" w14:textId="77777777" w:rsidTr="007551EA">
        <w:trPr>
          <w:cantSplit/>
        </w:trPr>
        <w:tc>
          <w:tcPr>
            <w:tcW w:w="0" w:type="auto"/>
            <w:shd w:val="clear" w:color="auto" w:fill="FFFFFF" w:themeFill="background1"/>
          </w:tcPr>
          <w:p w14:paraId="4ACC91F3" w14:textId="342C7247" w:rsidR="007551EA" w:rsidRDefault="007551EA" w:rsidP="004D79F9">
            <w:pPr>
              <w:spacing w:beforeLines="60" w:before="144" w:afterLines="60" w:after="144" w:line="240" w:lineRule="auto"/>
              <w:rPr>
                <w:bCs/>
                <w:color w:val="000000" w:themeColor="text1"/>
              </w:rPr>
            </w:pPr>
            <w:proofErr w:type="spellStart"/>
            <w:r>
              <w:rPr>
                <w:bCs/>
                <w:color w:val="000000" w:themeColor="text1"/>
              </w:rPr>
              <w:t>NemKonto</w:t>
            </w:r>
            <w:proofErr w:type="spellEnd"/>
            <w:r>
              <w:rPr>
                <w:bCs/>
                <w:color w:val="000000" w:themeColor="text1"/>
              </w:rPr>
              <w:t xml:space="preserve">-systemet er samfundskritisk infrastruktur, hvortil der stilles store krav til driftsstabilitet og sikkerhed. </w:t>
            </w:r>
            <w:r>
              <w:t xml:space="preserve">Digitaliseringsstyrelsen </w:t>
            </w:r>
            <w:r>
              <w:rPr>
                <w:bCs/>
                <w:color w:val="000000" w:themeColor="text1"/>
              </w:rPr>
              <w:t>ønsker en fremtidssikret løsning, der bygger på moderne arkitektur, der er ændringsparat og flytbar, men hvor der ikke gås på kompromis med hverken driftsstabiliteten eller sikkerheden.</w:t>
            </w:r>
          </w:p>
          <w:p w14:paraId="2A9B0AA0" w14:textId="77777777" w:rsidR="007551EA" w:rsidRDefault="007551EA" w:rsidP="004D79F9">
            <w:pPr>
              <w:spacing w:beforeLines="60" w:before="144" w:afterLines="60" w:after="144" w:line="240" w:lineRule="auto"/>
              <w:rPr>
                <w:bCs/>
                <w:color w:val="000000" w:themeColor="text1"/>
              </w:rPr>
            </w:pPr>
            <w:r>
              <w:t xml:space="preserve">Digitaliseringsstyrelsen har stort fokus på informationssikkerheden, herunder at der er sikkerhed for, at data til enhver tid befinder sig inden for EU/EØS. Bl.a. af disse årsager forventer Digitaliseringsstyrelsen ikke at </w:t>
            </w:r>
            <w:proofErr w:type="spellStart"/>
            <w:r>
              <w:t>drifte</w:t>
            </w:r>
            <w:proofErr w:type="spellEnd"/>
            <w:r>
              <w:t xml:space="preserve"> løsningen i en Public </w:t>
            </w:r>
            <w:proofErr w:type="spellStart"/>
            <w:r>
              <w:t>Cloud</w:t>
            </w:r>
            <w:proofErr w:type="spellEnd"/>
            <w:r>
              <w:t>, men ønsker markedets inputs til, hvilken driftsmodel, der synes</w:t>
            </w:r>
            <w:r>
              <w:rPr>
                <w:bCs/>
                <w:color w:val="000000" w:themeColor="text1"/>
              </w:rPr>
              <w:t xml:space="preserve"> mest fordelagtig for et system som </w:t>
            </w:r>
            <w:proofErr w:type="spellStart"/>
            <w:r w:rsidRPr="00F92954">
              <w:rPr>
                <w:bCs/>
                <w:color w:val="000000" w:themeColor="text1"/>
              </w:rPr>
              <w:t>NemKonto</w:t>
            </w:r>
            <w:proofErr w:type="spellEnd"/>
            <w:r w:rsidRPr="00F92954">
              <w:rPr>
                <w:bCs/>
                <w:color w:val="000000" w:themeColor="text1"/>
              </w:rPr>
              <w:t>-systemet</w:t>
            </w:r>
            <w:r>
              <w:rPr>
                <w:bCs/>
                <w:color w:val="000000" w:themeColor="text1"/>
              </w:rPr>
              <w:t xml:space="preserve">, herunder eksempelvis om systemet skal </w:t>
            </w:r>
            <w:proofErr w:type="spellStart"/>
            <w:r w:rsidRPr="00F92954">
              <w:rPr>
                <w:bCs/>
                <w:color w:val="000000" w:themeColor="text1"/>
              </w:rPr>
              <w:t>driftes</w:t>
            </w:r>
            <w:proofErr w:type="spellEnd"/>
            <w:r w:rsidRPr="00F92954">
              <w:rPr>
                <w:bCs/>
                <w:color w:val="000000" w:themeColor="text1"/>
              </w:rPr>
              <w:t xml:space="preserve"> som</w:t>
            </w:r>
            <w:r>
              <w:rPr>
                <w:bCs/>
                <w:color w:val="000000" w:themeColor="text1"/>
              </w:rPr>
              <w:t xml:space="preserve"> en Platform as a Service (</w:t>
            </w:r>
            <w:proofErr w:type="spellStart"/>
            <w:r>
              <w:rPr>
                <w:bCs/>
                <w:color w:val="000000" w:themeColor="text1"/>
              </w:rPr>
              <w:t>PaaS</w:t>
            </w:r>
            <w:proofErr w:type="spellEnd"/>
            <w:r>
              <w:rPr>
                <w:bCs/>
                <w:color w:val="000000" w:themeColor="text1"/>
              </w:rPr>
              <w:t xml:space="preserve">) i en Private </w:t>
            </w:r>
            <w:proofErr w:type="spellStart"/>
            <w:r>
              <w:rPr>
                <w:bCs/>
                <w:color w:val="000000" w:themeColor="text1"/>
              </w:rPr>
              <w:t>Cloud</w:t>
            </w:r>
            <w:proofErr w:type="spellEnd"/>
            <w:r>
              <w:rPr>
                <w:bCs/>
                <w:color w:val="000000" w:themeColor="text1"/>
              </w:rPr>
              <w:t xml:space="preserve"> eller på dedikerede servere, hvorpå leverandørens udviklingsteam deployer applikationen.</w:t>
            </w:r>
          </w:p>
          <w:p w14:paraId="181F0DF9" w14:textId="77777777" w:rsidR="007551EA" w:rsidRDefault="007551EA" w:rsidP="007551EA">
            <w:pPr>
              <w:spacing w:beforeLines="60" w:before="144" w:afterLines="60" w:after="144" w:line="240" w:lineRule="auto"/>
            </w:pPr>
            <w:r>
              <w:t xml:space="preserve">I forbindelse med et fremtidigt genudbud ønsker Digitaliseringsstyrelsen forholdsvist nemt at kunne flytte driften af </w:t>
            </w:r>
            <w:proofErr w:type="spellStart"/>
            <w:r w:rsidRPr="00F92954">
              <w:rPr>
                <w:bCs/>
                <w:color w:val="000000" w:themeColor="text1"/>
              </w:rPr>
              <w:t>NemKonto</w:t>
            </w:r>
            <w:proofErr w:type="spellEnd"/>
            <w:r w:rsidRPr="00F92954">
              <w:rPr>
                <w:bCs/>
                <w:color w:val="000000" w:themeColor="text1"/>
              </w:rPr>
              <w:t>-systemet</w:t>
            </w:r>
            <w:r>
              <w:rPr>
                <w:bCs/>
                <w:color w:val="000000" w:themeColor="text1"/>
              </w:rPr>
              <w:t xml:space="preserve"> til en anden driftsleverandør. </w:t>
            </w:r>
          </w:p>
          <w:p w14:paraId="1B8D65B5" w14:textId="34FC9C1F" w:rsidR="007551EA" w:rsidRPr="006F3F33" w:rsidRDefault="007551EA" w:rsidP="006F3F33">
            <w:pPr>
              <w:spacing w:beforeLines="60" w:before="144" w:afterLines="60" w:after="144" w:line="240" w:lineRule="auto"/>
              <w:rPr>
                <w:bCs/>
                <w:color w:val="000000" w:themeColor="text1"/>
              </w:rPr>
            </w:pPr>
            <w:r>
              <w:rPr>
                <w:bCs/>
                <w:color w:val="000000" w:themeColor="text1"/>
              </w:rPr>
              <w:t>Set i lyset af disse overvejelser, ønskes nedenstående spørgsmål vedr. driftsmodel besvaret.</w:t>
            </w:r>
          </w:p>
        </w:tc>
      </w:tr>
      <w:tr w:rsidR="007551EA" w14:paraId="3D1D3563" w14:textId="77777777" w:rsidTr="007551EA">
        <w:trPr>
          <w:cantSplit/>
        </w:trPr>
        <w:tc>
          <w:tcPr>
            <w:tcW w:w="0" w:type="auto"/>
          </w:tcPr>
          <w:p w14:paraId="4166D63F" w14:textId="77777777" w:rsidR="007551EA" w:rsidRDefault="007551EA" w:rsidP="0068079A">
            <w:pPr>
              <w:pStyle w:val="Listeafsnit"/>
              <w:numPr>
                <w:ilvl w:val="0"/>
                <w:numId w:val="17"/>
              </w:numPr>
              <w:spacing w:beforeLines="60" w:before="144" w:afterLines="60" w:after="144" w:line="240" w:lineRule="auto"/>
              <w:rPr>
                <w:bCs/>
                <w:color w:val="000000" w:themeColor="text1"/>
              </w:rPr>
            </w:pPr>
            <w:r>
              <w:rPr>
                <w:bCs/>
                <w:color w:val="000000" w:themeColor="text1"/>
              </w:rPr>
              <w:lastRenderedPageBreak/>
              <w:t xml:space="preserve">Hvilke anbefalinger har I </w:t>
            </w:r>
            <w:proofErr w:type="spellStart"/>
            <w:r>
              <w:rPr>
                <w:bCs/>
                <w:color w:val="000000" w:themeColor="text1"/>
              </w:rPr>
              <w:t>i</w:t>
            </w:r>
            <w:proofErr w:type="spellEnd"/>
            <w:r>
              <w:rPr>
                <w:bCs/>
                <w:color w:val="000000" w:themeColor="text1"/>
              </w:rPr>
              <w:t xml:space="preserve"> forhold til driftsmodellen for </w:t>
            </w:r>
            <w:r w:rsidRPr="0068079A">
              <w:rPr>
                <w:bCs/>
                <w:color w:val="000000" w:themeColor="text1"/>
              </w:rPr>
              <w:t xml:space="preserve">et samfundskritisk it-system som </w:t>
            </w:r>
            <w:proofErr w:type="spellStart"/>
            <w:r w:rsidRPr="0068079A">
              <w:rPr>
                <w:bCs/>
                <w:color w:val="000000" w:themeColor="text1"/>
              </w:rPr>
              <w:t>NemKonto</w:t>
            </w:r>
            <w:proofErr w:type="spellEnd"/>
            <w:r w:rsidRPr="0068079A">
              <w:rPr>
                <w:bCs/>
                <w:color w:val="000000" w:themeColor="text1"/>
              </w:rPr>
              <w:t xml:space="preserve">-systemet? </w:t>
            </w:r>
          </w:p>
          <w:p w14:paraId="269ADC75" w14:textId="5DD357B8" w:rsidR="00026BA4" w:rsidRPr="007551EA" w:rsidRDefault="007551EA" w:rsidP="007551EA">
            <w:pPr>
              <w:spacing w:beforeLines="60" w:before="144" w:afterLines="60" w:after="144" w:line="240" w:lineRule="auto"/>
              <w:rPr>
                <w:bCs/>
                <w:color w:val="000000" w:themeColor="text1"/>
              </w:rPr>
            </w:pPr>
            <w:r w:rsidRPr="007551EA">
              <w:rPr>
                <w:b/>
                <w:bCs/>
                <w:color w:val="000000" w:themeColor="text1"/>
              </w:rPr>
              <w:t>Svar</w:t>
            </w:r>
            <w:r w:rsidRPr="00026BA4">
              <w:rPr>
                <w:b/>
                <w:bCs/>
                <w:color w:val="000000" w:themeColor="text1"/>
              </w:rPr>
              <w:t>:</w:t>
            </w:r>
          </w:p>
        </w:tc>
      </w:tr>
      <w:tr w:rsidR="007551EA" w14:paraId="555F3A00" w14:textId="77777777" w:rsidTr="007551EA">
        <w:trPr>
          <w:cantSplit/>
        </w:trPr>
        <w:tc>
          <w:tcPr>
            <w:tcW w:w="0" w:type="auto"/>
          </w:tcPr>
          <w:p w14:paraId="5DE74069" w14:textId="77777777" w:rsidR="007551EA" w:rsidRDefault="007551EA" w:rsidP="00B47870">
            <w:pPr>
              <w:pStyle w:val="Listeafsnit"/>
              <w:numPr>
                <w:ilvl w:val="0"/>
                <w:numId w:val="17"/>
              </w:numPr>
              <w:spacing w:beforeLines="60" w:before="144" w:afterLines="60" w:after="144" w:line="240" w:lineRule="auto"/>
              <w:rPr>
                <w:bCs/>
                <w:color w:val="000000" w:themeColor="text1"/>
              </w:rPr>
            </w:pPr>
            <w:r>
              <w:rPr>
                <w:bCs/>
                <w:color w:val="000000" w:themeColor="text1"/>
              </w:rPr>
              <w:t xml:space="preserve">Hvilke anbefalinger har I </w:t>
            </w:r>
            <w:proofErr w:type="spellStart"/>
            <w:r>
              <w:rPr>
                <w:bCs/>
                <w:color w:val="000000" w:themeColor="text1"/>
              </w:rPr>
              <w:t>i</w:t>
            </w:r>
            <w:proofErr w:type="spellEnd"/>
            <w:r>
              <w:rPr>
                <w:bCs/>
                <w:color w:val="000000" w:themeColor="text1"/>
              </w:rPr>
              <w:t xml:space="preserve"> forhold til at kravstille </w:t>
            </w:r>
            <w:r w:rsidRPr="00B47870">
              <w:rPr>
                <w:bCs/>
                <w:color w:val="000000" w:themeColor="text1"/>
              </w:rPr>
              <w:t>flytbarhed</w:t>
            </w:r>
            <w:r>
              <w:rPr>
                <w:bCs/>
                <w:color w:val="000000" w:themeColor="text1"/>
              </w:rPr>
              <w:t xml:space="preserve"> af driften, så </w:t>
            </w:r>
            <w:r>
              <w:t>Digitaliseringsstyrelsen</w:t>
            </w:r>
            <w:r>
              <w:rPr>
                <w:bCs/>
                <w:color w:val="000000" w:themeColor="text1"/>
              </w:rPr>
              <w:t xml:space="preserve"> lettest muligt vil kunne flytte driften til en anden driftsleverandør?</w:t>
            </w:r>
          </w:p>
          <w:p w14:paraId="25007E30" w14:textId="134C0F5D" w:rsidR="007551EA" w:rsidRPr="00026BA4" w:rsidRDefault="007551EA" w:rsidP="007551EA">
            <w:pPr>
              <w:spacing w:beforeLines="60" w:before="144" w:afterLines="60" w:after="144" w:line="240" w:lineRule="auto"/>
              <w:rPr>
                <w:b/>
                <w:bCs/>
                <w:color w:val="000000" w:themeColor="text1"/>
              </w:rPr>
            </w:pPr>
            <w:r w:rsidRPr="00026BA4">
              <w:rPr>
                <w:b/>
                <w:bCs/>
                <w:color w:val="000000" w:themeColor="text1"/>
              </w:rPr>
              <w:t>Svar:</w:t>
            </w:r>
          </w:p>
        </w:tc>
      </w:tr>
      <w:tr w:rsidR="007551EA" w14:paraId="3D4E4CD3" w14:textId="77777777" w:rsidTr="007551EA">
        <w:trPr>
          <w:cantSplit/>
        </w:trPr>
        <w:tc>
          <w:tcPr>
            <w:tcW w:w="0" w:type="auto"/>
          </w:tcPr>
          <w:p w14:paraId="43886CBA" w14:textId="3C86790E" w:rsidR="007551EA" w:rsidRPr="00AB0F5D" w:rsidRDefault="007551EA" w:rsidP="00AB0F5D">
            <w:pPr>
              <w:pStyle w:val="Listeafsnit"/>
              <w:spacing w:beforeLines="60" w:before="144" w:afterLines="60" w:after="144" w:line="240" w:lineRule="auto"/>
              <w:ind w:left="360"/>
              <w:rPr>
                <w:color w:val="000000" w:themeColor="text1"/>
              </w:rPr>
            </w:pPr>
            <w:r w:rsidRPr="00AB0F5D">
              <w:rPr>
                <w:color w:val="000000" w:themeColor="text1"/>
              </w:rPr>
              <w:t>Digitaliseringsstyrelsen har overvejelser om drift i to redundante datacentre.</w:t>
            </w:r>
          </w:p>
          <w:p w14:paraId="0DDEF305" w14:textId="77777777" w:rsidR="007551EA" w:rsidRPr="00AB0F5D" w:rsidRDefault="007551EA" w:rsidP="003A2A11">
            <w:pPr>
              <w:pStyle w:val="Listeafsnit"/>
              <w:spacing w:beforeLines="60" w:before="144" w:afterLines="60" w:after="144" w:line="240" w:lineRule="auto"/>
              <w:ind w:left="360"/>
              <w:rPr>
                <w:color w:val="000000" w:themeColor="text1"/>
              </w:rPr>
            </w:pPr>
          </w:p>
          <w:p w14:paraId="3366545C" w14:textId="77777777" w:rsidR="007551EA" w:rsidRPr="007551EA" w:rsidRDefault="007551EA" w:rsidP="003A2A11">
            <w:pPr>
              <w:pStyle w:val="Listeafsnit"/>
              <w:numPr>
                <w:ilvl w:val="0"/>
                <w:numId w:val="17"/>
              </w:numPr>
              <w:spacing w:beforeLines="60" w:before="144" w:afterLines="60" w:after="144" w:line="240" w:lineRule="auto"/>
              <w:rPr>
                <w:color w:val="000000" w:themeColor="text1"/>
              </w:rPr>
            </w:pPr>
            <w:r w:rsidRPr="00AB0F5D">
              <w:t xml:space="preserve">Hvilke overvejelser og input har I </w:t>
            </w:r>
            <w:proofErr w:type="spellStart"/>
            <w:r w:rsidRPr="00AB0F5D">
              <w:t>i</w:t>
            </w:r>
            <w:proofErr w:type="spellEnd"/>
            <w:r w:rsidRPr="00AB0F5D">
              <w:t xml:space="preserve"> forhold til drift i to redundante datacentre vel vidende, at </w:t>
            </w:r>
            <w:proofErr w:type="spellStart"/>
            <w:r w:rsidRPr="00AB0F5D">
              <w:t>NemKonto</w:t>
            </w:r>
            <w:proofErr w:type="spellEnd"/>
            <w:r w:rsidRPr="00AB0F5D">
              <w:t>-systemet er et samfundskritisk it-system?</w:t>
            </w:r>
          </w:p>
          <w:p w14:paraId="3BC97E78" w14:textId="2D7B0E46" w:rsidR="007551EA" w:rsidRPr="007551EA" w:rsidRDefault="007551EA" w:rsidP="007551EA">
            <w:pPr>
              <w:spacing w:beforeLines="60" w:before="144" w:afterLines="60" w:after="144" w:line="240" w:lineRule="auto"/>
              <w:rPr>
                <w:b/>
                <w:color w:val="000000" w:themeColor="text1"/>
              </w:rPr>
            </w:pPr>
            <w:r w:rsidRPr="007551EA">
              <w:rPr>
                <w:b/>
                <w:color w:val="000000" w:themeColor="text1"/>
              </w:rPr>
              <w:t xml:space="preserve">Svar: </w:t>
            </w:r>
          </w:p>
        </w:tc>
      </w:tr>
      <w:tr w:rsidR="007551EA" w14:paraId="3A668904" w14:textId="77777777" w:rsidTr="007551EA">
        <w:trPr>
          <w:cantSplit/>
        </w:trPr>
        <w:tc>
          <w:tcPr>
            <w:tcW w:w="0" w:type="auto"/>
          </w:tcPr>
          <w:p w14:paraId="1531F605" w14:textId="5CCB7FC4" w:rsidR="007551EA" w:rsidRPr="00AB7F2D" w:rsidRDefault="007551EA" w:rsidP="00AB7F2D">
            <w:pPr>
              <w:pStyle w:val="Listeafsnit"/>
              <w:spacing w:beforeLines="60" w:before="144" w:afterLines="60" w:after="144" w:line="240" w:lineRule="auto"/>
              <w:ind w:left="360"/>
              <w:rPr>
                <w:bCs/>
                <w:color w:val="000000" w:themeColor="text1"/>
              </w:rPr>
            </w:pPr>
            <w:proofErr w:type="spellStart"/>
            <w:r w:rsidRPr="00AB0F5D">
              <w:rPr>
                <w:color w:val="000000" w:themeColor="text1"/>
              </w:rPr>
              <w:t>NemKonto</w:t>
            </w:r>
            <w:proofErr w:type="spellEnd"/>
            <w:r w:rsidRPr="00AB0F5D">
              <w:rPr>
                <w:color w:val="000000" w:themeColor="text1"/>
              </w:rPr>
              <w:t xml:space="preserve">-projektet har et ønske om at benytte sig af grønne datacentre, jf. </w:t>
            </w:r>
            <w:hyperlink r:id="rId9" w:tooltip="Læs mere om brugen af grønne datacentre på den ansvarlige indkøbers hjemmeside" w:history="1">
              <w:r w:rsidRPr="00AB0F5D">
                <w:rPr>
                  <w:rStyle w:val="Hyperlink"/>
                </w:rPr>
                <w:t>https://denansvarligeindkober.dk/baeredygtighedskrav?kategori=p4</w:t>
              </w:r>
            </w:hyperlink>
            <w:r w:rsidRPr="00AB0F5D">
              <w:t xml:space="preserve"> </w:t>
            </w:r>
          </w:p>
          <w:p w14:paraId="0EC2B30A" w14:textId="77777777" w:rsidR="007551EA" w:rsidRPr="00AB7F2D" w:rsidRDefault="007551EA" w:rsidP="00AB7F2D">
            <w:pPr>
              <w:pStyle w:val="Listeafsnit"/>
              <w:spacing w:beforeLines="60" w:before="144" w:afterLines="60" w:after="144" w:line="240" w:lineRule="auto"/>
              <w:ind w:left="360"/>
              <w:rPr>
                <w:bCs/>
                <w:color w:val="000000" w:themeColor="text1"/>
              </w:rPr>
            </w:pPr>
          </w:p>
          <w:p w14:paraId="0EF3FBCD" w14:textId="085DBA5A" w:rsidR="007551EA" w:rsidRPr="00AB7F2D" w:rsidRDefault="007551EA" w:rsidP="00AB7F2D">
            <w:pPr>
              <w:pStyle w:val="Listeafsnit"/>
              <w:numPr>
                <w:ilvl w:val="0"/>
                <w:numId w:val="17"/>
              </w:numPr>
              <w:spacing w:beforeLines="60" w:before="144" w:afterLines="60" w:after="144" w:line="240" w:lineRule="auto"/>
              <w:rPr>
                <w:bCs/>
                <w:color w:val="000000" w:themeColor="text1"/>
              </w:rPr>
            </w:pPr>
            <w:r w:rsidRPr="00AB7F2D">
              <w:rPr>
                <w:color w:val="000000" w:themeColor="text1"/>
              </w:rPr>
              <w:t>Hvad er jeres vurdering af egne muligheder for at kunne leve op til følgende fire krav i forbindelse med grønne datacentre?</w:t>
            </w:r>
          </w:p>
          <w:p w14:paraId="25784B58" w14:textId="77777777" w:rsidR="007551EA" w:rsidRPr="00AB0F5D" w:rsidRDefault="007551EA" w:rsidP="009F741F">
            <w:pPr>
              <w:pStyle w:val="Listeafsnit"/>
              <w:numPr>
                <w:ilvl w:val="0"/>
                <w:numId w:val="20"/>
              </w:numPr>
              <w:spacing w:beforeLines="60" w:before="144" w:afterLines="60" w:after="144" w:line="240" w:lineRule="auto"/>
              <w:rPr>
                <w:bCs/>
                <w:color w:val="000000" w:themeColor="text1"/>
              </w:rPr>
            </w:pPr>
            <w:r w:rsidRPr="00AB0F5D">
              <w:rPr>
                <w:bCs/>
                <w:color w:val="000000" w:themeColor="text1"/>
              </w:rPr>
              <w:t>God praksis for køling</w:t>
            </w:r>
          </w:p>
          <w:p w14:paraId="2C79028C" w14:textId="77777777" w:rsidR="007551EA" w:rsidRPr="00AB0F5D" w:rsidRDefault="007551EA" w:rsidP="009F741F">
            <w:pPr>
              <w:pStyle w:val="Listeafsnit"/>
              <w:numPr>
                <w:ilvl w:val="0"/>
                <w:numId w:val="20"/>
              </w:numPr>
              <w:spacing w:beforeLines="60" w:before="144" w:afterLines="60" w:after="144" w:line="240" w:lineRule="auto"/>
              <w:rPr>
                <w:bCs/>
                <w:color w:val="000000" w:themeColor="text1"/>
              </w:rPr>
            </w:pPr>
            <w:r w:rsidRPr="00AB0F5D">
              <w:rPr>
                <w:bCs/>
                <w:color w:val="000000" w:themeColor="text1"/>
              </w:rPr>
              <w:t>Globalt drivhuspotentiale for kølemiddelblanding (GWP)</w:t>
            </w:r>
          </w:p>
          <w:p w14:paraId="48951D00" w14:textId="77777777" w:rsidR="007551EA" w:rsidRPr="00AB0F5D" w:rsidRDefault="007551EA" w:rsidP="009F741F">
            <w:pPr>
              <w:pStyle w:val="Listeafsnit"/>
              <w:numPr>
                <w:ilvl w:val="0"/>
                <w:numId w:val="20"/>
              </w:numPr>
              <w:spacing w:beforeLines="60" w:before="144" w:afterLines="60" w:after="144" w:line="240" w:lineRule="auto"/>
              <w:rPr>
                <w:bCs/>
                <w:color w:val="000000" w:themeColor="text1"/>
              </w:rPr>
            </w:pPr>
            <w:r w:rsidRPr="00AB0F5D">
              <w:rPr>
                <w:bCs/>
                <w:color w:val="000000" w:themeColor="text1"/>
              </w:rPr>
              <w:t xml:space="preserve">Genbrug af </w:t>
            </w:r>
            <w:proofErr w:type="spellStart"/>
            <w:r w:rsidRPr="00AB0F5D">
              <w:rPr>
                <w:bCs/>
                <w:color w:val="000000" w:themeColor="text1"/>
              </w:rPr>
              <w:t>spildvarne</w:t>
            </w:r>
            <w:proofErr w:type="spellEnd"/>
            <w:r w:rsidRPr="00AB0F5D">
              <w:rPr>
                <w:bCs/>
                <w:color w:val="000000" w:themeColor="text1"/>
              </w:rPr>
              <w:t xml:space="preserve"> (REF)</w:t>
            </w:r>
          </w:p>
          <w:p w14:paraId="2367D540" w14:textId="77777777" w:rsidR="007551EA" w:rsidRDefault="007551EA" w:rsidP="009F741F">
            <w:pPr>
              <w:pStyle w:val="Listeafsnit"/>
              <w:numPr>
                <w:ilvl w:val="0"/>
                <w:numId w:val="20"/>
              </w:numPr>
              <w:spacing w:beforeLines="60" w:before="144" w:afterLines="60" w:after="144" w:line="240" w:lineRule="auto"/>
              <w:rPr>
                <w:bCs/>
                <w:color w:val="000000" w:themeColor="text1"/>
              </w:rPr>
            </w:pPr>
            <w:r w:rsidRPr="00AB0F5D">
              <w:rPr>
                <w:bCs/>
                <w:color w:val="000000" w:themeColor="text1"/>
              </w:rPr>
              <w:t>Brug af vedvarende energi (REF)</w:t>
            </w:r>
          </w:p>
          <w:p w14:paraId="747D421F" w14:textId="07FFE7D9" w:rsidR="007551EA" w:rsidRPr="007551EA" w:rsidRDefault="007551EA" w:rsidP="007551EA">
            <w:pPr>
              <w:spacing w:beforeLines="60" w:before="144" w:afterLines="60" w:after="144" w:line="240" w:lineRule="auto"/>
              <w:rPr>
                <w:b/>
                <w:bCs/>
                <w:color w:val="000000" w:themeColor="text1"/>
              </w:rPr>
            </w:pPr>
            <w:r w:rsidRPr="007551EA">
              <w:rPr>
                <w:b/>
                <w:bCs/>
                <w:color w:val="000000" w:themeColor="text1"/>
              </w:rPr>
              <w:t>Svar:</w:t>
            </w:r>
          </w:p>
        </w:tc>
      </w:tr>
      <w:tr w:rsidR="007551EA" w:rsidRPr="00DF666C" w14:paraId="1BA536C2" w14:textId="77777777" w:rsidTr="007551EA">
        <w:trPr>
          <w:cantSplit/>
        </w:trPr>
        <w:tc>
          <w:tcPr>
            <w:tcW w:w="0" w:type="auto"/>
            <w:shd w:val="clear" w:color="auto" w:fill="AEAAAA" w:themeFill="background2" w:themeFillShade="BF"/>
          </w:tcPr>
          <w:p w14:paraId="12B961AD" w14:textId="77777777" w:rsidR="007551EA" w:rsidRPr="00DF666C" w:rsidRDefault="007551EA" w:rsidP="0041207B">
            <w:pPr>
              <w:spacing w:before="60" w:after="60" w:line="259" w:lineRule="auto"/>
              <w:rPr>
                <w:b/>
                <w:bCs/>
                <w:color w:val="FFFFFF" w:themeColor="background1"/>
              </w:rPr>
            </w:pPr>
            <w:r>
              <w:rPr>
                <w:b/>
                <w:bCs/>
                <w:color w:val="FFFFFF" w:themeColor="background1"/>
              </w:rPr>
              <w:t>Spørgsmål vedr. løsningens arkitektur</w:t>
            </w:r>
          </w:p>
        </w:tc>
      </w:tr>
      <w:tr w:rsidR="007551EA" w:rsidRPr="00DF666C" w14:paraId="063F941E" w14:textId="77777777" w:rsidTr="007551EA">
        <w:trPr>
          <w:cantSplit/>
        </w:trPr>
        <w:tc>
          <w:tcPr>
            <w:tcW w:w="0" w:type="auto"/>
            <w:shd w:val="clear" w:color="auto" w:fill="FFFFFF" w:themeFill="background1"/>
          </w:tcPr>
          <w:p w14:paraId="76806CBC" w14:textId="77777777" w:rsidR="007551EA" w:rsidRDefault="007551EA" w:rsidP="00A2682F">
            <w:pPr>
              <w:spacing w:beforeLines="60" w:before="144" w:afterLines="60" w:after="144" w:line="240" w:lineRule="auto"/>
              <w:rPr>
                <w:bCs/>
                <w:color w:val="000000" w:themeColor="text1"/>
              </w:rPr>
            </w:pPr>
            <w:proofErr w:type="spellStart"/>
            <w:r w:rsidRPr="00F92954">
              <w:rPr>
                <w:bCs/>
                <w:color w:val="000000" w:themeColor="text1"/>
              </w:rPr>
              <w:t>NemKonto</w:t>
            </w:r>
            <w:proofErr w:type="spellEnd"/>
            <w:r w:rsidRPr="00F92954">
              <w:rPr>
                <w:bCs/>
                <w:color w:val="000000" w:themeColor="text1"/>
              </w:rPr>
              <w:t>-projektet</w:t>
            </w:r>
            <w:r>
              <w:rPr>
                <w:bCs/>
                <w:color w:val="000000" w:themeColor="text1"/>
              </w:rPr>
              <w:t xml:space="preserve"> ønsker at bygge </w:t>
            </w:r>
            <w:proofErr w:type="spellStart"/>
            <w:r>
              <w:rPr>
                <w:bCs/>
                <w:color w:val="000000" w:themeColor="text1"/>
              </w:rPr>
              <w:t>NemKonto</w:t>
            </w:r>
            <w:proofErr w:type="spellEnd"/>
            <w:r>
              <w:rPr>
                <w:bCs/>
                <w:color w:val="000000" w:themeColor="text1"/>
              </w:rPr>
              <w:t xml:space="preserve">-systemet på moderne arkitektur, der er robust, men også ændringsparat, så det bliver lettere, end det er i dag, at indføre nye tiltag og ændringer til systemet. </w:t>
            </w:r>
          </w:p>
          <w:p w14:paraId="41ADC447" w14:textId="77777777" w:rsidR="007551EA" w:rsidRDefault="007551EA" w:rsidP="00A2682F">
            <w:pPr>
              <w:spacing w:beforeLines="60" w:before="144" w:afterLines="60" w:after="144" w:line="240" w:lineRule="auto"/>
              <w:rPr>
                <w:bCs/>
                <w:color w:val="000000" w:themeColor="text1"/>
              </w:rPr>
            </w:pPr>
            <w:r w:rsidRPr="00A2682F">
              <w:rPr>
                <w:bCs/>
                <w:color w:val="000000" w:themeColor="text1"/>
              </w:rPr>
              <w:t>Digitaliseringsstyrelsen har ikke lagt sig fast på, hvorvidt løsningen vil udgøres af standard</w:t>
            </w:r>
            <w:r>
              <w:rPr>
                <w:bCs/>
                <w:color w:val="000000" w:themeColor="text1"/>
              </w:rPr>
              <w:t>-</w:t>
            </w:r>
            <w:r w:rsidRPr="00A2682F">
              <w:rPr>
                <w:bCs/>
                <w:color w:val="000000" w:themeColor="text1"/>
              </w:rPr>
              <w:t xml:space="preserve"> eller specialudviklet software, men forventer som udgangspunkt, at en vis mængde specialudvikling vil være nødvendig. </w:t>
            </w:r>
          </w:p>
          <w:p w14:paraId="697D8CCF" w14:textId="77777777" w:rsidR="007551EA" w:rsidRDefault="007551EA" w:rsidP="007551EA">
            <w:pPr>
              <w:spacing w:beforeLines="60" w:before="144" w:afterLines="60" w:after="144" w:line="240" w:lineRule="auto"/>
              <w:rPr>
                <w:bCs/>
                <w:color w:val="000000" w:themeColor="text1"/>
              </w:rPr>
            </w:pPr>
            <w:r w:rsidRPr="00A2682F">
              <w:rPr>
                <w:bCs/>
                <w:color w:val="000000" w:themeColor="text1"/>
              </w:rPr>
              <w:t xml:space="preserve">Digitaliseringsstyrelsen forestiller sig, at de specialudviklede dele af </w:t>
            </w:r>
            <w:proofErr w:type="spellStart"/>
            <w:r>
              <w:rPr>
                <w:bCs/>
                <w:color w:val="000000" w:themeColor="text1"/>
              </w:rPr>
              <w:t>NemKonto</w:t>
            </w:r>
            <w:proofErr w:type="spellEnd"/>
            <w:r>
              <w:rPr>
                <w:bCs/>
                <w:color w:val="000000" w:themeColor="text1"/>
              </w:rPr>
              <w:t>-systemet opbygges som en micro-service-baseret arkitektur, men ønsker generelt markedets input til den optimale arkitektur for systemet, jf. nedenstående spørgsmål.</w:t>
            </w:r>
          </w:p>
          <w:p w14:paraId="0E1441DC" w14:textId="108FE00E" w:rsidR="007551EA" w:rsidRPr="00A2682F" w:rsidRDefault="007551EA" w:rsidP="007551EA">
            <w:pPr>
              <w:spacing w:beforeLines="60" w:before="144" w:afterLines="60" w:after="144" w:line="240" w:lineRule="auto"/>
              <w:rPr>
                <w:bCs/>
                <w:color w:val="000000" w:themeColor="text1"/>
              </w:rPr>
            </w:pPr>
            <w:r w:rsidRPr="00A2682F">
              <w:rPr>
                <w:bCs/>
                <w:color w:val="000000" w:themeColor="text1"/>
              </w:rPr>
              <w:t>Digitaliseringsstyrelsen vil endvidere gerne sikre sig, at det som et fremtidigt scenarium kan blive muligt at flytte dele af løsningen til en anden myndighed.</w:t>
            </w:r>
          </w:p>
        </w:tc>
      </w:tr>
      <w:tr w:rsidR="007551EA" w14:paraId="373B9819" w14:textId="77777777" w:rsidTr="007551EA">
        <w:trPr>
          <w:cantSplit/>
        </w:trPr>
        <w:tc>
          <w:tcPr>
            <w:tcW w:w="0" w:type="auto"/>
          </w:tcPr>
          <w:p w14:paraId="5F75459C" w14:textId="77777777" w:rsidR="007551EA" w:rsidRDefault="007551EA" w:rsidP="00456BF3">
            <w:pPr>
              <w:pStyle w:val="Listeafsnit"/>
              <w:numPr>
                <w:ilvl w:val="0"/>
                <w:numId w:val="17"/>
              </w:numPr>
              <w:spacing w:beforeLines="60" w:before="144" w:afterLines="60" w:after="144" w:line="240" w:lineRule="auto"/>
              <w:rPr>
                <w:bCs/>
                <w:color w:val="000000" w:themeColor="text1"/>
              </w:rPr>
            </w:pPr>
            <w:r>
              <w:rPr>
                <w:bCs/>
                <w:color w:val="000000" w:themeColor="text1"/>
              </w:rPr>
              <w:t>Hvilken overordnet software-arkitektur</w:t>
            </w:r>
            <w:r w:rsidRPr="007173FD">
              <w:rPr>
                <w:bCs/>
                <w:color w:val="000000" w:themeColor="text1"/>
              </w:rPr>
              <w:t xml:space="preserve"> anbefaler I </w:t>
            </w:r>
            <w:r>
              <w:rPr>
                <w:bCs/>
                <w:color w:val="000000" w:themeColor="text1"/>
              </w:rPr>
              <w:t xml:space="preserve">for et system som </w:t>
            </w:r>
            <w:proofErr w:type="spellStart"/>
            <w:r>
              <w:rPr>
                <w:bCs/>
                <w:color w:val="000000" w:themeColor="text1"/>
              </w:rPr>
              <w:t>NemKonto</w:t>
            </w:r>
            <w:proofErr w:type="spellEnd"/>
            <w:r>
              <w:rPr>
                <w:bCs/>
                <w:color w:val="000000" w:themeColor="text1"/>
              </w:rPr>
              <w:t>-systemet?</w:t>
            </w:r>
          </w:p>
          <w:p w14:paraId="62C881E0" w14:textId="079F2E75" w:rsidR="007551EA" w:rsidRPr="007551EA" w:rsidRDefault="007551EA" w:rsidP="007551EA">
            <w:pPr>
              <w:spacing w:beforeLines="60" w:before="144" w:afterLines="60" w:after="144" w:line="240" w:lineRule="auto"/>
              <w:rPr>
                <w:bCs/>
                <w:color w:val="000000" w:themeColor="text1"/>
              </w:rPr>
            </w:pPr>
            <w:r w:rsidRPr="007551EA">
              <w:rPr>
                <w:b/>
                <w:bCs/>
                <w:color w:val="000000" w:themeColor="text1"/>
              </w:rPr>
              <w:t>Svar:</w:t>
            </w:r>
          </w:p>
        </w:tc>
      </w:tr>
      <w:tr w:rsidR="007551EA" w14:paraId="5A65AAA2" w14:textId="77777777" w:rsidTr="007551EA">
        <w:trPr>
          <w:cantSplit/>
        </w:trPr>
        <w:tc>
          <w:tcPr>
            <w:tcW w:w="0" w:type="auto"/>
          </w:tcPr>
          <w:p w14:paraId="7C899DBF" w14:textId="77777777" w:rsidR="007551EA" w:rsidRDefault="007551EA" w:rsidP="00A2682F">
            <w:pPr>
              <w:pStyle w:val="Listeafsnit"/>
              <w:numPr>
                <w:ilvl w:val="0"/>
                <w:numId w:val="17"/>
              </w:numPr>
              <w:spacing w:beforeLines="60" w:before="144" w:afterLines="60" w:after="144" w:line="240" w:lineRule="auto"/>
              <w:rPr>
                <w:bCs/>
                <w:color w:val="000000" w:themeColor="text1"/>
              </w:rPr>
            </w:pPr>
            <w:r w:rsidRPr="007173FD">
              <w:rPr>
                <w:bCs/>
                <w:color w:val="000000" w:themeColor="text1"/>
              </w:rPr>
              <w:lastRenderedPageBreak/>
              <w:t xml:space="preserve">Hvordan </w:t>
            </w:r>
            <w:r>
              <w:rPr>
                <w:bCs/>
                <w:color w:val="000000" w:themeColor="text1"/>
              </w:rPr>
              <w:t>anbefaler I at sikre</w:t>
            </w:r>
            <w:r w:rsidRPr="007173FD">
              <w:rPr>
                <w:bCs/>
                <w:color w:val="000000" w:themeColor="text1"/>
              </w:rPr>
              <w:t xml:space="preserve"> flytbarhed af dele af løsningen</w:t>
            </w:r>
            <w:r>
              <w:rPr>
                <w:bCs/>
                <w:color w:val="000000" w:themeColor="text1"/>
              </w:rPr>
              <w:t xml:space="preserve"> (dvs. et eller flere moduler) til en anden myndighed</w:t>
            </w:r>
            <w:r w:rsidRPr="007173FD">
              <w:rPr>
                <w:bCs/>
                <w:color w:val="000000" w:themeColor="text1"/>
              </w:rPr>
              <w:t>?</w:t>
            </w:r>
          </w:p>
          <w:p w14:paraId="0446C862" w14:textId="0CB813C3" w:rsidR="007551EA" w:rsidRPr="007551EA" w:rsidRDefault="007551EA" w:rsidP="007551EA">
            <w:pPr>
              <w:spacing w:beforeLines="60" w:before="144" w:afterLines="60" w:after="144" w:line="240" w:lineRule="auto"/>
              <w:rPr>
                <w:bCs/>
                <w:color w:val="000000" w:themeColor="text1"/>
              </w:rPr>
            </w:pPr>
            <w:r w:rsidRPr="007551EA">
              <w:rPr>
                <w:b/>
                <w:bCs/>
                <w:color w:val="000000" w:themeColor="text1"/>
              </w:rPr>
              <w:t>Svar:</w:t>
            </w:r>
          </w:p>
        </w:tc>
      </w:tr>
      <w:tr w:rsidR="007551EA" w14:paraId="0336E429" w14:textId="77777777" w:rsidTr="007551EA">
        <w:trPr>
          <w:cantSplit/>
        </w:trPr>
        <w:tc>
          <w:tcPr>
            <w:tcW w:w="0" w:type="auto"/>
          </w:tcPr>
          <w:p w14:paraId="2B1ED51F" w14:textId="77777777" w:rsidR="007551EA" w:rsidRDefault="007551EA" w:rsidP="00456BF3">
            <w:pPr>
              <w:pStyle w:val="Listeafsnit"/>
              <w:numPr>
                <w:ilvl w:val="0"/>
                <w:numId w:val="17"/>
              </w:numPr>
              <w:spacing w:beforeLines="60" w:before="144" w:afterLines="60" w:after="144" w:line="240" w:lineRule="auto"/>
              <w:rPr>
                <w:bCs/>
                <w:color w:val="000000" w:themeColor="text1"/>
              </w:rPr>
            </w:pPr>
            <w:r>
              <w:rPr>
                <w:bCs/>
                <w:color w:val="000000" w:themeColor="text1"/>
              </w:rPr>
              <w:t xml:space="preserve">Hvilke anbefalinger har I til at sikre </w:t>
            </w:r>
            <w:r w:rsidRPr="007173FD">
              <w:rPr>
                <w:bCs/>
                <w:color w:val="000000" w:themeColor="text1"/>
              </w:rPr>
              <w:t>skalerbarhed</w:t>
            </w:r>
            <w:r>
              <w:rPr>
                <w:bCs/>
                <w:color w:val="000000" w:themeColor="text1"/>
              </w:rPr>
              <w:t xml:space="preserve"> i løsningen, fx hvis antallet af betalingsordrer stiger markant</w:t>
            </w:r>
            <w:r w:rsidRPr="007173FD">
              <w:rPr>
                <w:bCs/>
                <w:color w:val="000000" w:themeColor="text1"/>
              </w:rPr>
              <w:t>?</w:t>
            </w:r>
          </w:p>
          <w:p w14:paraId="094FF919" w14:textId="2406C9BB" w:rsidR="007551EA" w:rsidRPr="007551EA" w:rsidRDefault="007551EA" w:rsidP="007551EA">
            <w:pPr>
              <w:spacing w:beforeLines="60" w:before="144" w:afterLines="60" w:after="144" w:line="240" w:lineRule="auto"/>
              <w:rPr>
                <w:bCs/>
                <w:color w:val="000000" w:themeColor="text1"/>
              </w:rPr>
            </w:pPr>
            <w:r w:rsidRPr="007551EA">
              <w:rPr>
                <w:b/>
                <w:bCs/>
                <w:color w:val="000000" w:themeColor="text1"/>
              </w:rPr>
              <w:t>Svar:</w:t>
            </w:r>
          </w:p>
        </w:tc>
      </w:tr>
      <w:tr w:rsidR="007551EA" w14:paraId="3B890AF9" w14:textId="77777777" w:rsidTr="007551EA">
        <w:trPr>
          <w:cantSplit/>
          <w:trHeight w:val="1182"/>
        </w:trPr>
        <w:tc>
          <w:tcPr>
            <w:tcW w:w="0" w:type="auto"/>
          </w:tcPr>
          <w:p w14:paraId="6A7A1B30" w14:textId="654D47FA" w:rsidR="007551EA" w:rsidRDefault="007551EA" w:rsidP="0011604B">
            <w:pPr>
              <w:pStyle w:val="Listeafsnit"/>
              <w:numPr>
                <w:ilvl w:val="0"/>
                <w:numId w:val="17"/>
              </w:numPr>
              <w:spacing w:beforeLines="60" w:before="144" w:afterLines="60" w:after="144" w:line="240" w:lineRule="auto"/>
              <w:rPr>
                <w:bCs/>
                <w:color w:val="000000" w:themeColor="text1"/>
              </w:rPr>
            </w:pPr>
            <w:r w:rsidRPr="00AB0F5D">
              <w:rPr>
                <w:bCs/>
                <w:color w:val="000000" w:themeColor="text1"/>
              </w:rPr>
              <w:t xml:space="preserve">I hvilken grad forventer I, at dele af </w:t>
            </w:r>
            <w:proofErr w:type="spellStart"/>
            <w:r w:rsidRPr="00AB0F5D">
              <w:rPr>
                <w:bCs/>
                <w:color w:val="000000" w:themeColor="text1"/>
              </w:rPr>
              <w:t>NemKonto</w:t>
            </w:r>
            <w:proofErr w:type="spellEnd"/>
            <w:r w:rsidRPr="00AB0F5D">
              <w:rPr>
                <w:bCs/>
                <w:color w:val="000000" w:themeColor="text1"/>
              </w:rPr>
              <w:t>-systemet kan dækkes af standard-software?</w:t>
            </w:r>
          </w:p>
          <w:p w14:paraId="6BDB9DAF" w14:textId="04A17261" w:rsidR="007551EA" w:rsidRPr="007551EA" w:rsidRDefault="007551EA" w:rsidP="007551EA">
            <w:pPr>
              <w:spacing w:beforeLines="60" w:before="144" w:afterLines="60" w:after="144" w:line="240" w:lineRule="auto"/>
              <w:rPr>
                <w:bCs/>
                <w:color w:val="000000" w:themeColor="text1"/>
              </w:rPr>
            </w:pPr>
            <w:r w:rsidRPr="007551EA">
              <w:rPr>
                <w:b/>
                <w:bCs/>
                <w:color w:val="000000" w:themeColor="text1"/>
              </w:rPr>
              <w:t>Svar:</w:t>
            </w:r>
          </w:p>
        </w:tc>
      </w:tr>
      <w:tr w:rsidR="007551EA" w14:paraId="200E5F3E" w14:textId="77777777" w:rsidTr="007551EA">
        <w:trPr>
          <w:cantSplit/>
          <w:trHeight w:val="1182"/>
        </w:trPr>
        <w:tc>
          <w:tcPr>
            <w:tcW w:w="0" w:type="auto"/>
          </w:tcPr>
          <w:p w14:paraId="6E83E4E9" w14:textId="77777777" w:rsidR="007551EA" w:rsidRDefault="007551EA" w:rsidP="007551EA">
            <w:pPr>
              <w:pStyle w:val="Listeafsnit"/>
              <w:numPr>
                <w:ilvl w:val="0"/>
                <w:numId w:val="17"/>
              </w:numPr>
              <w:spacing w:beforeLines="60" w:before="144" w:afterLines="60" w:after="144" w:line="240" w:lineRule="auto"/>
              <w:rPr>
                <w:bCs/>
                <w:color w:val="000000" w:themeColor="text1"/>
              </w:rPr>
            </w:pPr>
            <w:r w:rsidRPr="00AB0F5D">
              <w:rPr>
                <w:bCs/>
                <w:color w:val="000000" w:themeColor="text1"/>
              </w:rPr>
              <w:t>Afhængig af, hvor meget af løsningen, der kan dækkes af standard software: hvordan forestiller I jer at vederlagsstruktur da kunne se ud?</w:t>
            </w:r>
          </w:p>
          <w:p w14:paraId="761BB57C" w14:textId="42822767" w:rsidR="007551EA" w:rsidRPr="007551EA" w:rsidRDefault="007551EA" w:rsidP="007551EA">
            <w:pPr>
              <w:spacing w:beforeLines="60" w:before="144" w:afterLines="60" w:after="144" w:line="240" w:lineRule="auto"/>
              <w:rPr>
                <w:bCs/>
                <w:color w:val="000000" w:themeColor="text1"/>
              </w:rPr>
            </w:pPr>
            <w:r w:rsidRPr="007551EA">
              <w:rPr>
                <w:b/>
                <w:bCs/>
                <w:color w:val="000000" w:themeColor="text1"/>
              </w:rPr>
              <w:t>Svar:</w:t>
            </w:r>
          </w:p>
        </w:tc>
      </w:tr>
      <w:tr w:rsidR="007551EA" w14:paraId="618807DF" w14:textId="77777777" w:rsidTr="007551EA">
        <w:trPr>
          <w:cantSplit/>
          <w:trHeight w:val="1182"/>
        </w:trPr>
        <w:tc>
          <w:tcPr>
            <w:tcW w:w="0" w:type="auto"/>
          </w:tcPr>
          <w:p w14:paraId="65809F6C" w14:textId="77777777" w:rsidR="007551EA" w:rsidRDefault="007551EA" w:rsidP="007551EA">
            <w:pPr>
              <w:pStyle w:val="Listeafsnit"/>
              <w:numPr>
                <w:ilvl w:val="0"/>
                <w:numId w:val="17"/>
              </w:numPr>
              <w:spacing w:beforeLines="60" w:before="144" w:afterLines="60" w:after="144" w:line="240" w:lineRule="auto"/>
              <w:rPr>
                <w:bCs/>
                <w:color w:val="000000" w:themeColor="text1"/>
              </w:rPr>
            </w:pPr>
            <w:r w:rsidRPr="00AB0F5D">
              <w:rPr>
                <w:bCs/>
                <w:color w:val="000000" w:themeColor="text1"/>
              </w:rPr>
              <w:t xml:space="preserve">I tilfælde af, at </w:t>
            </w:r>
            <w:proofErr w:type="spellStart"/>
            <w:r w:rsidRPr="00AB0F5D">
              <w:rPr>
                <w:bCs/>
                <w:color w:val="000000" w:themeColor="text1"/>
              </w:rPr>
              <w:t>NemKonto</w:t>
            </w:r>
            <w:proofErr w:type="spellEnd"/>
            <w:r w:rsidRPr="00AB0F5D">
              <w:rPr>
                <w:bCs/>
                <w:color w:val="000000" w:themeColor="text1"/>
              </w:rPr>
              <w:t xml:space="preserve">-systemet baseres på en blanding af standard- og specialudviklet software, hvordan kan det så sikres, at </w:t>
            </w:r>
            <w:proofErr w:type="spellStart"/>
            <w:r w:rsidRPr="00AB0F5D">
              <w:rPr>
                <w:bCs/>
                <w:color w:val="000000" w:themeColor="text1"/>
              </w:rPr>
              <w:t>NemKonto</w:t>
            </w:r>
            <w:proofErr w:type="spellEnd"/>
            <w:r w:rsidRPr="00AB0F5D">
              <w:rPr>
                <w:bCs/>
                <w:color w:val="000000" w:themeColor="text1"/>
              </w:rPr>
              <w:t>-systemet fortsat kan modtage opda</w:t>
            </w:r>
            <w:r>
              <w:rPr>
                <w:bCs/>
                <w:color w:val="000000" w:themeColor="text1"/>
              </w:rPr>
              <w:t>teringer til standard-softwaren?</w:t>
            </w:r>
          </w:p>
          <w:p w14:paraId="6268977A" w14:textId="028DD379" w:rsidR="007551EA" w:rsidRPr="007551EA" w:rsidRDefault="007551EA" w:rsidP="007551EA">
            <w:pPr>
              <w:spacing w:beforeLines="60" w:before="144" w:afterLines="60" w:after="144" w:line="240" w:lineRule="auto"/>
              <w:rPr>
                <w:bCs/>
                <w:color w:val="000000" w:themeColor="text1"/>
              </w:rPr>
            </w:pPr>
            <w:r w:rsidRPr="007551EA">
              <w:rPr>
                <w:b/>
                <w:bCs/>
                <w:color w:val="000000" w:themeColor="text1"/>
              </w:rPr>
              <w:t>Svar:</w:t>
            </w:r>
          </w:p>
        </w:tc>
      </w:tr>
      <w:tr w:rsidR="007551EA" w14:paraId="176DBD6F" w14:textId="77777777" w:rsidTr="007551EA">
        <w:trPr>
          <w:cantSplit/>
          <w:trHeight w:val="1182"/>
        </w:trPr>
        <w:tc>
          <w:tcPr>
            <w:tcW w:w="0" w:type="auto"/>
          </w:tcPr>
          <w:p w14:paraId="5E08B04B" w14:textId="77777777" w:rsidR="007551EA" w:rsidRDefault="007551EA" w:rsidP="007551EA">
            <w:pPr>
              <w:pStyle w:val="Listeafsnit"/>
              <w:numPr>
                <w:ilvl w:val="0"/>
                <w:numId w:val="17"/>
              </w:numPr>
              <w:spacing w:beforeLines="60" w:before="144" w:afterLines="60" w:after="144" w:line="240" w:lineRule="auto"/>
              <w:rPr>
                <w:bCs/>
                <w:color w:val="000000" w:themeColor="text1"/>
              </w:rPr>
            </w:pPr>
            <w:r w:rsidRPr="007551EA">
              <w:rPr>
                <w:bCs/>
                <w:color w:val="000000" w:themeColor="text1"/>
              </w:rPr>
              <w:t>Hvad er markedets holdning til delt ejerskab eller fuldt ejerskab for kunden for den specialudviklede software? Hvad er fordele og ulemper ved de to beskrevne scenarier, og hvordan vil dette påvirke prismodellen?</w:t>
            </w:r>
          </w:p>
          <w:p w14:paraId="3AA2ED13" w14:textId="154843F9" w:rsidR="007551EA" w:rsidRPr="007551EA" w:rsidRDefault="007551EA" w:rsidP="007551EA">
            <w:pPr>
              <w:spacing w:beforeLines="60" w:before="144" w:afterLines="60" w:after="144" w:line="240" w:lineRule="auto"/>
              <w:rPr>
                <w:bCs/>
                <w:color w:val="000000" w:themeColor="text1"/>
              </w:rPr>
            </w:pPr>
            <w:r w:rsidRPr="007551EA">
              <w:rPr>
                <w:b/>
                <w:bCs/>
                <w:color w:val="000000" w:themeColor="text1"/>
              </w:rPr>
              <w:t>Svar:</w:t>
            </w:r>
          </w:p>
        </w:tc>
      </w:tr>
      <w:tr w:rsidR="007551EA" w:rsidRPr="00DF666C" w14:paraId="0B466445" w14:textId="77777777" w:rsidTr="007551EA">
        <w:trPr>
          <w:cantSplit/>
        </w:trPr>
        <w:tc>
          <w:tcPr>
            <w:tcW w:w="0" w:type="auto"/>
            <w:shd w:val="clear" w:color="auto" w:fill="AEAAAA" w:themeFill="background2" w:themeFillShade="BF"/>
          </w:tcPr>
          <w:p w14:paraId="673CA29F" w14:textId="77777777" w:rsidR="007551EA" w:rsidRPr="00DF666C" w:rsidRDefault="007551EA" w:rsidP="00DF666C">
            <w:pPr>
              <w:spacing w:before="60" w:after="60" w:line="259" w:lineRule="auto"/>
              <w:rPr>
                <w:b/>
                <w:bCs/>
                <w:color w:val="FFFFFF" w:themeColor="background1"/>
              </w:rPr>
            </w:pPr>
            <w:r>
              <w:rPr>
                <w:b/>
                <w:bCs/>
                <w:color w:val="FFFFFF" w:themeColor="background1"/>
              </w:rPr>
              <w:t>Øvrige spørgsmål</w:t>
            </w:r>
          </w:p>
        </w:tc>
      </w:tr>
      <w:tr w:rsidR="007551EA" w:rsidRPr="00DF666C" w14:paraId="0A53AA3A" w14:textId="77777777" w:rsidTr="007551EA">
        <w:trPr>
          <w:cantSplit/>
        </w:trPr>
        <w:tc>
          <w:tcPr>
            <w:tcW w:w="0" w:type="auto"/>
            <w:shd w:val="clear" w:color="auto" w:fill="FFFFFF" w:themeFill="background1"/>
          </w:tcPr>
          <w:p w14:paraId="28CEB8F2" w14:textId="77777777" w:rsidR="007551EA" w:rsidRDefault="007551EA" w:rsidP="00B114E1">
            <w:pPr>
              <w:spacing w:beforeLines="60" w:before="144" w:afterLines="60" w:after="144" w:line="240" w:lineRule="auto"/>
              <w:rPr>
                <w:color w:val="FFFFFF" w:themeColor="background1"/>
              </w:rPr>
            </w:pPr>
            <w:r w:rsidRPr="00B114E1">
              <w:rPr>
                <w:bCs/>
                <w:color w:val="000000" w:themeColor="text1"/>
              </w:rPr>
              <w:t>Nedenf</w:t>
            </w:r>
            <w:r>
              <w:rPr>
                <w:bCs/>
                <w:color w:val="000000" w:themeColor="text1"/>
              </w:rPr>
              <w:t xml:space="preserve">or stilles nogle generelle spørgsmål, som </w:t>
            </w:r>
            <w:r>
              <w:t>Digitaliseringsstyrelsen ønsker input til.</w:t>
            </w:r>
          </w:p>
        </w:tc>
      </w:tr>
      <w:tr w:rsidR="007551EA" w14:paraId="6565A3A0" w14:textId="77777777" w:rsidTr="007551EA">
        <w:trPr>
          <w:cantSplit/>
        </w:trPr>
        <w:tc>
          <w:tcPr>
            <w:tcW w:w="0" w:type="auto"/>
          </w:tcPr>
          <w:p w14:paraId="70B9FF57" w14:textId="77777777" w:rsidR="007551EA" w:rsidRDefault="007551EA">
            <w:pPr>
              <w:pStyle w:val="Listeafsnit"/>
              <w:numPr>
                <w:ilvl w:val="0"/>
                <w:numId w:val="17"/>
              </w:numPr>
              <w:spacing w:beforeLines="60" w:before="144" w:afterLines="60" w:after="144" w:line="240" w:lineRule="auto"/>
              <w:rPr>
                <w:bCs/>
                <w:color w:val="000000" w:themeColor="text1"/>
              </w:rPr>
            </w:pPr>
            <w:r w:rsidRPr="00AB0F5D">
              <w:rPr>
                <w:bCs/>
                <w:color w:val="000000" w:themeColor="text1"/>
              </w:rPr>
              <w:t xml:space="preserve">Hvilke generelle kontraktuelle bestemmelser eller vilkår vil kunne afholde jer fra at byde på eller indgå aftale om opgaven, eksempelvis </w:t>
            </w:r>
            <w:r>
              <w:rPr>
                <w:bCs/>
                <w:color w:val="000000" w:themeColor="text1"/>
              </w:rPr>
              <w:t xml:space="preserve">særlige former for </w:t>
            </w:r>
            <w:r w:rsidRPr="00AB0F5D">
              <w:rPr>
                <w:bCs/>
                <w:color w:val="000000" w:themeColor="text1"/>
              </w:rPr>
              <w:t>bodsbestemmelser?</w:t>
            </w:r>
          </w:p>
          <w:p w14:paraId="287D948C" w14:textId="2800919B" w:rsidR="007551EA" w:rsidRPr="007551EA" w:rsidRDefault="007551EA" w:rsidP="007551EA">
            <w:pPr>
              <w:spacing w:beforeLines="60" w:before="144" w:afterLines="60" w:after="144" w:line="240" w:lineRule="auto"/>
              <w:rPr>
                <w:bCs/>
                <w:color w:val="000000" w:themeColor="text1"/>
              </w:rPr>
            </w:pPr>
            <w:r w:rsidRPr="007551EA">
              <w:rPr>
                <w:b/>
                <w:bCs/>
                <w:color w:val="000000" w:themeColor="text1"/>
              </w:rPr>
              <w:t>Svar:</w:t>
            </w:r>
          </w:p>
        </w:tc>
      </w:tr>
      <w:tr w:rsidR="007551EA" w:rsidRPr="00AB0F5D" w14:paraId="211780B7" w14:textId="77777777" w:rsidTr="007551EA">
        <w:trPr>
          <w:cantSplit/>
        </w:trPr>
        <w:tc>
          <w:tcPr>
            <w:tcW w:w="0" w:type="auto"/>
          </w:tcPr>
          <w:p w14:paraId="5424A5EF" w14:textId="77777777" w:rsidR="007551EA" w:rsidRDefault="007551EA" w:rsidP="00B86FF4">
            <w:pPr>
              <w:pStyle w:val="Listeafsnit"/>
              <w:numPr>
                <w:ilvl w:val="0"/>
                <w:numId w:val="17"/>
              </w:numPr>
              <w:spacing w:beforeLines="60" w:before="144" w:afterLines="60" w:after="144" w:line="240" w:lineRule="auto"/>
              <w:rPr>
                <w:bCs/>
                <w:color w:val="000000" w:themeColor="text1"/>
              </w:rPr>
            </w:pPr>
            <w:r w:rsidRPr="00AB0F5D">
              <w:rPr>
                <w:bCs/>
                <w:color w:val="000000" w:themeColor="text1"/>
              </w:rPr>
              <w:t xml:space="preserve">Hvad ser I som de væsentligste risici og </w:t>
            </w:r>
            <w:proofErr w:type="spellStart"/>
            <w:r w:rsidRPr="00AB0F5D">
              <w:rPr>
                <w:bCs/>
                <w:color w:val="000000" w:themeColor="text1"/>
              </w:rPr>
              <w:t>cost</w:t>
            </w:r>
            <w:proofErr w:type="spellEnd"/>
            <w:r w:rsidRPr="00AB0F5D">
              <w:rPr>
                <w:bCs/>
                <w:color w:val="000000" w:themeColor="text1"/>
              </w:rPr>
              <w:t xml:space="preserve">-drivere ved udvikling og drift af større kritiske it-systemer som </w:t>
            </w:r>
            <w:proofErr w:type="spellStart"/>
            <w:r w:rsidRPr="00AB0F5D">
              <w:rPr>
                <w:bCs/>
                <w:color w:val="000000" w:themeColor="text1"/>
              </w:rPr>
              <w:t>NemKonto</w:t>
            </w:r>
            <w:proofErr w:type="spellEnd"/>
            <w:r w:rsidRPr="00AB0F5D">
              <w:rPr>
                <w:bCs/>
                <w:color w:val="000000" w:themeColor="text1"/>
              </w:rPr>
              <w:t>-systemet?</w:t>
            </w:r>
          </w:p>
          <w:p w14:paraId="4C8D63AF" w14:textId="356AE3A0" w:rsidR="007551EA" w:rsidRPr="007551EA" w:rsidRDefault="007551EA" w:rsidP="007551EA">
            <w:pPr>
              <w:spacing w:beforeLines="60" w:before="144" w:afterLines="60" w:after="144" w:line="240" w:lineRule="auto"/>
              <w:rPr>
                <w:bCs/>
                <w:color w:val="000000" w:themeColor="text1"/>
              </w:rPr>
            </w:pPr>
            <w:r w:rsidRPr="007551EA">
              <w:rPr>
                <w:b/>
                <w:bCs/>
                <w:color w:val="000000" w:themeColor="text1"/>
              </w:rPr>
              <w:t>Svar:</w:t>
            </w:r>
          </w:p>
        </w:tc>
      </w:tr>
      <w:tr w:rsidR="007551EA" w:rsidRPr="00AB0F5D" w14:paraId="0B2D0DA0" w14:textId="77777777" w:rsidTr="007551EA">
        <w:trPr>
          <w:cantSplit/>
        </w:trPr>
        <w:tc>
          <w:tcPr>
            <w:tcW w:w="0" w:type="auto"/>
          </w:tcPr>
          <w:p w14:paraId="36512C0B" w14:textId="754999BA" w:rsidR="007551EA" w:rsidRPr="00AB0F5D" w:rsidRDefault="007551EA" w:rsidP="00AB0F5D">
            <w:pPr>
              <w:pStyle w:val="Listeafsnit"/>
              <w:spacing w:beforeLines="60" w:before="144" w:afterLines="60" w:after="144" w:line="240" w:lineRule="auto"/>
              <w:ind w:left="360"/>
              <w:rPr>
                <w:bCs/>
                <w:color w:val="000000" w:themeColor="text1"/>
              </w:rPr>
            </w:pPr>
            <w:r w:rsidRPr="00AB0F5D">
              <w:lastRenderedPageBreak/>
              <w:t xml:space="preserve">Digitaliseringsstyrelsen ønsker at basere samarbejdet med leverandøren på en agil samarbejdsmodel, men inden for rammerne af </w:t>
            </w:r>
            <w:r>
              <w:t xml:space="preserve">udbudsloven </w:t>
            </w:r>
            <w:r w:rsidRPr="00AB0F5D">
              <w:t>og en fast økonomisk ramme.</w:t>
            </w:r>
          </w:p>
          <w:p w14:paraId="30DEA716" w14:textId="77777777" w:rsidR="007551EA" w:rsidRPr="00AB0F5D" w:rsidRDefault="007551EA" w:rsidP="00AB0F5D">
            <w:pPr>
              <w:pStyle w:val="Listeafsnit"/>
              <w:spacing w:beforeLines="60" w:before="144" w:afterLines="60" w:after="144" w:line="240" w:lineRule="auto"/>
              <w:ind w:left="360"/>
              <w:rPr>
                <w:bCs/>
                <w:color w:val="000000" w:themeColor="text1"/>
              </w:rPr>
            </w:pPr>
          </w:p>
          <w:p w14:paraId="0E6C2B28" w14:textId="77777777" w:rsidR="007551EA" w:rsidRPr="007551EA" w:rsidRDefault="007551EA" w:rsidP="00AB0F5D">
            <w:pPr>
              <w:pStyle w:val="Listeafsnit"/>
              <w:numPr>
                <w:ilvl w:val="0"/>
                <w:numId w:val="17"/>
              </w:numPr>
              <w:spacing w:beforeLines="60" w:before="144" w:afterLines="60" w:after="144" w:line="240" w:lineRule="auto"/>
              <w:rPr>
                <w:bCs/>
                <w:color w:val="000000" w:themeColor="text1"/>
              </w:rPr>
            </w:pPr>
            <w:r w:rsidRPr="00AB0F5D">
              <w:t>Hvad ser I som de største udfordringer ved et sådant samarbejde, og hvilke anbefalinger har I eventuelt her til?</w:t>
            </w:r>
          </w:p>
          <w:p w14:paraId="42870102" w14:textId="5D1158FD" w:rsidR="007551EA" w:rsidRPr="007551EA" w:rsidRDefault="007551EA" w:rsidP="007551EA">
            <w:pPr>
              <w:spacing w:beforeLines="60" w:before="144" w:afterLines="60" w:after="144" w:line="240" w:lineRule="auto"/>
              <w:rPr>
                <w:bCs/>
                <w:color w:val="000000" w:themeColor="text1"/>
              </w:rPr>
            </w:pPr>
            <w:r w:rsidRPr="007551EA">
              <w:rPr>
                <w:b/>
                <w:bCs/>
                <w:color w:val="000000" w:themeColor="text1"/>
              </w:rPr>
              <w:t>Svar:</w:t>
            </w:r>
          </w:p>
        </w:tc>
      </w:tr>
      <w:tr w:rsidR="007551EA" w14:paraId="7C235F3A" w14:textId="77777777" w:rsidTr="007551EA">
        <w:trPr>
          <w:cantSplit/>
        </w:trPr>
        <w:tc>
          <w:tcPr>
            <w:tcW w:w="0" w:type="auto"/>
          </w:tcPr>
          <w:p w14:paraId="3A2AB777" w14:textId="77777777" w:rsidR="007551EA" w:rsidRDefault="007551EA" w:rsidP="00BA059D">
            <w:pPr>
              <w:pStyle w:val="Listeafsnit"/>
              <w:numPr>
                <w:ilvl w:val="0"/>
                <w:numId w:val="17"/>
              </w:numPr>
              <w:spacing w:beforeLines="60" w:before="144" w:afterLines="60" w:after="144" w:line="240" w:lineRule="auto"/>
            </w:pPr>
            <w:r>
              <w:t>H</w:t>
            </w:r>
            <w:r w:rsidRPr="00200D4C">
              <w:rPr>
                <w:bCs/>
                <w:color w:val="000000" w:themeColor="text1"/>
              </w:rPr>
              <w:t xml:space="preserve">vordan forestiller I jer det daglige samarbejde med </w:t>
            </w:r>
            <w:r>
              <w:t>Digitaliseringsstyrelsen kunne foregå,</w:t>
            </w:r>
            <w:r w:rsidDel="00A631C2">
              <w:t xml:space="preserve"> </w:t>
            </w:r>
            <w:r>
              <w:t xml:space="preserve">og hvad vil I anbefale ift. at kunne levere ressourcer, der er til stede i københavnsområdet, som tager hensyn til fysisk </w:t>
            </w:r>
            <w:proofErr w:type="spellStart"/>
            <w:r>
              <w:t>samlokation</w:t>
            </w:r>
            <w:proofErr w:type="spellEnd"/>
            <w:r>
              <w:t xml:space="preserve">, samt kan tale dansk? </w:t>
            </w:r>
          </w:p>
          <w:p w14:paraId="2E4F00B1" w14:textId="0405B916" w:rsidR="007551EA" w:rsidRDefault="007551EA" w:rsidP="007551EA">
            <w:pPr>
              <w:spacing w:beforeLines="60" w:before="144" w:afterLines="60" w:after="144" w:line="240" w:lineRule="auto"/>
            </w:pPr>
            <w:r w:rsidRPr="007551EA">
              <w:rPr>
                <w:b/>
                <w:bCs/>
                <w:color w:val="000000" w:themeColor="text1"/>
              </w:rPr>
              <w:t>Svar:</w:t>
            </w:r>
          </w:p>
        </w:tc>
      </w:tr>
    </w:tbl>
    <w:p w14:paraId="3E212ED6" w14:textId="77777777" w:rsidR="00DF666C" w:rsidRPr="00257CDE" w:rsidRDefault="00DF666C" w:rsidP="00257CDE">
      <w:pPr>
        <w:spacing w:after="160" w:line="259" w:lineRule="auto"/>
        <w:rPr>
          <w:b/>
          <w:bCs/>
          <w:color w:val="00B050"/>
        </w:rPr>
      </w:pPr>
    </w:p>
    <w:sectPr w:rsidR="00DF666C" w:rsidRPr="00257CDE">
      <w:footerReference w:type="default" r:id="rId10"/>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3ADD15" w16cid:durableId="275FBDC3"/>
  <w16cid:commentId w16cid:paraId="69813736" w16cid:durableId="275FD48C"/>
  <w16cid:commentId w16cid:paraId="6A8FC885" w16cid:durableId="275FBF5A"/>
  <w16cid:commentId w16cid:paraId="302CD679" w16cid:durableId="275FBC50"/>
  <w16cid:commentId w16cid:paraId="1F0A3996" w16cid:durableId="275FD54E"/>
  <w16cid:commentId w16cid:paraId="69D59939" w16cid:durableId="275FD5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FD2E6" w14:textId="77777777" w:rsidR="002E5FA7" w:rsidRDefault="002E5FA7" w:rsidP="0083572B">
      <w:pPr>
        <w:spacing w:after="0" w:line="240" w:lineRule="auto"/>
      </w:pPr>
      <w:r>
        <w:separator/>
      </w:r>
    </w:p>
  </w:endnote>
  <w:endnote w:type="continuationSeparator" w:id="0">
    <w:p w14:paraId="2A10A2A9" w14:textId="77777777" w:rsidR="002E5FA7" w:rsidRDefault="002E5FA7" w:rsidP="0083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039693"/>
      <w:docPartObj>
        <w:docPartGallery w:val="Page Numbers (Bottom of Page)"/>
        <w:docPartUnique/>
      </w:docPartObj>
    </w:sdtPr>
    <w:sdtEndPr/>
    <w:sdtContent>
      <w:p w14:paraId="6C93599A" w14:textId="3B5FFC0B" w:rsidR="00D50C8C" w:rsidRDefault="00D50C8C">
        <w:pPr>
          <w:pStyle w:val="Sidefod"/>
          <w:jc w:val="right"/>
        </w:pPr>
        <w:r>
          <w:fldChar w:fldCharType="begin"/>
        </w:r>
        <w:r>
          <w:instrText>PAGE   \* MERGEFORMAT</w:instrText>
        </w:r>
        <w:r>
          <w:fldChar w:fldCharType="separate"/>
        </w:r>
        <w:r w:rsidR="0096015E">
          <w:rPr>
            <w:noProof/>
          </w:rPr>
          <w:t>4</w:t>
        </w:r>
        <w:r>
          <w:fldChar w:fldCharType="end"/>
        </w:r>
      </w:p>
    </w:sdtContent>
  </w:sdt>
  <w:p w14:paraId="6614ACCE" w14:textId="54D132DD" w:rsidR="00D50C8C" w:rsidRDefault="006F3F33" w:rsidP="006F3F33">
    <w:pPr>
      <w:pStyle w:val="Sidefod"/>
      <w:jc w:val="center"/>
    </w:pPr>
    <w:r>
      <w:rPr>
        <w:noProof/>
      </w:rPr>
      <w:drawing>
        <wp:inline distT="0" distB="0" distL="0" distR="0" wp14:anchorId="78993048" wp14:editId="128C9F41">
          <wp:extent cx="1676975" cy="32753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iseringsstyrels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78" cy="3590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04C2" w14:textId="77777777" w:rsidR="002E5FA7" w:rsidRDefault="002E5FA7" w:rsidP="0083572B">
      <w:pPr>
        <w:spacing w:after="0" w:line="240" w:lineRule="auto"/>
      </w:pPr>
      <w:r>
        <w:separator/>
      </w:r>
    </w:p>
  </w:footnote>
  <w:footnote w:type="continuationSeparator" w:id="0">
    <w:p w14:paraId="6A588DA7" w14:textId="77777777" w:rsidR="002E5FA7" w:rsidRDefault="002E5FA7" w:rsidP="00835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19C01F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E2C4372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903A32"/>
    <w:multiLevelType w:val="hybridMultilevel"/>
    <w:tmpl w:val="4FDAE760"/>
    <w:lvl w:ilvl="0" w:tplc="E8E4F01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2C2769B"/>
    <w:multiLevelType w:val="hybridMultilevel"/>
    <w:tmpl w:val="C9EE5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977946"/>
    <w:multiLevelType w:val="hybridMultilevel"/>
    <w:tmpl w:val="72967F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2091B78"/>
    <w:multiLevelType w:val="hybridMultilevel"/>
    <w:tmpl w:val="1B526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6216A8"/>
    <w:multiLevelType w:val="hybridMultilevel"/>
    <w:tmpl w:val="D9705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076710"/>
    <w:multiLevelType w:val="hybridMultilevel"/>
    <w:tmpl w:val="382091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760A72"/>
    <w:multiLevelType w:val="hybridMultilevel"/>
    <w:tmpl w:val="75F6D124"/>
    <w:lvl w:ilvl="0" w:tplc="EDC8CB0E">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0954FE"/>
    <w:multiLevelType w:val="hybridMultilevel"/>
    <w:tmpl w:val="A8CC40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4422D2"/>
    <w:multiLevelType w:val="hybridMultilevel"/>
    <w:tmpl w:val="32C2C4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403BED"/>
    <w:multiLevelType w:val="hybridMultilevel"/>
    <w:tmpl w:val="5BAC46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D9D6EBF"/>
    <w:multiLevelType w:val="hybridMultilevel"/>
    <w:tmpl w:val="44F6E6E8"/>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15:restartNumberingAfterBreak="0">
    <w:nsid w:val="4461738E"/>
    <w:multiLevelType w:val="hybridMultilevel"/>
    <w:tmpl w:val="AE90745C"/>
    <w:lvl w:ilvl="0" w:tplc="94C82F22">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5AA5C55"/>
    <w:multiLevelType w:val="hybridMultilevel"/>
    <w:tmpl w:val="08A036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5B56ABE"/>
    <w:multiLevelType w:val="hybridMultilevel"/>
    <w:tmpl w:val="3B129F9E"/>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FAA71F9"/>
    <w:multiLevelType w:val="hybridMultilevel"/>
    <w:tmpl w:val="268C37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6153BB2"/>
    <w:multiLevelType w:val="hybridMultilevel"/>
    <w:tmpl w:val="A6B28C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9320B2B"/>
    <w:multiLevelType w:val="hybridMultilevel"/>
    <w:tmpl w:val="E6E22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363259A"/>
    <w:multiLevelType w:val="hybridMultilevel"/>
    <w:tmpl w:val="054460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F041490"/>
    <w:multiLevelType w:val="hybridMultilevel"/>
    <w:tmpl w:val="DFA8C62C"/>
    <w:lvl w:ilvl="0" w:tplc="04060015">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5"/>
  </w:num>
  <w:num w:numId="3">
    <w:abstractNumId w:val="13"/>
  </w:num>
  <w:num w:numId="4">
    <w:abstractNumId w:val="7"/>
  </w:num>
  <w:num w:numId="5">
    <w:abstractNumId w:val="0"/>
  </w:num>
  <w:num w:numId="6">
    <w:abstractNumId w:val="6"/>
  </w:num>
  <w:num w:numId="7">
    <w:abstractNumId w:val="10"/>
  </w:num>
  <w:num w:numId="8">
    <w:abstractNumId w:val="8"/>
  </w:num>
  <w:num w:numId="9">
    <w:abstractNumId w:val="16"/>
  </w:num>
  <w:num w:numId="10">
    <w:abstractNumId w:val="11"/>
  </w:num>
  <w:num w:numId="11">
    <w:abstractNumId w:val="19"/>
  </w:num>
  <w:num w:numId="12">
    <w:abstractNumId w:val="4"/>
  </w:num>
  <w:num w:numId="13">
    <w:abstractNumId w:val="14"/>
  </w:num>
  <w:num w:numId="14">
    <w:abstractNumId w:val="18"/>
  </w:num>
  <w:num w:numId="15">
    <w:abstractNumId w:val="3"/>
  </w:num>
  <w:num w:numId="16">
    <w:abstractNumId w:val="9"/>
  </w:num>
  <w:num w:numId="17">
    <w:abstractNumId w:val="12"/>
  </w:num>
  <w:num w:numId="18">
    <w:abstractNumId w:val="2"/>
  </w:num>
  <w:num w:numId="19">
    <w:abstractNumId w:val="15"/>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28"/>
    <w:rsid w:val="000145C4"/>
    <w:rsid w:val="00020DE7"/>
    <w:rsid w:val="000222CC"/>
    <w:rsid w:val="00026BA4"/>
    <w:rsid w:val="000275BB"/>
    <w:rsid w:val="000321B6"/>
    <w:rsid w:val="000340FA"/>
    <w:rsid w:val="000342DB"/>
    <w:rsid w:val="00037238"/>
    <w:rsid w:val="00040138"/>
    <w:rsid w:val="00043A4C"/>
    <w:rsid w:val="0005451D"/>
    <w:rsid w:val="00065BC4"/>
    <w:rsid w:val="000761EE"/>
    <w:rsid w:val="0008044F"/>
    <w:rsid w:val="00080474"/>
    <w:rsid w:val="000B3FFF"/>
    <w:rsid w:val="000B604D"/>
    <w:rsid w:val="000B66ED"/>
    <w:rsid w:val="000D1BAE"/>
    <w:rsid w:val="000D4F8D"/>
    <w:rsid w:val="000D6814"/>
    <w:rsid w:val="000D798A"/>
    <w:rsid w:val="000E4746"/>
    <w:rsid w:val="000E66CC"/>
    <w:rsid w:val="000F0889"/>
    <w:rsid w:val="000F2955"/>
    <w:rsid w:val="001052C9"/>
    <w:rsid w:val="00105787"/>
    <w:rsid w:val="001226CE"/>
    <w:rsid w:val="0012331B"/>
    <w:rsid w:val="001337A5"/>
    <w:rsid w:val="0013464C"/>
    <w:rsid w:val="00142A70"/>
    <w:rsid w:val="00143A5E"/>
    <w:rsid w:val="00145465"/>
    <w:rsid w:val="0014573F"/>
    <w:rsid w:val="00147BFC"/>
    <w:rsid w:val="00155477"/>
    <w:rsid w:val="00155E02"/>
    <w:rsid w:val="0016746B"/>
    <w:rsid w:val="00170708"/>
    <w:rsid w:val="001803D4"/>
    <w:rsid w:val="00185AC9"/>
    <w:rsid w:val="001909B7"/>
    <w:rsid w:val="00192331"/>
    <w:rsid w:val="001A5A82"/>
    <w:rsid w:val="001B337E"/>
    <w:rsid w:val="001B4828"/>
    <w:rsid w:val="001B4C79"/>
    <w:rsid w:val="001B5D14"/>
    <w:rsid w:val="001C365F"/>
    <w:rsid w:val="001C6919"/>
    <w:rsid w:val="001D70AB"/>
    <w:rsid w:val="001F031B"/>
    <w:rsid w:val="001F06D2"/>
    <w:rsid w:val="001F0BC1"/>
    <w:rsid w:val="001F3631"/>
    <w:rsid w:val="001F494F"/>
    <w:rsid w:val="00200D4C"/>
    <w:rsid w:val="00211B3E"/>
    <w:rsid w:val="002120F1"/>
    <w:rsid w:val="00216D3E"/>
    <w:rsid w:val="00220758"/>
    <w:rsid w:val="00221453"/>
    <w:rsid w:val="00225A79"/>
    <w:rsid w:val="00236E38"/>
    <w:rsid w:val="00254748"/>
    <w:rsid w:val="00257CDE"/>
    <w:rsid w:val="00265443"/>
    <w:rsid w:val="00282213"/>
    <w:rsid w:val="00291005"/>
    <w:rsid w:val="002A1F8A"/>
    <w:rsid w:val="002A2452"/>
    <w:rsid w:val="002A368E"/>
    <w:rsid w:val="002A421E"/>
    <w:rsid w:val="002A4455"/>
    <w:rsid w:val="002B09DC"/>
    <w:rsid w:val="002B5AF7"/>
    <w:rsid w:val="002C3107"/>
    <w:rsid w:val="002C50E0"/>
    <w:rsid w:val="002E5FA7"/>
    <w:rsid w:val="002F7BA6"/>
    <w:rsid w:val="00301B79"/>
    <w:rsid w:val="00306C3C"/>
    <w:rsid w:val="0031010F"/>
    <w:rsid w:val="00310A94"/>
    <w:rsid w:val="00317BAB"/>
    <w:rsid w:val="00322E2C"/>
    <w:rsid w:val="003232F7"/>
    <w:rsid w:val="0032349D"/>
    <w:rsid w:val="00335861"/>
    <w:rsid w:val="00336C6A"/>
    <w:rsid w:val="00340276"/>
    <w:rsid w:val="003406A8"/>
    <w:rsid w:val="00342473"/>
    <w:rsid w:val="003456A1"/>
    <w:rsid w:val="003457AD"/>
    <w:rsid w:val="0034655A"/>
    <w:rsid w:val="00350DE9"/>
    <w:rsid w:val="003514C3"/>
    <w:rsid w:val="00362027"/>
    <w:rsid w:val="003642BF"/>
    <w:rsid w:val="003811E0"/>
    <w:rsid w:val="003A02D7"/>
    <w:rsid w:val="003A2A11"/>
    <w:rsid w:val="003A2EE1"/>
    <w:rsid w:val="003A6152"/>
    <w:rsid w:val="003A6324"/>
    <w:rsid w:val="003B7323"/>
    <w:rsid w:val="003B778E"/>
    <w:rsid w:val="003C2065"/>
    <w:rsid w:val="003C4709"/>
    <w:rsid w:val="003D7E7B"/>
    <w:rsid w:val="003E0F8B"/>
    <w:rsid w:val="003F0F66"/>
    <w:rsid w:val="00402D2C"/>
    <w:rsid w:val="0040445C"/>
    <w:rsid w:val="00427328"/>
    <w:rsid w:val="004315D1"/>
    <w:rsid w:val="004320F3"/>
    <w:rsid w:val="00432A51"/>
    <w:rsid w:val="00436316"/>
    <w:rsid w:val="00440428"/>
    <w:rsid w:val="004423EA"/>
    <w:rsid w:val="0044517A"/>
    <w:rsid w:val="00445245"/>
    <w:rsid w:val="00445374"/>
    <w:rsid w:val="00446B97"/>
    <w:rsid w:val="00450B0B"/>
    <w:rsid w:val="00456BF3"/>
    <w:rsid w:val="00472BF7"/>
    <w:rsid w:val="004752C7"/>
    <w:rsid w:val="00480828"/>
    <w:rsid w:val="00491375"/>
    <w:rsid w:val="004920D5"/>
    <w:rsid w:val="00492CC7"/>
    <w:rsid w:val="004941D4"/>
    <w:rsid w:val="004978C7"/>
    <w:rsid w:val="004A2742"/>
    <w:rsid w:val="004A42A8"/>
    <w:rsid w:val="004A64CD"/>
    <w:rsid w:val="004B2834"/>
    <w:rsid w:val="004B3E92"/>
    <w:rsid w:val="004B5FE5"/>
    <w:rsid w:val="004D01A7"/>
    <w:rsid w:val="004D10F3"/>
    <w:rsid w:val="004D6BA8"/>
    <w:rsid w:val="004D79F9"/>
    <w:rsid w:val="004F233C"/>
    <w:rsid w:val="0050590F"/>
    <w:rsid w:val="00506F5A"/>
    <w:rsid w:val="0051476D"/>
    <w:rsid w:val="00523382"/>
    <w:rsid w:val="005332C5"/>
    <w:rsid w:val="00533FFB"/>
    <w:rsid w:val="0053652A"/>
    <w:rsid w:val="00544148"/>
    <w:rsid w:val="0055307D"/>
    <w:rsid w:val="00596918"/>
    <w:rsid w:val="00597DF2"/>
    <w:rsid w:val="005A1D56"/>
    <w:rsid w:val="005A32CA"/>
    <w:rsid w:val="005D57BA"/>
    <w:rsid w:val="005D6334"/>
    <w:rsid w:val="005D7297"/>
    <w:rsid w:val="005E399A"/>
    <w:rsid w:val="005E4305"/>
    <w:rsid w:val="005F08B6"/>
    <w:rsid w:val="005F1369"/>
    <w:rsid w:val="005F1DE8"/>
    <w:rsid w:val="005F453C"/>
    <w:rsid w:val="00600C08"/>
    <w:rsid w:val="00603D62"/>
    <w:rsid w:val="006065A7"/>
    <w:rsid w:val="00612433"/>
    <w:rsid w:val="0061390E"/>
    <w:rsid w:val="006201F3"/>
    <w:rsid w:val="00634566"/>
    <w:rsid w:val="0064033E"/>
    <w:rsid w:val="0064087F"/>
    <w:rsid w:val="0065075C"/>
    <w:rsid w:val="00650E50"/>
    <w:rsid w:val="00650F74"/>
    <w:rsid w:val="00653397"/>
    <w:rsid w:val="00657428"/>
    <w:rsid w:val="006729B4"/>
    <w:rsid w:val="0068079A"/>
    <w:rsid w:val="006832ED"/>
    <w:rsid w:val="00684617"/>
    <w:rsid w:val="00684874"/>
    <w:rsid w:val="006948B8"/>
    <w:rsid w:val="00694F2C"/>
    <w:rsid w:val="00695988"/>
    <w:rsid w:val="006A41E1"/>
    <w:rsid w:val="006B107A"/>
    <w:rsid w:val="006C01A2"/>
    <w:rsid w:val="006C3D4E"/>
    <w:rsid w:val="006D0152"/>
    <w:rsid w:val="006D0FD7"/>
    <w:rsid w:val="006D4D95"/>
    <w:rsid w:val="006E5C0A"/>
    <w:rsid w:val="006E7B51"/>
    <w:rsid w:val="006F3F33"/>
    <w:rsid w:val="00702A90"/>
    <w:rsid w:val="00702E7C"/>
    <w:rsid w:val="00715009"/>
    <w:rsid w:val="007173FD"/>
    <w:rsid w:val="00717919"/>
    <w:rsid w:val="007223D4"/>
    <w:rsid w:val="007255C2"/>
    <w:rsid w:val="00731E54"/>
    <w:rsid w:val="00733782"/>
    <w:rsid w:val="00741638"/>
    <w:rsid w:val="00742474"/>
    <w:rsid w:val="007551EA"/>
    <w:rsid w:val="007703C1"/>
    <w:rsid w:val="00773AE5"/>
    <w:rsid w:val="00777693"/>
    <w:rsid w:val="00787F35"/>
    <w:rsid w:val="00790E4F"/>
    <w:rsid w:val="00791F75"/>
    <w:rsid w:val="00795D72"/>
    <w:rsid w:val="007A2618"/>
    <w:rsid w:val="007A5897"/>
    <w:rsid w:val="007B14ED"/>
    <w:rsid w:val="007B4858"/>
    <w:rsid w:val="007B6954"/>
    <w:rsid w:val="007C2101"/>
    <w:rsid w:val="007C2DD9"/>
    <w:rsid w:val="007C3DDF"/>
    <w:rsid w:val="007D5F45"/>
    <w:rsid w:val="007D6207"/>
    <w:rsid w:val="007E7088"/>
    <w:rsid w:val="007F7DA0"/>
    <w:rsid w:val="00800E93"/>
    <w:rsid w:val="00802583"/>
    <w:rsid w:val="008110C3"/>
    <w:rsid w:val="00811C0C"/>
    <w:rsid w:val="0081289F"/>
    <w:rsid w:val="00812970"/>
    <w:rsid w:val="00813F10"/>
    <w:rsid w:val="00816A19"/>
    <w:rsid w:val="00820436"/>
    <w:rsid w:val="0082466A"/>
    <w:rsid w:val="00825B62"/>
    <w:rsid w:val="00833421"/>
    <w:rsid w:val="0083572B"/>
    <w:rsid w:val="008425F2"/>
    <w:rsid w:val="00851D92"/>
    <w:rsid w:val="00855FCC"/>
    <w:rsid w:val="0086335E"/>
    <w:rsid w:val="00867699"/>
    <w:rsid w:val="00882E05"/>
    <w:rsid w:val="00890406"/>
    <w:rsid w:val="00893ED9"/>
    <w:rsid w:val="00896FA9"/>
    <w:rsid w:val="008A0387"/>
    <w:rsid w:val="008A0AC3"/>
    <w:rsid w:val="008A378C"/>
    <w:rsid w:val="008B34AE"/>
    <w:rsid w:val="008C268D"/>
    <w:rsid w:val="008C2D39"/>
    <w:rsid w:val="008C4E4F"/>
    <w:rsid w:val="008D0145"/>
    <w:rsid w:val="008D1CEC"/>
    <w:rsid w:val="008D3E23"/>
    <w:rsid w:val="008E44FE"/>
    <w:rsid w:val="0090092A"/>
    <w:rsid w:val="00900AE9"/>
    <w:rsid w:val="0090115C"/>
    <w:rsid w:val="0090285C"/>
    <w:rsid w:val="009100C0"/>
    <w:rsid w:val="009102E6"/>
    <w:rsid w:val="00910D6B"/>
    <w:rsid w:val="00915328"/>
    <w:rsid w:val="00932923"/>
    <w:rsid w:val="00943822"/>
    <w:rsid w:val="00955EDE"/>
    <w:rsid w:val="0096015E"/>
    <w:rsid w:val="00971467"/>
    <w:rsid w:val="009838C3"/>
    <w:rsid w:val="00983B50"/>
    <w:rsid w:val="009909F2"/>
    <w:rsid w:val="0099234E"/>
    <w:rsid w:val="00994C03"/>
    <w:rsid w:val="009A040C"/>
    <w:rsid w:val="009A539A"/>
    <w:rsid w:val="009B6E99"/>
    <w:rsid w:val="009B7905"/>
    <w:rsid w:val="009C375B"/>
    <w:rsid w:val="009C42B4"/>
    <w:rsid w:val="009C5EBB"/>
    <w:rsid w:val="009D62F8"/>
    <w:rsid w:val="009E0A90"/>
    <w:rsid w:val="009E1035"/>
    <w:rsid w:val="009E4388"/>
    <w:rsid w:val="009E43C9"/>
    <w:rsid w:val="009E7F4B"/>
    <w:rsid w:val="009F6A06"/>
    <w:rsid w:val="009F741F"/>
    <w:rsid w:val="00A02DE9"/>
    <w:rsid w:val="00A061E2"/>
    <w:rsid w:val="00A11D8A"/>
    <w:rsid w:val="00A2682F"/>
    <w:rsid w:val="00A271C0"/>
    <w:rsid w:val="00A34B84"/>
    <w:rsid w:val="00A46BE3"/>
    <w:rsid w:val="00A6198D"/>
    <w:rsid w:val="00A631C2"/>
    <w:rsid w:val="00A673B9"/>
    <w:rsid w:val="00A732C6"/>
    <w:rsid w:val="00A73ABF"/>
    <w:rsid w:val="00A927CD"/>
    <w:rsid w:val="00AA19F7"/>
    <w:rsid w:val="00AA58D9"/>
    <w:rsid w:val="00AA7D76"/>
    <w:rsid w:val="00AB05E7"/>
    <w:rsid w:val="00AB0F5D"/>
    <w:rsid w:val="00AB6EE7"/>
    <w:rsid w:val="00AB7F2D"/>
    <w:rsid w:val="00AC67D6"/>
    <w:rsid w:val="00AE3B97"/>
    <w:rsid w:val="00AE6F55"/>
    <w:rsid w:val="00B03017"/>
    <w:rsid w:val="00B114E1"/>
    <w:rsid w:val="00B16B67"/>
    <w:rsid w:val="00B238F9"/>
    <w:rsid w:val="00B25324"/>
    <w:rsid w:val="00B30CD8"/>
    <w:rsid w:val="00B3294E"/>
    <w:rsid w:val="00B47870"/>
    <w:rsid w:val="00B509C2"/>
    <w:rsid w:val="00B6286F"/>
    <w:rsid w:val="00B63CE6"/>
    <w:rsid w:val="00B649B5"/>
    <w:rsid w:val="00B64D1F"/>
    <w:rsid w:val="00B716B0"/>
    <w:rsid w:val="00B860F9"/>
    <w:rsid w:val="00B86FF4"/>
    <w:rsid w:val="00BA050C"/>
    <w:rsid w:val="00BA059D"/>
    <w:rsid w:val="00BA498A"/>
    <w:rsid w:val="00BB59DB"/>
    <w:rsid w:val="00BC317F"/>
    <w:rsid w:val="00BC5E46"/>
    <w:rsid w:val="00BC6315"/>
    <w:rsid w:val="00BC7F31"/>
    <w:rsid w:val="00BD6EBB"/>
    <w:rsid w:val="00BD7A23"/>
    <w:rsid w:val="00BF1B02"/>
    <w:rsid w:val="00BF4356"/>
    <w:rsid w:val="00BF6E8F"/>
    <w:rsid w:val="00BF700C"/>
    <w:rsid w:val="00C23D68"/>
    <w:rsid w:val="00C3563E"/>
    <w:rsid w:val="00C4309B"/>
    <w:rsid w:val="00C50C47"/>
    <w:rsid w:val="00C535EA"/>
    <w:rsid w:val="00C543D7"/>
    <w:rsid w:val="00C625CA"/>
    <w:rsid w:val="00C653AD"/>
    <w:rsid w:val="00C70D19"/>
    <w:rsid w:val="00C744EC"/>
    <w:rsid w:val="00C9096F"/>
    <w:rsid w:val="00CA099B"/>
    <w:rsid w:val="00CA50AC"/>
    <w:rsid w:val="00CB4D3A"/>
    <w:rsid w:val="00CB62CF"/>
    <w:rsid w:val="00CC0767"/>
    <w:rsid w:val="00CC4678"/>
    <w:rsid w:val="00CC48AE"/>
    <w:rsid w:val="00CC62DD"/>
    <w:rsid w:val="00CD0339"/>
    <w:rsid w:val="00CD5A11"/>
    <w:rsid w:val="00CD6B34"/>
    <w:rsid w:val="00CD6F70"/>
    <w:rsid w:val="00CE1B47"/>
    <w:rsid w:val="00CF0D5B"/>
    <w:rsid w:val="00CF0E11"/>
    <w:rsid w:val="00CF1E32"/>
    <w:rsid w:val="00CF4601"/>
    <w:rsid w:val="00D03450"/>
    <w:rsid w:val="00D05D26"/>
    <w:rsid w:val="00D074AE"/>
    <w:rsid w:val="00D16B31"/>
    <w:rsid w:val="00D208A9"/>
    <w:rsid w:val="00D220A1"/>
    <w:rsid w:val="00D33201"/>
    <w:rsid w:val="00D42860"/>
    <w:rsid w:val="00D50C8C"/>
    <w:rsid w:val="00D551B7"/>
    <w:rsid w:val="00D612FC"/>
    <w:rsid w:val="00D73367"/>
    <w:rsid w:val="00D808A0"/>
    <w:rsid w:val="00D810DE"/>
    <w:rsid w:val="00DA05AD"/>
    <w:rsid w:val="00DA3E5F"/>
    <w:rsid w:val="00DA48E8"/>
    <w:rsid w:val="00DE277B"/>
    <w:rsid w:val="00DF1DEE"/>
    <w:rsid w:val="00DF666C"/>
    <w:rsid w:val="00E06BC3"/>
    <w:rsid w:val="00E16F52"/>
    <w:rsid w:val="00E33B72"/>
    <w:rsid w:val="00E420DA"/>
    <w:rsid w:val="00E51706"/>
    <w:rsid w:val="00E55658"/>
    <w:rsid w:val="00E702B6"/>
    <w:rsid w:val="00E73346"/>
    <w:rsid w:val="00E81312"/>
    <w:rsid w:val="00E92F2C"/>
    <w:rsid w:val="00E94E27"/>
    <w:rsid w:val="00EA2323"/>
    <w:rsid w:val="00EA3E26"/>
    <w:rsid w:val="00EA422D"/>
    <w:rsid w:val="00EA4B03"/>
    <w:rsid w:val="00EA5343"/>
    <w:rsid w:val="00EB36A8"/>
    <w:rsid w:val="00EC0E1B"/>
    <w:rsid w:val="00EC1B8B"/>
    <w:rsid w:val="00EC2653"/>
    <w:rsid w:val="00EC5B3F"/>
    <w:rsid w:val="00ED009A"/>
    <w:rsid w:val="00EE178F"/>
    <w:rsid w:val="00EE252B"/>
    <w:rsid w:val="00EF2837"/>
    <w:rsid w:val="00EF5041"/>
    <w:rsid w:val="00F121B7"/>
    <w:rsid w:val="00F21A04"/>
    <w:rsid w:val="00F31BA5"/>
    <w:rsid w:val="00F464DE"/>
    <w:rsid w:val="00F543DF"/>
    <w:rsid w:val="00F70719"/>
    <w:rsid w:val="00F86DA3"/>
    <w:rsid w:val="00F87E17"/>
    <w:rsid w:val="00F92954"/>
    <w:rsid w:val="00FA7C15"/>
    <w:rsid w:val="00FA7C90"/>
    <w:rsid w:val="00FB29EE"/>
    <w:rsid w:val="00FD436B"/>
    <w:rsid w:val="00FD7437"/>
    <w:rsid w:val="00FE375F"/>
    <w:rsid w:val="00FE4D08"/>
    <w:rsid w:val="00FE5371"/>
    <w:rsid w:val="00FF0602"/>
    <w:rsid w:val="00FF10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7CB35"/>
  <w15:chartTrackingRefBased/>
  <w15:docId w15:val="{CB2AE001-EB2D-4496-A4B3-A76A523C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6C"/>
    <w:pPr>
      <w:spacing w:after="280" w:line="280" w:lineRule="atLeas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9C3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D0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8D0145"/>
    <w:pPr>
      <w:keepNext/>
      <w:keepLines/>
      <w:spacing w:before="40" w:after="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8D01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71467"/>
    <w:pPr>
      <w:spacing w:after="280" w:line="240" w:lineRule="atLeast"/>
    </w:pPr>
    <w:rPr>
      <w:rFonts w:ascii="Garamond" w:eastAsia="Times New Roman" w:hAnsi="Garamond"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9C375B"/>
    <w:rPr>
      <w:rFonts w:asciiTheme="majorHAnsi" w:eastAsiaTheme="majorEastAsia" w:hAnsiTheme="majorHAnsi" w:cstheme="majorBidi"/>
      <w:color w:val="2E74B5" w:themeColor="accent1" w:themeShade="BF"/>
      <w:sz w:val="32"/>
      <w:szCs w:val="32"/>
      <w:lang w:eastAsia="da-DK"/>
    </w:rPr>
  </w:style>
  <w:style w:type="paragraph" w:styleId="Opstilling-punkttegn">
    <w:name w:val="List Bullet"/>
    <w:basedOn w:val="Normal"/>
    <w:uiPriority w:val="99"/>
    <w:semiHidden/>
    <w:unhideWhenUsed/>
    <w:rsid w:val="009C375B"/>
    <w:pPr>
      <w:numPr>
        <w:numId w:val="1"/>
      </w:numPr>
      <w:contextualSpacing/>
    </w:pPr>
  </w:style>
  <w:style w:type="paragraph" w:styleId="Listeafsnit">
    <w:name w:val="List Paragraph"/>
    <w:basedOn w:val="Normal"/>
    <w:uiPriority w:val="34"/>
    <w:qFormat/>
    <w:rsid w:val="001B4C79"/>
    <w:pPr>
      <w:ind w:left="720"/>
      <w:contextualSpacing/>
    </w:pPr>
  </w:style>
  <w:style w:type="paragraph" w:styleId="Fodnotetekst">
    <w:name w:val="footnote text"/>
    <w:basedOn w:val="Normal"/>
    <w:link w:val="FodnotetekstTegn"/>
    <w:uiPriority w:val="99"/>
    <w:semiHidden/>
    <w:unhideWhenUsed/>
    <w:rsid w:val="0083572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3572B"/>
    <w:rPr>
      <w:rFonts w:ascii="Garamond" w:eastAsia="Times New Roman" w:hAnsi="Garamond" w:cs="Times New Roman"/>
      <w:sz w:val="20"/>
      <w:szCs w:val="20"/>
      <w:lang w:eastAsia="da-DK"/>
    </w:rPr>
  </w:style>
  <w:style w:type="character" w:styleId="Fodnotehenvisning">
    <w:name w:val="footnote reference"/>
    <w:basedOn w:val="Standardskrifttypeiafsnit"/>
    <w:uiPriority w:val="99"/>
    <w:semiHidden/>
    <w:unhideWhenUsed/>
    <w:rsid w:val="0083572B"/>
    <w:rPr>
      <w:vertAlign w:val="superscript"/>
    </w:rPr>
  </w:style>
  <w:style w:type="character" w:styleId="Hyperlink">
    <w:name w:val="Hyperlink"/>
    <w:basedOn w:val="Standardskrifttypeiafsnit"/>
    <w:uiPriority w:val="99"/>
    <w:unhideWhenUsed/>
    <w:rsid w:val="0083572B"/>
    <w:rPr>
      <w:color w:val="0563C1" w:themeColor="hyperlink"/>
      <w:u w:val="single"/>
    </w:rPr>
  </w:style>
  <w:style w:type="character" w:styleId="Kommentarhenvisning">
    <w:name w:val="annotation reference"/>
    <w:basedOn w:val="Standardskrifttypeiafsnit"/>
    <w:uiPriority w:val="99"/>
    <w:semiHidden/>
    <w:unhideWhenUsed/>
    <w:rsid w:val="00CB4D3A"/>
    <w:rPr>
      <w:sz w:val="16"/>
      <w:szCs w:val="16"/>
    </w:rPr>
  </w:style>
  <w:style w:type="paragraph" w:styleId="Kommentartekst">
    <w:name w:val="annotation text"/>
    <w:basedOn w:val="Normal"/>
    <w:link w:val="KommentartekstTegn"/>
    <w:uiPriority w:val="99"/>
    <w:unhideWhenUsed/>
    <w:rsid w:val="00CB4D3A"/>
    <w:pPr>
      <w:spacing w:line="240" w:lineRule="auto"/>
    </w:pPr>
    <w:rPr>
      <w:sz w:val="20"/>
      <w:szCs w:val="20"/>
    </w:rPr>
  </w:style>
  <w:style w:type="character" w:customStyle="1" w:styleId="KommentartekstTegn">
    <w:name w:val="Kommentartekst Tegn"/>
    <w:basedOn w:val="Standardskrifttypeiafsnit"/>
    <w:link w:val="Kommentartekst"/>
    <w:uiPriority w:val="99"/>
    <w:rsid w:val="00CB4D3A"/>
    <w:rPr>
      <w:rFonts w:ascii="Garamond" w:eastAsia="Times New Roman" w:hAnsi="Garamond" w:cs="Times New Roman"/>
      <w:sz w:val="20"/>
      <w:szCs w:val="20"/>
      <w:lang w:eastAsia="da-DK"/>
    </w:rPr>
  </w:style>
  <w:style w:type="paragraph" w:styleId="Markeringsbobletekst">
    <w:name w:val="Balloon Text"/>
    <w:basedOn w:val="Normal"/>
    <w:link w:val="MarkeringsbobletekstTegn"/>
    <w:uiPriority w:val="99"/>
    <w:semiHidden/>
    <w:unhideWhenUsed/>
    <w:rsid w:val="00CB4D3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4D3A"/>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uiPriority w:val="9"/>
    <w:rsid w:val="008D0145"/>
    <w:rPr>
      <w:rFonts w:asciiTheme="majorHAnsi" w:eastAsiaTheme="majorEastAsia" w:hAnsiTheme="majorHAnsi" w:cstheme="majorBidi"/>
      <w:color w:val="2E74B5" w:themeColor="accent1" w:themeShade="BF"/>
      <w:sz w:val="26"/>
      <w:szCs w:val="26"/>
      <w:lang w:eastAsia="da-DK"/>
    </w:rPr>
  </w:style>
  <w:style w:type="character" w:customStyle="1" w:styleId="Overskrift3Tegn">
    <w:name w:val="Overskrift 3 Tegn"/>
    <w:basedOn w:val="Standardskrifttypeiafsnit"/>
    <w:link w:val="Overskrift3"/>
    <w:uiPriority w:val="9"/>
    <w:semiHidden/>
    <w:rsid w:val="008D0145"/>
    <w:rPr>
      <w:rFonts w:asciiTheme="majorHAnsi" w:eastAsiaTheme="majorEastAsia" w:hAnsiTheme="majorHAnsi" w:cstheme="majorBidi"/>
      <w:color w:val="1F4D78" w:themeColor="accent1" w:themeShade="7F"/>
      <w:sz w:val="24"/>
      <w:szCs w:val="24"/>
      <w:lang w:eastAsia="da-DK"/>
    </w:rPr>
  </w:style>
  <w:style w:type="character" w:customStyle="1" w:styleId="Overskrift4Tegn">
    <w:name w:val="Overskrift 4 Tegn"/>
    <w:basedOn w:val="Standardskrifttypeiafsnit"/>
    <w:link w:val="Overskrift4"/>
    <w:uiPriority w:val="9"/>
    <w:semiHidden/>
    <w:rsid w:val="008D0145"/>
    <w:rPr>
      <w:rFonts w:asciiTheme="majorHAnsi" w:eastAsiaTheme="majorEastAsia" w:hAnsiTheme="majorHAnsi" w:cstheme="majorBidi"/>
      <w:i/>
      <w:iCs/>
      <w:color w:val="2E74B5" w:themeColor="accent1" w:themeShade="BF"/>
      <w:sz w:val="24"/>
      <w:szCs w:val="24"/>
      <w:lang w:eastAsia="da-DK"/>
    </w:rPr>
  </w:style>
  <w:style w:type="paragraph" w:styleId="Opstilling-talellerbogst">
    <w:name w:val="List Number"/>
    <w:basedOn w:val="Normal"/>
    <w:uiPriority w:val="99"/>
    <w:semiHidden/>
    <w:unhideWhenUsed/>
    <w:rsid w:val="008D0145"/>
    <w:pPr>
      <w:numPr>
        <w:numId w:val="5"/>
      </w:numPr>
      <w:contextualSpacing/>
    </w:pPr>
  </w:style>
  <w:style w:type="paragraph" w:customStyle="1" w:styleId="Default">
    <w:name w:val="Default"/>
    <w:rsid w:val="00EA422D"/>
    <w:pPr>
      <w:autoSpaceDE w:val="0"/>
      <w:autoSpaceDN w:val="0"/>
      <w:adjustRightInd w:val="0"/>
      <w:spacing w:after="0" w:line="240" w:lineRule="auto"/>
    </w:pPr>
    <w:rPr>
      <w:rFonts w:ascii="Garamond" w:hAnsi="Garamond" w:cs="Garamond"/>
      <w:color w:val="000000"/>
      <w:sz w:val="24"/>
      <w:szCs w:val="24"/>
    </w:rPr>
  </w:style>
  <w:style w:type="paragraph" w:styleId="Kommentaremne">
    <w:name w:val="annotation subject"/>
    <w:basedOn w:val="Kommentartekst"/>
    <w:next w:val="Kommentartekst"/>
    <w:link w:val="KommentaremneTegn"/>
    <w:uiPriority w:val="99"/>
    <w:semiHidden/>
    <w:unhideWhenUsed/>
    <w:rsid w:val="00DA05AD"/>
    <w:rPr>
      <w:b/>
      <w:bCs/>
    </w:rPr>
  </w:style>
  <w:style w:type="character" w:customStyle="1" w:styleId="KommentaremneTegn">
    <w:name w:val="Kommentaremne Tegn"/>
    <w:basedOn w:val="KommentartekstTegn"/>
    <w:link w:val="Kommentaremne"/>
    <w:uiPriority w:val="99"/>
    <w:semiHidden/>
    <w:rsid w:val="00DA05AD"/>
    <w:rPr>
      <w:rFonts w:ascii="Garamond" w:eastAsia="Times New Roman" w:hAnsi="Garamond" w:cs="Times New Roman"/>
      <w:b/>
      <w:bCs/>
      <w:sz w:val="20"/>
      <w:szCs w:val="20"/>
      <w:lang w:eastAsia="da-DK"/>
    </w:rPr>
  </w:style>
  <w:style w:type="paragraph" w:styleId="Titel">
    <w:name w:val="Title"/>
    <w:basedOn w:val="Normal"/>
    <w:next w:val="Normal"/>
    <w:link w:val="TitelTegn"/>
    <w:uiPriority w:val="10"/>
    <w:qFormat/>
    <w:rsid w:val="000340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340FA"/>
    <w:rPr>
      <w:rFonts w:asciiTheme="majorHAnsi" w:eastAsiaTheme="majorEastAsia" w:hAnsiTheme="majorHAnsi" w:cstheme="majorBidi"/>
      <w:spacing w:val="-10"/>
      <w:kern w:val="28"/>
      <w:sz w:val="56"/>
      <w:szCs w:val="56"/>
      <w:lang w:eastAsia="da-DK"/>
    </w:rPr>
  </w:style>
  <w:style w:type="paragraph" w:styleId="Sidehoved">
    <w:name w:val="header"/>
    <w:basedOn w:val="Normal"/>
    <w:link w:val="SidehovedTegn"/>
    <w:uiPriority w:val="99"/>
    <w:unhideWhenUsed/>
    <w:rsid w:val="00D50C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C8C"/>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D50C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C8C"/>
    <w:rPr>
      <w:rFonts w:ascii="Garamond" w:eastAsia="Times New Roman" w:hAnsi="Garamond" w:cs="Times New Roman"/>
      <w:sz w:val="24"/>
      <w:szCs w:val="24"/>
      <w:lang w:eastAsia="da-DK"/>
    </w:rPr>
  </w:style>
  <w:style w:type="character" w:styleId="BesgtLink">
    <w:name w:val="FollowedHyperlink"/>
    <w:basedOn w:val="Standardskrifttypeiafsnit"/>
    <w:uiPriority w:val="99"/>
    <w:semiHidden/>
    <w:unhideWhenUsed/>
    <w:rsid w:val="001C6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5262">
      <w:bodyDiv w:val="1"/>
      <w:marLeft w:val="0"/>
      <w:marRight w:val="0"/>
      <w:marTop w:val="0"/>
      <w:marBottom w:val="0"/>
      <w:divBdr>
        <w:top w:val="none" w:sz="0" w:space="0" w:color="auto"/>
        <w:left w:val="none" w:sz="0" w:space="0" w:color="auto"/>
        <w:bottom w:val="none" w:sz="0" w:space="0" w:color="auto"/>
        <w:right w:val="none" w:sz="0" w:space="0" w:color="auto"/>
      </w:divBdr>
    </w:div>
    <w:div w:id="381515437">
      <w:bodyDiv w:val="1"/>
      <w:marLeft w:val="0"/>
      <w:marRight w:val="0"/>
      <w:marTop w:val="0"/>
      <w:marBottom w:val="0"/>
      <w:divBdr>
        <w:top w:val="none" w:sz="0" w:space="0" w:color="auto"/>
        <w:left w:val="none" w:sz="0" w:space="0" w:color="auto"/>
        <w:bottom w:val="none" w:sz="0" w:space="0" w:color="auto"/>
        <w:right w:val="none" w:sz="0" w:space="0" w:color="auto"/>
      </w:divBdr>
    </w:div>
    <w:div w:id="638614069">
      <w:bodyDiv w:val="1"/>
      <w:marLeft w:val="0"/>
      <w:marRight w:val="0"/>
      <w:marTop w:val="0"/>
      <w:marBottom w:val="0"/>
      <w:divBdr>
        <w:top w:val="none" w:sz="0" w:space="0" w:color="auto"/>
        <w:left w:val="none" w:sz="0" w:space="0" w:color="auto"/>
        <w:bottom w:val="none" w:sz="0" w:space="0" w:color="auto"/>
        <w:right w:val="none" w:sz="0" w:space="0" w:color="auto"/>
      </w:divBdr>
    </w:div>
    <w:div w:id="1400667178">
      <w:bodyDiv w:val="1"/>
      <w:marLeft w:val="0"/>
      <w:marRight w:val="0"/>
      <w:marTop w:val="0"/>
      <w:marBottom w:val="0"/>
      <w:divBdr>
        <w:top w:val="none" w:sz="0" w:space="0" w:color="auto"/>
        <w:left w:val="none" w:sz="0" w:space="0" w:color="auto"/>
        <w:bottom w:val="none" w:sz="0" w:space="0" w:color="auto"/>
        <w:right w:val="none" w:sz="0" w:space="0" w:color="auto"/>
      </w:divBdr>
    </w:div>
    <w:div w:id="1510099207">
      <w:bodyDiv w:val="1"/>
      <w:marLeft w:val="0"/>
      <w:marRight w:val="0"/>
      <w:marTop w:val="0"/>
      <w:marBottom w:val="0"/>
      <w:divBdr>
        <w:top w:val="none" w:sz="0" w:space="0" w:color="auto"/>
        <w:left w:val="none" w:sz="0" w:space="0" w:color="auto"/>
        <w:bottom w:val="none" w:sz="0" w:space="0" w:color="auto"/>
        <w:right w:val="none" w:sz="0" w:space="0" w:color="auto"/>
      </w:divBdr>
    </w:div>
    <w:div w:id="20695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nemkonto@digs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nansvarligeindkober.dk/baeredygtighedskrav?kategori=p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FA95-CEC1-4ABF-AADA-611DA377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4</Pages>
  <Words>875</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Spørgeramme til kvalificering af udbudsmateriale for NemKonto</dc:title>
  <dc:subject/>
  <dc:creator>Wasim Chohan</dc:creator>
  <cp:keywords/>
  <dc:description/>
  <cp:lastModifiedBy>Josephine Nissen</cp:lastModifiedBy>
  <cp:revision>72</cp:revision>
  <cp:lastPrinted>2022-11-30T10:58:00Z</cp:lastPrinted>
  <dcterms:created xsi:type="dcterms:W3CDTF">2022-12-01T10:55:00Z</dcterms:created>
  <dcterms:modified xsi:type="dcterms:W3CDTF">2023-02-07T13:35:00Z</dcterms:modified>
</cp:coreProperties>
</file>