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10121" w:type="dxa"/>
        <w:tblLook w:val="04A0" w:firstRow="1" w:lastRow="0" w:firstColumn="1" w:lastColumn="0" w:noHBand="0" w:noVBand="1"/>
        <w:tblDescription w:val="#LayoutTable"/>
      </w:tblPr>
      <w:tblGrid>
        <w:gridCol w:w="7743"/>
        <w:gridCol w:w="2378"/>
      </w:tblGrid>
      <w:tr w:rsidR="00F873BE" w14:paraId="3C7E6C9C" w14:textId="77777777" w:rsidTr="009D5AAF">
        <w:trPr>
          <w:trHeight w:hRule="exact" w:val="1045"/>
        </w:trPr>
        <w:tc>
          <w:tcPr>
            <w:tcW w:w="7743" w:type="dxa"/>
          </w:tcPr>
          <w:p w14:paraId="11ED2CC1" w14:textId="08EE058C" w:rsidR="00AB3A48" w:rsidRPr="009D5AAF" w:rsidRDefault="00AB3A48" w:rsidP="00AB3A48">
            <w:pPr>
              <w:jc w:val="both"/>
              <w:rPr>
                <w:rFonts w:eastAsia="Calibri"/>
                <w:b/>
                <w:sz w:val="28"/>
                <w:szCs w:val="24"/>
              </w:rPr>
            </w:pPr>
            <w:r w:rsidRPr="009D5AAF">
              <w:rPr>
                <w:rFonts w:eastAsia="Calibri"/>
                <w:b/>
                <w:sz w:val="28"/>
                <w:szCs w:val="24"/>
              </w:rPr>
              <w:t>V</w:t>
            </w:r>
            <w:r w:rsidR="000B21C7">
              <w:rPr>
                <w:rFonts w:eastAsia="Calibri"/>
                <w:b/>
                <w:sz w:val="28"/>
                <w:szCs w:val="24"/>
              </w:rPr>
              <w:t>e</w:t>
            </w:r>
            <w:r w:rsidRPr="009D5AAF">
              <w:rPr>
                <w:rFonts w:eastAsia="Calibri"/>
                <w:b/>
                <w:sz w:val="28"/>
                <w:szCs w:val="24"/>
              </w:rPr>
              <w:t>jledning til ansøgning om tilskud fra Bredbåndspuljen 202</w:t>
            </w:r>
            <w:r w:rsidR="003B385B" w:rsidRPr="009D5AAF">
              <w:rPr>
                <w:rFonts w:eastAsia="Calibri"/>
                <w:b/>
                <w:sz w:val="28"/>
                <w:szCs w:val="24"/>
              </w:rPr>
              <w:t>6</w:t>
            </w:r>
          </w:p>
          <w:p w14:paraId="52DAB19E" w14:textId="77777777" w:rsidR="00F873BE" w:rsidRDefault="00F873BE" w:rsidP="001B2B7C">
            <w:pPr>
              <w:pStyle w:val="DocumentType"/>
            </w:pPr>
          </w:p>
        </w:tc>
        <w:tc>
          <w:tcPr>
            <w:tcW w:w="2378" w:type="dxa"/>
          </w:tcPr>
          <w:p w14:paraId="2ADCDB82" w14:textId="0F7C6425" w:rsidR="002A4B87" w:rsidRDefault="00BB2AA7" w:rsidP="002A4B87">
            <w:pPr>
              <w:pStyle w:val="Template-Address"/>
            </w:pPr>
            <w:r>
              <w:t>16</w:t>
            </w:r>
            <w:r w:rsidR="00002171" w:rsidRPr="00002171">
              <w:t>. juni</w:t>
            </w:r>
            <w:r w:rsidR="003B385B">
              <w:t xml:space="preserve"> 2026</w:t>
            </w:r>
          </w:p>
          <w:p w14:paraId="75DDCD49" w14:textId="77777777" w:rsidR="002A4B87" w:rsidRDefault="00AB3A48" w:rsidP="002A4B87">
            <w:pPr>
              <w:pStyle w:val="Template-Address"/>
            </w:pPr>
            <w:r>
              <w:t>Kontor for tele</w:t>
            </w:r>
            <w:r w:rsidR="002A4B87">
              <w:t>/</w:t>
            </w:r>
            <w:r>
              <w:t>CPA</w:t>
            </w:r>
          </w:p>
          <w:p w14:paraId="59195929" w14:textId="3A10B2ED" w:rsidR="00F873BE" w:rsidRPr="00816A09" w:rsidRDefault="002A4B87" w:rsidP="00302FE2">
            <w:pPr>
              <w:pStyle w:val="Template-Address"/>
            </w:pPr>
            <w:r>
              <w:t xml:space="preserve">J. nr. </w:t>
            </w:r>
            <w:r w:rsidR="00302FE2">
              <w:t>202</w:t>
            </w:r>
            <w:r w:rsidR="003B385B">
              <w:t>6</w:t>
            </w:r>
            <w:r w:rsidR="00302FE2">
              <w:t>-</w:t>
            </w:r>
            <w:r w:rsidR="00FF0AB5">
              <w:t>5789</w:t>
            </w:r>
          </w:p>
        </w:tc>
      </w:tr>
    </w:tbl>
    <w:sdt>
      <w:sdtPr>
        <w:rPr>
          <w:rFonts w:eastAsia="Calibri"/>
          <w:szCs w:val="22"/>
        </w:rPr>
        <w:id w:val="179236241"/>
        <w:docPartObj>
          <w:docPartGallery w:val="Table of Contents"/>
          <w:docPartUnique/>
        </w:docPartObj>
      </w:sdtPr>
      <w:sdtEndPr>
        <w:rPr>
          <w:sz w:val="2"/>
          <w:szCs w:val="2"/>
        </w:rPr>
      </w:sdtEndPr>
      <w:sdtContent>
        <w:p w14:paraId="59197A08" w14:textId="77777777" w:rsidR="00AB3A48" w:rsidRPr="009D5AAF" w:rsidRDefault="00AB3A48" w:rsidP="005161ED">
          <w:pPr>
            <w:keepNext/>
            <w:keepLines/>
            <w:spacing w:after="120" w:line="276" w:lineRule="auto"/>
            <w:rPr>
              <w:b/>
              <w:bCs/>
              <w:sz w:val="32"/>
              <w:szCs w:val="32"/>
            </w:rPr>
          </w:pPr>
          <w:r w:rsidRPr="009D5AAF">
            <w:rPr>
              <w:b/>
              <w:bCs/>
              <w:sz w:val="32"/>
              <w:szCs w:val="32"/>
            </w:rPr>
            <w:t>Indhold</w:t>
          </w:r>
        </w:p>
        <w:p w14:paraId="72D19664" w14:textId="60FD24E4" w:rsidR="005161ED" w:rsidRPr="005161ED" w:rsidRDefault="00AB3A48">
          <w:pPr>
            <w:pStyle w:val="Indholdsfortegnelse1"/>
            <w:rPr>
              <w:rFonts w:asciiTheme="minorHAnsi" w:eastAsiaTheme="minorEastAsia" w:hAnsiTheme="minorHAnsi"/>
              <w:b/>
              <w:noProof/>
              <w:kern w:val="2"/>
              <w:sz w:val="30"/>
              <w:szCs w:val="30"/>
              <w:lang w:eastAsia="da-DK"/>
              <w14:ligatures w14:val="standardContextual"/>
            </w:rPr>
          </w:pPr>
          <w:r w:rsidRPr="00900B0F">
            <w:rPr>
              <w:rFonts w:eastAsia="Calibri"/>
              <w:szCs w:val="22"/>
            </w:rPr>
            <w:fldChar w:fldCharType="begin"/>
          </w:r>
          <w:r w:rsidRPr="00900B0F">
            <w:rPr>
              <w:rFonts w:eastAsia="Calibri"/>
              <w:szCs w:val="22"/>
            </w:rPr>
            <w:instrText xml:space="preserve"> TOC \o "1-3" \h \z \u </w:instrText>
          </w:r>
          <w:r w:rsidRPr="00900B0F">
            <w:rPr>
              <w:rFonts w:eastAsia="Calibri"/>
              <w:szCs w:val="22"/>
            </w:rPr>
            <w:fldChar w:fldCharType="separate"/>
          </w:r>
          <w:hyperlink w:anchor="_Toc232082288" w:history="1">
            <w:r w:rsidR="005161ED" w:rsidRPr="005161ED">
              <w:rPr>
                <w:rStyle w:val="Hyperlink"/>
                <w:b/>
                <w:noProof/>
                <w:sz w:val="30"/>
                <w:szCs w:val="30"/>
              </w:rPr>
              <w:t>1. Vejledningens formål</w:t>
            </w:r>
            <w:r w:rsidR="005161ED" w:rsidRPr="005161ED">
              <w:rPr>
                <w:b/>
                <w:noProof/>
                <w:webHidden/>
                <w:sz w:val="30"/>
                <w:szCs w:val="30"/>
              </w:rPr>
              <w:tab/>
            </w:r>
            <w:r w:rsidR="005161ED" w:rsidRPr="005161ED">
              <w:rPr>
                <w:b/>
                <w:noProof/>
                <w:webHidden/>
                <w:sz w:val="30"/>
                <w:szCs w:val="30"/>
              </w:rPr>
              <w:fldChar w:fldCharType="begin"/>
            </w:r>
            <w:r w:rsidR="005161ED" w:rsidRPr="005161ED">
              <w:rPr>
                <w:b/>
                <w:noProof/>
                <w:webHidden/>
                <w:sz w:val="30"/>
                <w:szCs w:val="30"/>
              </w:rPr>
              <w:instrText xml:space="preserve"> PAGEREF _Toc232082288 \h </w:instrText>
            </w:r>
            <w:r w:rsidR="005161ED" w:rsidRPr="005161ED">
              <w:rPr>
                <w:b/>
                <w:noProof/>
                <w:webHidden/>
                <w:sz w:val="30"/>
                <w:szCs w:val="30"/>
              </w:rPr>
            </w:r>
            <w:r w:rsidR="005161ED" w:rsidRPr="005161ED">
              <w:rPr>
                <w:b/>
                <w:noProof/>
                <w:webHidden/>
                <w:sz w:val="30"/>
                <w:szCs w:val="30"/>
              </w:rPr>
              <w:fldChar w:fldCharType="separate"/>
            </w:r>
            <w:r w:rsidR="007A2BBE">
              <w:rPr>
                <w:b/>
                <w:noProof/>
                <w:webHidden/>
                <w:sz w:val="30"/>
                <w:szCs w:val="30"/>
              </w:rPr>
              <w:t>3</w:t>
            </w:r>
            <w:r w:rsidR="005161ED" w:rsidRPr="005161ED">
              <w:rPr>
                <w:b/>
                <w:noProof/>
                <w:webHidden/>
                <w:sz w:val="30"/>
                <w:szCs w:val="30"/>
              </w:rPr>
              <w:fldChar w:fldCharType="end"/>
            </w:r>
          </w:hyperlink>
        </w:p>
        <w:p w14:paraId="6D8375E2" w14:textId="3097C890" w:rsidR="005161ED" w:rsidRPr="005161ED" w:rsidRDefault="005161ED">
          <w:pPr>
            <w:pStyle w:val="Indholdsfortegnelse1"/>
            <w:rPr>
              <w:rStyle w:val="Hyperlink"/>
              <w:b/>
              <w:noProof/>
              <w:sz w:val="30"/>
              <w:szCs w:val="30"/>
            </w:rPr>
          </w:pPr>
          <w:hyperlink w:anchor="_Toc232082289" w:history="1">
            <w:r w:rsidRPr="005161ED">
              <w:rPr>
                <w:rStyle w:val="Hyperlink"/>
                <w:b/>
                <w:noProof/>
                <w:sz w:val="30"/>
                <w:szCs w:val="30"/>
              </w:rPr>
              <w:t xml:space="preserve">2. Ansøgningsproces </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_Toc232082289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5</w:t>
            </w:r>
            <w:r w:rsidRPr="005161ED">
              <w:rPr>
                <w:rStyle w:val="Hyperlink"/>
                <w:b/>
                <w:noProof/>
                <w:webHidden/>
                <w:sz w:val="30"/>
                <w:szCs w:val="30"/>
              </w:rPr>
              <w:fldChar w:fldCharType="end"/>
            </w:r>
          </w:hyperlink>
        </w:p>
        <w:p w14:paraId="674E4D2B" w14:textId="08F928DB"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0" w:history="1">
            <w:r w:rsidRPr="005161ED">
              <w:rPr>
                <w:rStyle w:val="Hyperlink"/>
                <w:b/>
                <w:bCs/>
                <w:noProof/>
                <w:sz w:val="22"/>
                <w:szCs w:val="22"/>
              </w:rPr>
              <w:t>2.1 Overblik over ansøgningsproces</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_Toc232082290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5</w:t>
            </w:r>
            <w:r w:rsidRPr="005161ED">
              <w:rPr>
                <w:b/>
                <w:bCs/>
                <w:noProof/>
                <w:webHidden/>
                <w:sz w:val="22"/>
                <w:szCs w:val="22"/>
              </w:rPr>
              <w:fldChar w:fldCharType="end"/>
            </w:r>
          </w:hyperlink>
        </w:p>
        <w:p w14:paraId="41F36461" w14:textId="4AAC4C55"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1" w:history="1">
            <w:r w:rsidRPr="005161ED">
              <w:rPr>
                <w:rStyle w:val="Hyperlink"/>
                <w:b/>
                <w:bCs/>
                <w:noProof/>
                <w:sz w:val="22"/>
                <w:szCs w:val="22"/>
              </w:rPr>
              <w:t>2.2 Hvilke adresser kan der søges tilskud til?</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_Toc232082291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5</w:t>
            </w:r>
            <w:r w:rsidRPr="005161ED">
              <w:rPr>
                <w:b/>
                <w:bCs/>
                <w:noProof/>
                <w:webHidden/>
                <w:sz w:val="22"/>
                <w:szCs w:val="22"/>
              </w:rPr>
              <w:fldChar w:fldCharType="end"/>
            </w:r>
          </w:hyperlink>
        </w:p>
        <w:p w14:paraId="315EBD73" w14:textId="401E0496"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2" w:history="1">
            <w:r w:rsidRPr="005161ED">
              <w:rPr>
                <w:rStyle w:val="Hyperlink"/>
                <w:b/>
                <w:bCs/>
                <w:noProof/>
                <w:sz w:val="22"/>
                <w:szCs w:val="22"/>
              </w:rPr>
              <w:t>2.3 Hvem kan søge om tilskud</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_Toc232082292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6</w:t>
            </w:r>
            <w:r w:rsidRPr="005161ED">
              <w:rPr>
                <w:b/>
                <w:bCs/>
                <w:noProof/>
                <w:webHidden/>
                <w:sz w:val="22"/>
                <w:szCs w:val="22"/>
              </w:rPr>
              <w:fldChar w:fldCharType="end"/>
            </w:r>
          </w:hyperlink>
        </w:p>
        <w:p w14:paraId="1A96A0F3" w14:textId="54BB4C73"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3" w:history="1">
            <w:r w:rsidRPr="005161ED">
              <w:rPr>
                <w:rStyle w:val="Hyperlink"/>
                <w:b/>
                <w:bCs/>
                <w:noProof/>
                <w:sz w:val="22"/>
                <w:szCs w:val="22"/>
              </w:rPr>
              <w:t>2.4 Tilmelding til annonceringsliste</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_Toc232082293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6</w:t>
            </w:r>
            <w:r w:rsidRPr="005161ED">
              <w:rPr>
                <w:b/>
                <w:bCs/>
                <w:noProof/>
                <w:webHidden/>
                <w:sz w:val="22"/>
                <w:szCs w:val="22"/>
              </w:rPr>
              <w:fldChar w:fldCharType="end"/>
            </w:r>
          </w:hyperlink>
        </w:p>
        <w:p w14:paraId="1FA93849" w14:textId="205E23C3"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4" w:history="1">
            <w:r w:rsidRPr="005161ED">
              <w:rPr>
                <w:rStyle w:val="Hyperlink"/>
                <w:b/>
                <w:bCs/>
                <w:noProof/>
                <w:sz w:val="22"/>
                <w:szCs w:val="22"/>
              </w:rPr>
              <w:t>2.5 Indgå aftale med udbyder - Partnersskabsaftale</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_Toc232082294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7</w:t>
            </w:r>
            <w:r w:rsidRPr="005161ED">
              <w:rPr>
                <w:b/>
                <w:bCs/>
                <w:noProof/>
                <w:webHidden/>
                <w:sz w:val="22"/>
                <w:szCs w:val="22"/>
              </w:rPr>
              <w:fldChar w:fldCharType="end"/>
            </w:r>
          </w:hyperlink>
        </w:p>
        <w:p w14:paraId="39E1103A" w14:textId="3D9F58BC" w:rsidR="005161ED" w:rsidRPr="005161ED" w:rsidRDefault="005161ED">
          <w:pPr>
            <w:pStyle w:val="Indholdsfortegnelse2"/>
            <w:rPr>
              <w:rFonts w:asciiTheme="minorHAnsi" w:eastAsiaTheme="minorEastAsia" w:hAnsiTheme="minorHAnsi"/>
              <w:b/>
              <w:bCs/>
              <w:noProof/>
              <w:kern w:val="2"/>
              <w:sz w:val="22"/>
              <w:szCs w:val="22"/>
              <w:lang w:eastAsia="da-DK"/>
              <w14:ligatures w14:val="standardContextual"/>
            </w:rPr>
          </w:pPr>
          <w:hyperlink w:anchor="_Toc232082295" w:history="1">
            <w:r w:rsidRPr="005161ED">
              <w:rPr>
                <w:rStyle w:val="Hyperlink"/>
                <w:b/>
                <w:bCs/>
                <w:noProof/>
                <w:sz w:val="22"/>
                <w:szCs w:val="22"/>
              </w:rPr>
              <w:t>2.6 Finansiering</w:t>
            </w:r>
            <w:r w:rsidRPr="005161ED">
              <w:rPr>
                <w:b/>
                <w:bCs/>
                <w:noProof/>
                <w:webHidden/>
                <w:sz w:val="22"/>
                <w:szCs w:val="22"/>
              </w:rPr>
              <w:tab/>
            </w:r>
            <w:r w:rsidRPr="005161ED">
              <w:rPr>
                <w:b/>
                <w:bCs/>
                <w:noProof/>
                <w:webHidden/>
                <w:sz w:val="22"/>
                <w:szCs w:val="22"/>
              </w:rPr>
              <w:fldChar w:fldCharType="begin"/>
            </w:r>
            <w:r w:rsidRPr="005161ED">
              <w:rPr>
                <w:b/>
                <w:bCs/>
                <w:noProof/>
                <w:webHidden/>
                <w:sz w:val="22"/>
                <w:szCs w:val="22"/>
              </w:rPr>
              <w:instrText xml:space="preserve"> PAGEREF _Toc232082295 \h </w:instrText>
            </w:r>
            <w:r w:rsidRPr="005161ED">
              <w:rPr>
                <w:b/>
                <w:bCs/>
                <w:noProof/>
                <w:webHidden/>
                <w:sz w:val="22"/>
                <w:szCs w:val="22"/>
              </w:rPr>
            </w:r>
            <w:r w:rsidRPr="005161ED">
              <w:rPr>
                <w:b/>
                <w:bCs/>
                <w:noProof/>
                <w:webHidden/>
                <w:sz w:val="22"/>
                <w:szCs w:val="22"/>
              </w:rPr>
              <w:fldChar w:fldCharType="separate"/>
            </w:r>
            <w:r w:rsidR="007A2BBE">
              <w:rPr>
                <w:b/>
                <w:bCs/>
                <w:noProof/>
                <w:webHidden/>
                <w:sz w:val="22"/>
                <w:szCs w:val="22"/>
              </w:rPr>
              <w:t>8</w:t>
            </w:r>
            <w:r w:rsidRPr="005161ED">
              <w:rPr>
                <w:b/>
                <w:bCs/>
                <w:noProof/>
                <w:webHidden/>
                <w:sz w:val="22"/>
                <w:szCs w:val="22"/>
              </w:rPr>
              <w:fldChar w:fldCharType="end"/>
            </w:r>
          </w:hyperlink>
        </w:p>
        <w:p w14:paraId="0A385465" w14:textId="5E123EFC" w:rsidR="005161ED" w:rsidRPr="005161ED" w:rsidRDefault="005161ED">
          <w:pPr>
            <w:pStyle w:val="Indholdsfortegnelse3"/>
            <w:rPr>
              <w:rStyle w:val="Hyperlink"/>
              <w:bCs/>
              <w:i/>
              <w:noProof/>
              <w:sz w:val="20"/>
              <w:szCs w:val="18"/>
            </w:rPr>
          </w:pPr>
          <w:hyperlink w:anchor="_Toc232082296" w:history="1">
            <w:r w:rsidRPr="005161ED">
              <w:rPr>
                <w:rStyle w:val="Hyperlink"/>
                <w:bCs/>
                <w:i/>
                <w:noProof/>
                <w:sz w:val="20"/>
                <w:szCs w:val="18"/>
              </w:rPr>
              <w:t xml:space="preserve">2.6.1 Egenbetaling </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_Toc232082296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8</w:t>
            </w:r>
            <w:r w:rsidRPr="005161ED">
              <w:rPr>
                <w:rStyle w:val="Hyperlink"/>
                <w:bCs/>
                <w:i/>
                <w:noProof/>
                <w:webHidden/>
                <w:sz w:val="20"/>
                <w:szCs w:val="18"/>
              </w:rPr>
              <w:fldChar w:fldCharType="end"/>
            </w:r>
          </w:hyperlink>
        </w:p>
        <w:p w14:paraId="2E0A5992" w14:textId="4740F63B" w:rsidR="005161ED" w:rsidRPr="005161ED" w:rsidRDefault="005161ED">
          <w:pPr>
            <w:pStyle w:val="Indholdsfortegnelse3"/>
            <w:rPr>
              <w:rStyle w:val="Hyperlink"/>
              <w:bCs/>
              <w:i/>
              <w:noProof/>
              <w:sz w:val="20"/>
              <w:szCs w:val="18"/>
            </w:rPr>
          </w:pPr>
          <w:hyperlink w:anchor="_Toc232082297" w:history="1">
            <w:r w:rsidRPr="005161ED">
              <w:rPr>
                <w:rStyle w:val="Hyperlink"/>
                <w:bCs/>
                <w:i/>
                <w:noProof/>
                <w:sz w:val="20"/>
                <w:szCs w:val="18"/>
              </w:rPr>
              <w:t>2.6.2 Bredbåndsudbyderens medfinansiering</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_Toc232082297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9</w:t>
            </w:r>
            <w:r w:rsidRPr="005161ED">
              <w:rPr>
                <w:rStyle w:val="Hyperlink"/>
                <w:bCs/>
                <w:i/>
                <w:noProof/>
                <w:webHidden/>
                <w:sz w:val="20"/>
                <w:szCs w:val="18"/>
              </w:rPr>
              <w:fldChar w:fldCharType="end"/>
            </w:r>
          </w:hyperlink>
        </w:p>
        <w:p w14:paraId="5E1AF653" w14:textId="4E7D9925" w:rsidR="005161ED" w:rsidRPr="005161ED" w:rsidRDefault="005161ED">
          <w:pPr>
            <w:pStyle w:val="Indholdsfortegnelse3"/>
            <w:rPr>
              <w:rStyle w:val="Hyperlink"/>
              <w:bCs/>
              <w:i/>
              <w:noProof/>
              <w:sz w:val="20"/>
              <w:szCs w:val="18"/>
            </w:rPr>
          </w:pPr>
          <w:hyperlink w:anchor="_Toc232082298" w:history="1">
            <w:r w:rsidRPr="005161ED">
              <w:rPr>
                <w:rStyle w:val="Hyperlink"/>
                <w:bCs/>
                <w:i/>
                <w:noProof/>
                <w:sz w:val="20"/>
                <w:szCs w:val="18"/>
              </w:rPr>
              <w:t>2.6.3 Kommunetilskud</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_Toc232082298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9</w:t>
            </w:r>
            <w:r w:rsidRPr="005161ED">
              <w:rPr>
                <w:rStyle w:val="Hyperlink"/>
                <w:bCs/>
                <w:i/>
                <w:noProof/>
                <w:webHidden/>
                <w:sz w:val="20"/>
                <w:szCs w:val="18"/>
              </w:rPr>
              <w:fldChar w:fldCharType="end"/>
            </w:r>
          </w:hyperlink>
        </w:p>
        <w:p w14:paraId="4B68C883" w14:textId="31885BD6" w:rsidR="005161ED" w:rsidRPr="005161ED" w:rsidRDefault="005161ED">
          <w:pPr>
            <w:pStyle w:val="Indholdsfortegnelse3"/>
            <w:rPr>
              <w:rStyle w:val="Hyperlink"/>
              <w:bCs/>
              <w:i/>
              <w:noProof/>
              <w:sz w:val="20"/>
              <w:szCs w:val="18"/>
            </w:rPr>
          </w:pPr>
          <w:hyperlink w:anchor="_Toc232082299" w:history="1">
            <w:r w:rsidRPr="005161ED">
              <w:rPr>
                <w:rStyle w:val="Hyperlink"/>
                <w:bCs/>
                <w:i/>
                <w:noProof/>
                <w:sz w:val="20"/>
                <w:szCs w:val="18"/>
              </w:rPr>
              <w:t>2.6.4 Sponsorat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_Toc232082299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9</w:t>
            </w:r>
            <w:r w:rsidRPr="005161ED">
              <w:rPr>
                <w:rStyle w:val="Hyperlink"/>
                <w:bCs/>
                <w:i/>
                <w:noProof/>
                <w:webHidden/>
                <w:sz w:val="20"/>
                <w:szCs w:val="18"/>
              </w:rPr>
              <w:fldChar w:fldCharType="end"/>
            </w:r>
          </w:hyperlink>
        </w:p>
        <w:p w14:paraId="0DE114D2" w14:textId="6927923E" w:rsidR="005161ED" w:rsidRPr="005161ED" w:rsidRDefault="005161ED">
          <w:pPr>
            <w:pStyle w:val="Indholdsfortegnelse3"/>
            <w:rPr>
              <w:rStyle w:val="Hyperlink"/>
              <w:bCs/>
              <w:i/>
              <w:noProof/>
              <w:sz w:val="20"/>
              <w:szCs w:val="18"/>
            </w:rPr>
          </w:pPr>
          <w:hyperlink w:anchor="_Toc232082300" w:history="1">
            <w:r w:rsidRPr="005161ED">
              <w:rPr>
                <w:rStyle w:val="Hyperlink"/>
                <w:bCs/>
                <w:i/>
                <w:noProof/>
                <w:sz w:val="20"/>
                <w:szCs w:val="18"/>
              </w:rPr>
              <w:t>2.6.5 Budget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_Toc232082300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9</w:t>
            </w:r>
            <w:r w:rsidRPr="005161ED">
              <w:rPr>
                <w:rStyle w:val="Hyperlink"/>
                <w:bCs/>
                <w:i/>
                <w:noProof/>
                <w:webHidden/>
                <w:sz w:val="20"/>
                <w:szCs w:val="18"/>
              </w:rPr>
              <w:fldChar w:fldCharType="end"/>
            </w:r>
          </w:hyperlink>
        </w:p>
        <w:p w14:paraId="0EE87DDB" w14:textId="024C2304" w:rsidR="005161ED" w:rsidRPr="005161ED" w:rsidRDefault="005161ED">
          <w:pPr>
            <w:pStyle w:val="Indholdsfortegnelse2"/>
            <w:rPr>
              <w:rStyle w:val="Hyperlink"/>
              <w:b/>
              <w:bCs/>
              <w:noProof/>
              <w:sz w:val="24"/>
              <w:szCs w:val="16"/>
            </w:rPr>
          </w:pPr>
          <w:hyperlink w:anchor="_Toc232082301" w:history="1">
            <w:r w:rsidRPr="005161ED">
              <w:rPr>
                <w:rStyle w:val="Hyperlink"/>
                <w:b/>
                <w:bCs/>
                <w:noProof/>
                <w:sz w:val="22"/>
                <w:szCs w:val="16"/>
              </w:rPr>
              <w:t>2.7 Indsendelse af ansøgning</w:t>
            </w:r>
            <w:r w:rsidRPr="005161ED">
              <w:rPr>
                <w:rStyle w:val="Hyperlink"/>
                <w:b/>
                <w:bCs/>
                <w:noProof/>
                <w:webHidden/>
                <w:sz w:val="22"/>
                <w:szCs w:val="16"/>
              </w:rPr>
              <w:tab/>
            </w:r>
            <w:r w:rsidRPr="005161ED">
              <w:rPr>
                <w:rStyle w:val="Hyperlink"/>
                <w:b/>
                <w:bCs/>
                <w:noProof/>
                <w:webHidden/>
                <w:sz w:val="22"/>
                <w:szCs w:val="16"/>
              </w:rPr>
              <w:fldChar w:fldCharType="begin"/>
            </w:r>
            <w:r w:rsidRPr="005161ED">
              <w:rPr>
                <w:rStyle w:val="Hyperlink"/>
                <w:b/>
                <w:bCs/>
                <w:noProof/>
                <w:webHidden/>
                <w:sz w:val="22"/>
                <w:szCs w:val="16"/>
              </w:rPr>
              <w:instrText xml:space="preserve"> PAGEREF _Toc232082301 \h </w:instrText>
            </w:r>
            <w:r w:rsidRPr="005161ED">
              <w:rPr>
                <w:rStyle w:val="Hyperlink"/>
                <w:b/>
                <w:bCs/>
                <w:noProof/>
                <w:webHidden/>
                <w:sz w:val="22"/>
                <w:szCs w:val="16"/>
              </w:rPr>
            </w:r>
            <w:r w:rsidRPr="005161ED">
              <w:rPr>
                <w:rStyle w:val="Hyperlink"/>
                <w:b/>
                <w:bCs/>
                <w:noProof/>
                <w:webHidden/>
                <w:sz w:val="22"/>
                <w:szCs w:val="16"/>
              </w:rPr>
              <w:fldChar w:fldCharType="separate"/>
            </w:r>
            <w:r w:rsidR="007A2BBE">
              <w:rPr>
                <w:rStyle w:val="Hyperlink"/>
                <w:b/>
                <w:bCs/>
                <w:noProof/>
                <w:webHidden/>
                <w:sz w:val="22"/>
                <w:szCs w:val="16"/>
              </w:rPr>
              <w:t>10</w:t>
            </w:r>
            <w:r w:rsidRPr="005161ED">
              <w:rPr>
                <w:rStyle w:val="Hyperlink"/>
                <w:b/>
                <w:bCs/>
                <w:noProof/>
                <w:webHidden/>
                <w:sz w:val="22"/>
                <w:szCs w:val="16"/>
              </w:rPr>
              <w:fldChar w:fldCharType="end"/>
            </w:r>
          </w:hyperlink>
        </w:p>
        <w:p w14:paraId="0830EB91" w14:textId="4FBA58C8" w:rsidR="005161ED" w:rsidRPr="005161ED" w:rsidRDefault="005161ED">
          <w:pPr>
            <w:pStyle w:val="Indholdsfortegnelse2"/>
            <w:rPr>
              <w:rStyle w:val="Hyperlink"/>
              <w:b/>
              <w:bCs/>
              <w:noProof/>
              <w:sz w:val="24"/>
              <w:szCs w:val="16"/>
            </w:rPr>
          </w:pPr>
          <w:hyperlink w:anchor="_Toc232082302" w:history="1">
            <w:r w:rsidRPr="005161ED">
              <w:rPr>
                <w:rStyle w:val="Hyperlink"/>
                <w:b/>
                <w:bCs/>
                <w:noProof/>
                <w:sz w:val="22"/>
                <w:szCs w:val="16"/>
              </w:rPr>
              <w:t>2.8 Frister i ansøgningsproces</w:t>
            </w:r>
            <w:r w:rsidRPr="005161ED">
              <w:rPr>
                <w:rStyle w:val="Hyperlink"/>
                <w:b/>
                <w:bCs/>
                <w:noProof/>
                <w:webHidden/>
                <w:sz w:val="22"/>
                <w:szCs w:val="16"/>
              </w:rPr>
              <w:tab/>
            </w:r>
            <w:r w:rsidRPr="005161ED">
              <w:rPr>
                <w:rStyle w:val="Hyperlink"/>
                <w:b/>
                <w:bCs/>
                <w:noProof/>
                <w:webHidden/>
                <w:sz w:val="22"/>
                <w:szCs w:val="16"/>
              </w:rPr>
              <w:fldChar w:fldCharType="begin"/>
            </w:r>
            <w:r w:rsidRPr="005161ED">
              <w:rPr>
                <w:rStyle w:val="Hyperlink"/>
                <w:b/>
                <w:bCs/>
                <w:noProof/>
                <w:webHidden/>
                <w:sz w:val="22"/>
                <w:szCs w:val="16"/>
              </w:rPr>
              <w:instrText xml:space="preserve"> PAGEREF _Toc232082302 \h </w:instrText>
            </w:r>
            <w:r w:rsidRPr="005161ED">
              <w:rPr>
                <w:rStyle w:val="Hyperlink"/>
                <w:b/>
                <w:bCs/>
                <w:noProof/>
                <w:webHidden/>
                <w:sz w:val="22"/>
                <w:szCs w:val="16"/>
              </w:rPr>
            </w:r>
            <w:r w:rsidRPr="005161ED">
              <w:rPr>
                <w:rStyle w:val="Hyperlink"/>
                <w:b/>
                <w:bCs/>
                <w:noProof/>
                <w:webHidden/>
                <w:sz w:val="22"/>
                <w:szCs w:val="16"/>
              </w:rPr>
              <w:fldChar w:fldCharType="separate"/>
            </w:r>
            <w:r w:rsidR="007A2BBE">
              <w:rPr>
                <w:rStyle w:val="Hyperlink"/>
                <w:b/>
                <w:bCs/>
                <w:noProof/>
                <w:webHidden/>
                <w:sz w:val="22"/>
                <w:szCs w:val="16"/>
              </w:rPr>
              <w:t>11</w:t>
            </w:r>
            <w:r w:rsidRPr="005161ED">
              <w:rPr>
                <w:rStyle w:val="Hyperlink"/>
                <w:b/>
                <w:bCs/>
                <w:noProof/>
                <w:webHidden/>
                <w:sz w:val="22"/>
                <w:szCs w:val="16"/>
              </w:rPr>
              <w:fldChar w:fldCharType="end"/>
            </w:r>
          </w:hyperlink>
        </w:p>
        <w:p w14:paraId="57C9C535" w14:textId="5B0598AB" w:rsidR="005161ED" w:rsidRPr="005161ED" w:rsidRDefault="005161ED">
          <w:pPr>
            <w:pStyle w:val="Indholdsfortegnelse2"/>
            <w:rPr>
              <w:rStyle w:val="Hyperlink"/>
              <w:b/>
              <w:bCs/>
              <w:noProof/>
              <w:sz w:val="24"/>
              <w:szCs w:val="16"/>
            </w:rPr>
          </w:pPr>
          <w:hyperlink w:anchor="_Toc232082303" w:history="1">
            <w:r w:rsidRPr="005161ED">
              <w:rPr>
                <w:rStyle w:val="Hyperlink"/>
                <w:b/>
                <w:bCs/>
                <w:noProof/>
                <w:sz w:val="22"/>
                <w:szCs w:val="16"/>
              </w:rPr>
              <w:t>2.9 Vurdering af ansøgningen</w:t>
            </w:r>
            <w:r w:rsidRPr="005161ED">
              <w:rPr>
                <w:rStyle w:val="Hyperlink"/>
                <w:b/>
                <w:bCs/>
                <w:noProof/>
                <w:webHidden/>
                <w:sz w:val="22"/>
                <w:szCs w:val="16"/>
              </w:rPr>
              <w:tab/>
            </w:r>
            <w:r w:rsidRPr="005161ED">
              <w:rPr>
                <w:rStyle w:val="Hyperlink"/>
                <w:b/>
                <w:bCs/>
                <w:noProof/>
                <w:webHidden/>
                <w:sz w:val="22"/>
                <w:szCs w:val="16"/>
              </w:rPr>
              <w:fldChar w:fldCharType="begin"/>
            </w:r>
            <w:r w:rsidRPr="005161ED">
              <w:rPr>
                <w:rStyle w:val="Hyperlink"/>
                <w:b/>
                <w:bCs/>
                <w:noProof/>
                <w:webHidden/>
                <w:sz w:val="22"/>
                <w:szCs w:val="16"/>
              </w:rPr>
              <w:instrText xml:space="preserve"> PAGEREF _Toc232082303 \h </w:instrText>
            </w:r>
            <w:r w:rsidRPr="005161ED">
              <w:rPr>
                <w:rStyle w:val="Hyperlink"/>
                <w:b/>
                <w:bCs/>
                <w:noProof/>
                <w:webHidden/>
                <w:sz w:val="22"/>
                <w:szCs w:val="16"/>
              </w:rPr>
            </w:r>
            <w:r w:rsidRPr="005161ED">
              <w:rPr>
                <w:rStyle w:val="Hyperlink"/>
                <w:b/>
                <w:bCs/>
                <w:noProof/>
                <w:webHidden/>
                <w:sz w:val="22"/>
                <w:szCs w:val="16"/>
              </w:rPr>
              <w:fldChar w:fldCharType="separate"/>
            </w:r>
            <w:r w:rsidR="007A2BBE">
              <w:rPr>
                <w:rStyle w:val="Hyperlink"/>
                <w:b/>
                <w:bCs/>
                <w:noProof/>
                <w:webHidden/>
                <w:sz w:val="22"/>
                <w:szCs w:val="16"/>
              </w:rPr>
              <w:t>11</w:t>
            </w:r>
            <w:r w:rsidRPr="005161ED">
              <w:rPr>
                <w:rStyle w:val="Hyperlink"/>
                <w:b/>
                <w:bCs/>
                <w:noProof/>
                <w:webHidden/>
                <w:sz w:val="22"/>
                <w:szCs w:val="16"/>
              </w:rPr>
              <w:fldChar w:fldCharType="end"/>
            </w:r>
          </w:hyperlink>
        </w:p>
        <w:p w14:paraId="729F708C" w14:textId="0FB2B02C" w:rsidR="005161ED" w:rsidRPr="005161ED" w:rsidRDefault="005161ED">
          <w:pPr>
            <w:pStyle w:val="Indholdsfortegnelse3"/>
            <w:rPr>
              <w:rStyle w:val="Hyperlink"/>
              <w:bCs/>
              <w:i/>
              <w:noProof/>
              <w:sz w:val="20"/>
              <w:szCs w:val="18"/>
            </w:rPr>
          </w:pPr>
          <w:hyperlink w:anchor="_Toc232082304" w:history="1">
            <w:r w:rsidRPr="005161ED">
              <w:rPr>
                <w:rStyle w:val="Hyperlink"/>
                <w:bCs/>
                <w:i/>
                <w:noProof/>
                <w:sz w:val="20"/>
                <w:szCs w:val="18"/>
              </w:rPr>
              <w:t xml:space="preserve">2.9.1 Pointmodellen </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_Toc232082304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11</w:t>
            </w:r>
            <w:r w:rsidRPr="005161ED">
              <w:rPr>
                <w:rStyle w:val="Hyperlink"/>
                <w:bCs/>
                <w:i/>
                <w:noProof/>
                <w:webHidden/>
                <w:sz w:val="20"/>
                <w:szCs w:val="18"/>
              </w:rPr>
              <w:fldChar w:fldCharType="end"/>
            </w:r>
          </w:hyperlink>
        </w:p>
        <w:p w14:paraId="69AD9315" w14:textId="180A23CD" w:rsidR="005161ED" w:rsidRPr="005161ED" w:rsidRDefault="005161ED">
          <w:pPr>
            <w:pStyle w:val="Indholdsfortegnelse2"/>
            <w:rPr>
              <w:rStyle w:val="Hyperlink"/>
              <w:b/>
              <w:bCs/>
              <w:noProof/>
              <w:sz w:val="22"/>
              <w:szCs w:val="22"/>
            </w:rPr>
          </w:pPr>
          <w:hyperlink w:anchor="_Toc232082305" w:history="1">
            <w:r w:rsidRPr="005161ED">
              <w:rPr>
                <w:rStyle w:val="Hyperlink"/>
                <w:b/>
                <w:bCs/>
                <w:noProof/>
                <w:sz w:val="22"/>
                <w:szCs w:val="22"/>
              </w:rPr>
              <w:t>2.10 Afgørelse om tilsagn</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_Toc232082305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13</w:t>
            </w:r>
            <w:r w:rsidRPr="005161ED">
              <w:rPr>
                <w:rStyle w:val="Hyperlink"/>
                <w:b/>
                <w:bCs/>
                <w:noProof/>
                <w:webHidden/>
                <w:sz w:val="22"/>
                <w:szCs w:val="22"/>
              </w:rPr>
              <w:fldChar w:fldCharType="end"/>
            </w:r>
          </w:hyperlink>
        </w:p>
        <w:p w14:paraId="42F07FF2" w14:textId="3DB63168" w:rsidR="005161ED" w:rsidRPr="005161ED" w:rsidRDefault="005161ED">
          <w:pPr>
            <w:pStyle w:val="Indholdsfortegnelse2"/>
            <w:rPr>
              <w:rStyle w:val="Hyperlink"/>
              <w:b/>
              <w:bCs/>
              <w:noProof/>
              <w:sz w:val="22"/>
              <w:szCs w:val="22"/>
            </w:rPr>
          </w:pPr>
          <w:hyperlink w:anchor="_Toc232082306" w:history="1">
            <w:r w:rsidRPr="005161ED">
              <w:rPr>
                <w:rStyle w:val="Hyperlink"/>
                <w:b/>
                <w:bCs/>
                <w:noProof/>
                <w:sz w:val="22"/>
                <w:szCs w:val="22"/>
              </w:rPr>
              <w:t>2.11 Ændringer i projekt efter tilsagn</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_Toc232082306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14</w:t>
            </w:r>
            <w:r w:rsidRPr="005161ED">
              <w:rPr>
                <w:rStyle w:val="Hyperlink"/>
                <w:b/>
                <w:bCs/>
                <w:noProof/>
                <w:webHidden/>
                <w:sz w:val="22"/>
                <w:szCs w:val="22"/>
              </w:rPr>
              <w:fldChar w:fldCharType="end"/>
            </w:r>
          </w:hyperlink>
        </w:p>
        <w:p w14:paraId="1F692F4C" w14:textId="66431B6C" w:rsidR="005161ED" w:rsidRPr="005161ED" w:rsidRDefault="005161ED">
          <w:pPr>
            <w:pStyle w:val="Indholdsfortegnelse2"/>
            <w:rPr>
              <w:rStyle w:val="Hyperlink"/>
              <w:b/>
              <w:bCs/>
              <w:noProof/>
              <w:sz w:val="22"/>
              <w:szCs w:val="22"/>
            </w:rPr>
          </w:pPr>
          <w:hyperlink w:anchor="_Toc232082307" w:history="1">
            <w:r w:rsidRPr="005161ED">
              <w:rPr>
                <w:rStyle w:val="Hyperlink"/>
                <w:b/>
                <w:bCs/>
                <w:noProof/>
                <w:sz w:val="22"/>
                <w:szCs w:val="22"/>
              </w:rPr>
              <w:t>2.12 Udbetaling</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_Toc232082307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15</w:t>
            </w:r>
            <w:r w:rsidRPr="005161ED">
              <w:rPr>
                <w:rStyle w:val="Hyperlink"/>
                <w:b/>
                <w:bCs/>
                <w:noProof/>
                <w:webHidden/>
                <w:sz w:val="22"/>
                <w:szCs w:val="22"/>
              </w:rPr>
              <w:fldChar w:fldCharType="end"/>
            </w:r>
          </w:hyperlink>
        </w:p>
        <w:p w14:paraId="21483BEC" w14:textId="51129358" w:rsidR="005161ED" w:rsidRPr="005161ED" w:rsidRDefault="005161ED">
          <w:pPr>
            <w:pStyle w:val="Indholdsfortegnelse2"/>
            <w:rPr>
              <w:rStyle w:val="Hyperlink"/>
              <w:b/>
              <w:bCs/>
              <w:noProof/>
              <w:sz w:val="22"/>
              <w:szCs w:val="22"/>
            </w:rPr>
          </w:pPr>
          <w:hyperlink w:anchor="_Toc232082308" w:history="1">
            <w:r w:rsidRPr="005161ED">
              <w:rPr>
                <w:rStyle w:val="Hyperlink"/>
                <w:b/>
                <w:bCs/>
                <w:noProof/>
                <w:sz w:val="22"/>
                <w:szCs w:val="22"/>
              </w:rPr>
              <w:t>2.13 Hvor kan jeg få svar på spørgsmål?</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_Toc232082308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15</w:t>
            </w:r>
            <w:r w:rsidRPr="005161ED">
              <w:rPr>
                <w:rStyle w:val="Hyperlink"/>
                <w:b/>
                <w:bCs/>
                <w:noProof/>
                <w:webHidden/>
                <w:sz w:val="22"/>
                <w:szCs w:val="22"/>
              </w:rPr>
              <w:fldChar w:fldCharType="end"/>
            </w:r>
          </w:hyperlink>
        </w:p>
        <w:p w14:paraId="6B2F80E2" w14:textId="63998554" w:rsidR="005161ED" w:rsidRPr="005161ED" w:rsidRDefault="005161ED">
          <w:pPr>
            <w:pStyle w:val="Indholdsfortegnelse1"/>
            <w:rPr>
              <w:rStyle w:val="Hyperlink"/>
              <w:b/>
              <w:noProof/>
              <w:sz w:val="30"/>
              <w:szCs w:val="30"/>
            </w:rPr>
          </w:pPr>
          <w:hyperlink w:anchor="_Toc232082309" w:history="1">
            <w:r w:rsidRPr="005161ED">
              <w:rPr>
                <w:rStyle w:val="Hyperlink"/>
                <w:b/>
                <w:noProof/>
                <w:sz w:val="30"/>
                <w:szCs w:val="30"/>
              </w:rPr>
              <w:t>3. Uddybende vejledning</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_Toc232082309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15</w:t>
            </w:r>
            <w:r w:rsidRPr="005161ED">
              <w:rPr>
                <w:rStyle w:val="Hyperlink"/>
                <w:b/>
                <w:noProof/>
                <w:webHidden/>
                <w:sz w:val="30"/>
                <w:szCs w:val="30"/>
              </w:rPr>
              <w:fldChar w:fldCharType="end"/>
            </w:r>
          </w:hyperlink>
        </w:p>
        <w:p w14:paraId="18704821" w14:textId="1E3D8633" w:rsidR="005161ED" w:rsidRPr="005161ED" w:rsidRDefault="005161ED">
          <w:pPr>
            <w:pStyle w:val="Indholdsfortegnelse2"/>
            <w:rPr>
              <w:rStyle w:val="Hyperlink"/>
              <w:b/>
              <w:bCs/>
              <w:noProof/>
              <w:sz w:val="22"/>
              <w:szCs w:val="22"/>
            </w:rPr>
          </w:pPr>
          <w:hyperlink w:anchor="_Toc232082310" w:history="1">
            <w:r w:rsidRPr="005161ED">
              <w:rPr>
                <w:rStyle w:val="Hyperlink"/>
                <w:b/>
                <w:bCs/>
                <w:noProof/>
                <w:sz w:val="22"/>
                <w:szCs w:val="22"/>
              </w:rPr>
              <w:t>3.1 Hvilke adresser kan der søges tilskud til?</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_Toc232082310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15</w:t>
            </w:r>
            <w:r w:rsidRPr="005161ED">
              <w:rPr>
                <w:rStyle w:val="Hyperlink"/>
                <w:b/>
                <w:bCs/>
                <w:noProof/>
                <w:webHidden/>
                <w:sz w:val="22"/>
                <w:szCs w:val="22"/>
              </w:rPr>
              <w:fldChar w:fldCharType="end"/>
            </w:r>
          </w:hyperlink>
        </w:p>
        <w:p w14:paraId="268BCE5D" w14:textId="098B9170" w:rsidR="005161ED" w:rsidRPr="005161ED" w:rsidRDefault="005161ED">
          <w:pPr>
            <w:pStyle w:val="Indholdsfortegnelse3"/>
            <w:rPr>
              <w:rStyle w:val="Hyperlink"/>
              <w:bCs/>
              <w:i/>
              <w:noProof/>
              <w:sz w:val="20"/>
              <w:szCs w:val="18"/>
            </w:rPr>
          </w:pPr>
          <w:hyperlink w:anchor="_Toc232082311" w:history="1">
            <w:r w:rsidRPr="005161ED">
              <w:rPr>
                <w:rStyle w:val="Hyperlink"/>
                <w:bCs/>
                <w:i/>
                <w:noProof/>
                <w:sz w:val="20"/>
                <w:szCs w:val="18"/>
              </w:rPr>
              <w:t xml:space="preserve">3.1.1 </w:t>
            </w:r>
            <w:r w:rsidR="00F67DB5">
              <w:rPr>
                <w:rStyle w:val="Hyperlink"/>
                <w:bCs/>
                <w:i/>
                <w:noProof/>
                <w:sz w:val="20"/>
                <w:szCs w:val="18"/>
              </w:rPr>
              <w:t>Bruttogruppe</w:t>
            </w:r>
            <w:r w:rsidRPr="005161ED">
              <w:rPr>
                <w:rStyle w:val="Hyperlink"/>
                <w:bCs/>
                <w:i/>
                <w:noProof/>
                <w:sz w:val="20"/>
                <w:szCs w:val="18"/>
              </w:rPr>
              <w:t>n</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_Toc232082311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16</w:t>
            </w:r>
            <w:r w:rsidRPr="005161ED">
              <w:rPr>
                <w:rStyle w:val="Hyperlink"/>
                <w:bCs/>
                <w:i/>
                <w:noProof/>
                <w:webHidden/>
                <w:sz w:val="20"/>
                <w:szCs w:val="18"/>
              </w:rPr>
              <w:fldChar w:fldCharType="end"/>
            </w:r>
          </w:hyperlink>
        </w:p>
        <w:p w14:paraId="5C789E59" w14:textId="6C644AE5" w:rsidR="005161ED" w:rsidRPr="005161ED" w:rsidRDefault="005161ED">
          <w:pPr>
            <w:pStyle w:val="Indholdsfortegnelse3"/>
            <w:rPr>
              <w:rStyle w:val="Hyperlink"/>
              <w:bCs/>
              <w:i/>
              <w:noProof/>
              <w:sz w:val="20"/>
              <w:szCs w:val="18"/>
            </w:rPr>
          </w:pPr>
          <w:hyperlink w:anchor="_Toc232082312" w:history="1">
            <w:r w:rsidRPr="005161ED">
              <w:rPr>
                <w:rStyle w:val="Hyperlink"/>
                <w:bCs/>
                <w:i/>
                <w:noProof/>
                <w:sz w:val="20"/>
                <w:szCs w:val="18"/>
              </w:rPr>
              <w:t>3.1.2 Tilskudsberettigede adresser</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_Toc232082312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16</w:t>
            </w:r>
            <w:r w:rsidRPr="005161ED">
              <w:rPr>
                <w:rStyle w:val="Hyperlink"/>
                <w:bCs/>
                <w:i/>
                <w:noProof/>
                <w:webHidden/>
                <w:sz w:val="20"/>
                <w:szCs w:val="18"/>
              </w:rPr>
              <w:fldChar w:fldCharType="end"/>
            </w:r>
          </w:hyperlink>
        </w:p>
        <w:p w14:paraId="1A5FB0FF" w14:textId="2101BEFB" w:rsidR="005161ED" w:rsidRPr="005161ED" w:rsidRDefault="005161ED">
          <w:pPr>
            <w:pStyle w:val="Indholdsfortegnelse3"/>
            <w:rPr>
              <w:rStyle w:val="Hyperlink"/>
              <w:bCs/>
              <w:i/>
              <w:noProof/>
              <w:sz w:val="20"/>
              <w:szCs w:val="18"/>
            </w:rPr>
          </w:pPr>
          <w:hyperlink w:anchor="_Toc232082313" w:history="1">
            <w:r w:rsidRPr="005161ED">
              <w:rPr>
                <w:rStyle w:val="Hyperlink"/>
                <w:bCs/>
                <w:i/>
                <w:noProof/>
                <w:sz w:val="20"/>
                <w:szCs w:val="18"/>
              </w:rPr>
              <w:t>3.1.3 Bredbåndskortet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_Toc232082313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17</w:t>
            </w:r>
            <w:r w:rsidRPr="005161ED">
              <w:rPr>
                <w:rStyle w:val="Hyperlink"/>
                <w:bCs/>
                <w:i/>
                <w:noProof/>
                <w:webHidden/>
                <w:sz w:val="20"/>
                <w:szCs w:val="18"/>
              </w:rPr>
              <w:fldChar w:fldCharType="end"/>
            </w:r>
          </w:hyperlink>
        </w:p>
        <w:p w14:paraId="6415F95B" w14:textId="1D068624" w:rsidR="005161ED" w:rsidRPr="005161ED" w:rsidRDefault="005161ED">
          <w:pPr>
            <w:pStyle w:val="Indholdsfortegnelse3"/>
            <w:rPr>
              <w:rStyle w:val="Hyperlink"/>
              <w:bCs/>
              <w:i/>
              <w:noProof/>
              <w:sz w:val="20"/>
              <w:szCs w:val="18"/>
            </w:rPr>
          </w:pPr>
          <w:hyperlink w:anchor="_Toc232082314" w:history="1">
            <w:r w:rsidRPr="005161ED">
              <w:rPr>
                <w:rStyle w:val="Hyperlink"/>
                <w:bCs/>
                <w:i/>
                <w:noProof/>
                <w:sz w:val="20"/>
                <w:szCs w:val="18"/>
              </w:rPr>
              <w:t>3.1.4 Hvordan anvendes Bredbåndskortet?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_Toc232082314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18</w:t>
            </w:r>
            <w:r w:rsidRPr="005161ED">
              <w:rPr>
                <w:rStyle w:val="Hyperlink"/>
                <w:bCs/>
                <w:i/>
                <w:noProof/>
                <w:webHidden/>
                <w:sz w:val="20"/>
                <w:szCs w:val="18"/>
              </w:rPr>
              <w:fldChar w:fldCharType="end"/>
            </w:r>
          </w:hyperlink>
        </w:p>
        <w:p w14:paraId="3A0C0647" w14:textId="75C6F352" w:rsidR="005161ED" w:rsidRPr="005161ED" w:rsidRDefault="005161ED">
          <w:pPr>
            <w:pStyle w:val="Indholdsfortegnelse2"/>
            <w:rPr>
              <w:rStyle w:val="Hyperlink"/>
              <w:b/>
              <w:bCs/>
              <w:noProof/>
              <w:sz w:val="22"/>
              <w:szCs w:val="22"/>
            </w:rPr>
          </w:pPr>
          <w:hyperlink w:anchor="_Toc232082315" w:history="1">
            <w:r w:rsidRPr="005161ED">
              <w:rPr>
                <w:rStyle w:val="Hyperlink"/>
                <w:b/>
                <w:bCs/>
                <w:noProof/>
                <w:sz w:val="22"/>
                <w:szCs w:val="22"/>
              </w:rPr>
              <w:t>3.2 Indsigelse over adresser</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_Toc232082315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20</w:t>
            </w:r>
            <w:r w:rsidRPr="005161ED">
              <w:rPr>
                <w:rStyle w:val="Hyperlink"/>
                <w:b/>
                <w:bCs/>
                <w:noProof/>
                <w:webHidden/>
                <w:sz w:val="22"/>
                <w:szCs w:val="22"/>
              </w:rPr>
              <w:fldChar w:fldCharType="end"/>
            </w:r>
          </w:hyperlink>
        </w:p>
        <w:p w14:paraId="7A59B30C" w14:textId="57520ADE" w:rsidR="005161ED" w:rsidRPr="005161ED" w:rsidRDefault="005161ED">
          <w:pPr>
            <w:pStyle w:val="Indholdsfortegnelse3"/>
            <w:rPr>
              <w:rStyle w:val="Hyperlink"/>
              <w:bCs/>
              <w:i/>
              <w:noProof/>
              <w:sz w:val="20"/>
              <w:szCs w:val="18"/>
            </w:rPr>
          </w:pPr>
          <w:hyperlink w:anchor="_Toc232082316" w:history="1">
            <w:r w:rsidRPr="005161ED">
              <w:rPr>
                <w:rStyle w:val="Hyperlink"/>
                <w:bCs/>
                <w:i/>
                <w:noProof/>
                <w:sz w:val="20"/>
                <w:szCs w:val="18"/>
              </w:rPr>
              <w:t>3.2.1 Indsigelser – hvis din adresse har en hvid prik på Bredbåndskortet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_Toc232082316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20</w:t>
            </w:r>
            <w:r w:rsidRPr="005161ED">
              <w:rPr>
                <w:rStyle w:val="Hyperlink"/>
                <w:bCs/>
                <w:i/>
                <w:noProof/>
                <w:webHidden/>
                <w:sz w:val="20"/>
                <w:szCs w:val="18"/>
              </w:rPr>
              <w:fldChar w:fldCharType="end"/>
            </w:r>
          </w:hyperlink>
        </w:p>
        <w:p w14:paraId="5E36CAB8" w14:textId="0FE7D389" w:rsidR="005161ED" w:rsidRPr="005161ED" w:rsidRDefault="005161ED">
          <w:pPr>
            <w:pStyle w:val="Indholdsfortegnelse3"/>
            <w:rPr>
              <w:rStyle w:val="Hyperlink"/>
              <w:bCs/>
              <w:i/>
              <w:noProof/>
              <w:sz w:val="20"/>
              <w:szCs w:val="18"/>
            </w:rPr>
          </w:pPr>
          <w:hyperlink w:anchor="_Toc232082317" w:history="1">
            <w:r w:rsidRPr="005161ED">
              <w:rPr>
                <w:rStyle w:val="Hyperlink"/>
                <w:bCs/>
                <w:i/>
                <w:noProof/>
                <w:sz w:val="20"/>
                <w:szCs w:val="18"/>
              </w:rPr>
              <w:t>3.2.2 Indsigelser – hvis din adresse har en grå prik på Bredbåndskortet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_Toc232082317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22</w:t>
            </w:r>
            <w:r w:rsidRPr="005161ED">
              <w:rPr>
                <w:rStyle w:val="Hyperlink"/>
                <w:bCs/>
                <w:i/>
                <w:noProof/>
                <w:webHidden/>
                <w:sz w:val="20"/>
                <w:szCs w:val="18"/>
              </w:rPr>
              <w:fldChar w:fldCharType="end"/>
            </w:r>
          </w:hyperlink>
        </w:p>
        <w:p w14:paraId="770BDC51" w14:textId="1567035A" w:rsidR="005161ED" w:rsidRPr="005161ED" w:rsidRDefault="005161ED">
          <w:pPr>
            <w:pStyle w:val="Indholdsfortegnelse3"/>
            <w:rPr>
              <w:rStyle w:val="Hyperlink"/>
              <w:bCs/>
              <w:i/>
              <w:noProof/>
              <w:sz w:val="20"/>
              <w:szCs w:val="18"/>
            </w:rPr>
          </w:pPr>
          <w:hyperlink w:anchor="_Toc232082318" w:history="1">
            <w:r w:rsidRPr="005161ED">
              <w:rPr>
                <w:rStyle w:val="Hyperlink"/>
                <w:bCs/>
                <w:i/>
                <w:noProof/>
                <w:sz w:val="20"/>
                <w:szCs w:val="18"/>
              </w:rPr>
              <w:t>3.2.3 Indsigelser – hvis din adresse har en orange prik på Bredbåndskortet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_Toc232082318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22</w:t>
            </w:r>
            <w:r w:rsidRPr="005161ED">
              <w:rPr>
                <w:rStyle w:val="Hyperlink"/>
                <w:bCs/>
                <w:i/>
                <w:noProof/>
                <w:webHidden/>
                <w:sz w:val="20"/>
                <w:szCs w:val="18"/>
              </w:rPr>
              <w:fldChar w:fldCharType="end"/>
            </w:r>
          </w:hyperlink>
        </w:p>
        <w:p w14:paraId="1D1009B6" w14:textId="115A9EEA" w:rsidR="005161ED" w:rsidRPr="005161ED" w:rsidRDefault="005161ED">
          <w:pPr>
            <w:pStyle w:val="Indholdsfortegnelse3"/>
            <w:rPr>
              <w:rStyle w:val="Hyperlink"/>
              <w:bCs/>
              <w:i/>
              <w:noProof/>
              <w:sz w:val="20"/>
              <w:szCs w:val="18"/>
            </w:rPr>
          </w:pPr>
          <w:hyperlink w:anchor="_Toc232082319" w:history="1">
            <w:r w:rsidRPr="005161ED">
              <w:rPr>
                <w:rStyle w:val="Hyperlink"/>
                <w:bCs/>
                <w:i/>
                <w:noProof/>
                <w:sz w:val="20"/>
                <w:szCs w:val="18"/>
              </w:rPr>
              <w:t>3.2.4 Hvordan sendes en indsigelse?</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_Toc232082319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22</w:t>
            </w:r>
            <w:r w:rsidRPr="005161ED">
              <w:rPr>
                <w:rStyle w:val="Hyperlink"/>
                <w:bCs/>
                <w:i/>
                <w:noProof/>
                <w:webHidden/>
                <w:sz w:val="20"/>
                <w:szCs w:val="18"/>
              </w:rPr>
              <w:fldChar w:fldCharType="end"/>
            </w:r>
          </w:hyperlink>
        </w:p>
        <w:p w14:paraId="0B514F61" w14:textId="1E0DEC2D" w:rsidR="005161ED" w:rsidRPr="005161ED" w:rsidRDefault="005161ED">
          <w:pPr>
            <w:pStyle w:val="Indholdsfortegnelse3"/>
            <w:rPr>
              <w:rStyle w:val="Hyperlink"/>
              <w:bCs/>
              <w:i/>
              <w:noProof/>
              <w:sz w:val="20"/>
              <w:szCs w:val="18"/>
            </w:rPr>
          </w:pPr>
          <w:hyperlink w:anchor="_Toc232082320" w:history="1">
            <w:r w:rsidRPr="005161ED">
              <w:rPr>
                <w:rStyle w:val="Hyperlink"/>
                <w:bCs/>
                <w:i/>
                <w:noProof/>
                <w:sz w:val="20"/>
                <w:szCs w:val="18"/>
              </w:rPr>
              <w:t>3.2.5 Behandling af indsigelser</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_Toc232082320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23</w:t>
            </w:r>
            <w:r w:rsidRPr="005161ED">
              <w:rPr>
                <w:rStyle w:val="Hyperlink"/>
                <w:bCs/>
                <w:i/>
                <w:noProof/>
                <w:webHidden/>
                <w:sz w:val="20"/>
                <w:szCs w:val="18"/>
              </w:rPr>
              <w:fldChar w:fldCharType="end"/>
            </w:r>
          </w:hyperlink>
        </w:p>
        <w:p w14:paraId="495F01EC" w14:textId="675630A1" w:rsidR="005161ED" w:rsidRPr="005161ED" w:rsidRDefault="005161ED">
          <w:pPr>
            <w:pStyle w:val="Indholdsfortegnelse1"/>
            <w:rPr>
              <w:rStyle w:val="Hyperlink"/>
              <w:b/>
              <w:noProof/>
              <w:sz w:val="30"/>
              <w:szCs w:val="30"/>
            </w:rPr>
          </w:pPr>
          <w:hyperlink w:anchor="_Toc232082321" w:history="1">
            <w:r w:rsidRPr="005161ED">
              <w:rPr>
                <w:rStyle w:val="Hyperlink"/>
                <w:b/>
                <w:noProof/>
                <w:sz w:val="30"/>
                <w:szCs w:val="30"/>
              </w:rPr>
              <w:t>4. Vejledning til kommuner</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_Toc232082321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23</w:t>
            </w:r>
            <w:r w:rsidRPr="005161ED">
              <w:rPr>
                <w:rStyle w:val="Hyperlink"/>
                <w:b/>
                <w:noProof/>
                <w:webHidden/>
                <w:sz w:val="30"/>
                <w:szCs w:val="30"/>
              </w:rPr>
              <w:fldChar w:fldCharType="end"/>
            </w:r>
          </w:hyperlink>
        </w:p>
        <w:p w14:paraId="5CD991BA" w14:textId="68704496" w:rsidR="005161ED" w:rsidRPr="005161ED" w:rsidRDefault="005161ED">
          <w:pPr>
            <w:pStyle w:val="Indholdsfortegnelse2"/>
            <w:rPr>
              <w:rStyle w:val="Hyperlink"/>
              <w:b/>
              <w:bCs/>
              <w:noProof/>
              <w:sz w:val="22"/>
              <w:szCs w:val="22"/>
            </w:rPr>
          </w:pPr>
          <w:hyperlink w:anchor="_Toc232082322" w:history="1">
            <w:r w:rsidRPr="005161ED">
              <w:rPr>
                <w:rStyle w:val="Hyperlink"/>
                <w:b/>
                <w:bCs/>
                <w:noProof/>
                <w:sz w:val="22"/>
                <w:szCs w:val="22"/>
              </w:rPr>
              <w:t>4.1 Kommunens rolle</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_Toc232082322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23</w:t>
            </w:r>
            <w:r w:rsidRPr="005161ED">
              <w:rPr>
                <w:rStyle w:val="Hyperlink"/>
                <w:b/>
                <w:bCs/>
                <w:noProof/>
                <w:webHidden/>
                <w:sz w:val="22"/>
                <w:szCs w:val="22"/>
              </w:rPr>
              <w:fldChar w:fldCharType="end"/>
            </w:r>
          </w:hyperlink>
        </w:p>
        <w:p w14:paraId="21B861FE" w14:textId="33FA5221" w:rsidR="005161ED" w:rsidRPr="005161ED" w:rsidRDefault="005161ED">
          <w:pPr>
            <w:pStyle w:val="Indholdsfortegnelse3"/>
            <w:rPr>
              <w:rStyle w:val="Hyperlink"/>
              <w:bCs/>
              <w:i/>
              <w:noProof/>
              <w:sz w:val="20"/>
              <w:szCs w:val="18"/>
            </w:rPr>
          </w:pPr>
          <w:hyperlink w:anchor="_Toc232082323" w:history="1">
            <w:r w:rsidRPr="005161ED">
              <w:rPr>
                <w:rStyle w:val="Hyperlink"/>
                <w:bCs/>
                <w:i/>
                <w:noProof/>
                <w:sz w:val="20"/>
                <w:szCs w:val="18"/>
              </w:rPr>
              <w:t>4.1.1 Dele information</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_Toc232082323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24</w:t>
            </w:r>
            <w:r w:rsidRPr="005161ED">
              <w:rPr>
                <w:rStyle w:val="Hyperlink"/>
                <w:bCs/>
                <w:i/>
                <w:noProof/>
                <w:webHidden/>
                <w:sz w:val="20"/>
                <w:szCs w:val="18"/>
              </w:rPr>
              <w:fldChar w:fldCharType="end"/>
            </w:r>
          </w:hyperlink>
        </w:p>
        <w:p w14:paraId="39940373" w14:textId="57CF4D88" w:rsidR="005161ED" w:rsidRPr="005161ED" w:rsidRDefault="005161ED">
          <w:pPr>
            <w:pStyle w:val="Indholdsfortegnelse3"/>
            <w:rPr>
              <w:rStyle w:val="Hyperlink"/>
              <w:bCs/>
              <w:i/>
              <w:noProof/>
              <w:sz w:val="20"/>
              <w:szCs w:val="18"/>
            </w:rPr>
          </w:pPr>
          <w:hyperlink w:anchor="_Toc232082324" w:history="1">
            <w:r w:rsidRPr="005161ED">
              <w:rPr>
                <w:rStyle w:val="Hyperlink"/>
                <w:bCs/>
                <w:i/>
                <w:noProof/>
                <w:sz w:val="20"/>
                <w:szCs w:val="18"/>
              </w:rPr>
              <w:t>4.1.2 Give tilskud</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_Toc232082324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24</w:t>
            </w:r>
            <w:r w:rsidRPr="005161ED">
              <w:rPr>
                <w:rStyle w:val="Hyperlink"/>
                <w:bCs/>
                <w:i/>
                <w:noProof/>
                <w:webHidden/>
                <w:sz w:val="20"/>
                <w:szCs w:val="18"/>
              </w:rPr>
              <w:fldChar w:fldCharType="end"/>
            </w:r>
          </w:hyperlink>
        </w:p>
        <w:p w14:paraId="7E5512C3" w14:textId="3808A640" w:rsidR="005161ED" w:rsidRPr="005161ED" w:rsidRDefault="005161ED">
          <w:pPr>
            <w:pStyle w:val="Indholdsfortegnelse1"/>
            <w:rPr>
              <w:rStyle w:val="Hyperlink"/>
              <w:b/>
              <w:noProof/>
              <w:sz w:val="30"/>
              <w:szCs w:val="30"/>
            </w:rPr>
          </w:pPr>
          <w:hyperlink w:anchor="_Toc232082325" w:history="1">
            <w:r w:rsidRPr="005161ED">
              <w:rPr>
                <w:rStyle w:val="Hyperlink"/>
                <w:b/>
                <w:noProof/>
                <w:sz w:val="30"/>
                <w:szCs w:val="30"/>
              </w:rPr>
              <w:t>5. Information til bredbåndsudbyder</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_Toc232082325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25</w:t>
            </w:r>
            <w:r w:rsidRPr="005161ED">
              <w:rPr>
                <w:rStyle w:val="Hyperlink"/>
                <w:b/>
                <w:noProof/>
                <w:webHidden/>
                <w:sz w:val="30"/>
                <w:szCs w:val="30"/>
              </w:rPr>
              <w:fldChar w:fldCharType="end"/>
            </w:r>
          </w:hyperlink>
        </w:p>
        <w:p w14:paraId="20BDC7B1" w14:textId="2081365B" w:rsidR="005161ED" w:rsidRPr="005161ED" w:rsidRDefault="005161ED">
          <w:pPr>
            <w:pStyle w:val="Indholdsfortegnelse2"/>
            <w:rPr>
              <w:rStyle w:val="Hyperlink"/>
              <w:b/>
              <w:bCs/>
              <w:noProof/>
              <w:sz w:val="22"/>
              <w:szCs w:val="22"/>
            </w:rPr>
          </w:pPr>
          <w:hyperlink w:anchor="_Toc232082326" w:history="1">
            <w:r w:rsidRPr="005161ED">
              <w:rPr>
                <w:rStyle w:val="Hyperlink"/>
                <w:b/>
                <w:bCs/>
                <w:noProof/>
                <w:sz w:val="22"/>
                <w:szCs w:val="22"/>
              </w:rPr>
              <w:t>5.1 Partnerskabsaftale og budget</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_Toc232082326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25</w:t>
            </w:r>
            <w:r w:rsidRPr="005161ED">
              <w:rPr>
                <w:rStyle w:val="Hyperlink"/>
                <w:b/>
                <w:bCs/>
                <w:noProof/>
                <w:webHidden/>
                <w:sz w:val="22"/>
                <w:szCs w:val="22"/>
              </w:rPr>
              <w:fldChar w:fldCharType="end"/>
            </w:r>
          </w:hyperlink>
        </w:p>
        <w:p w14:paraId="2BA286BA" w14:textId="7C6672C5" w:rsidR="005161ED" w:rsidRPr="005161ED" w:rsidRDefault="005161ED">
          <w:pPr>
            <w:pStyle w:val="Indholdsfortegnelse3"/>
            <w:rPr>
              <w:rStyle w:val="Hyperlink"/>
              <w:bCs/>
              <w:i/>
              <w:noProof/>
              <w:sz w:val="20"/>
              <w:szCs w:val="18"/>
            </w:rPr>
          </w:pPr>
          <w:hyperlink w:anchor="_Toc232082327" w:history="1">
            <w:r w:rsidRPr="005161ED">
              <w:rPr>
                <w:rStyle w:val="Hyperlink"/>
                <w:bCs/>
                <w:i/>
                <w:noProof/>
                <w:sz w:val="20"/>
                <w:szCs w:val="18"/>
              </w:rPr>
              <w:t>5.1.1 Budget</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_Toc232082327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26</w:t>
            </w:r>
            <w:r w:rsidRPr="005161ED">
              <w:rPr>
                <w:rStyle w:val="Hyperlink"/>
                <w:bCs/>
                <w:i/>
                <w:noProof/>
                <w:webHidden/>
                <w:sz w:val="20"/>
                <w:szCs w:val="18"/>
              </w:rPr>
              <w:fldChar w:fldCharType="end"/>
            </w:r>
          </w:hyperlink>
        </w:p>
        <w:p w14:paraId="1517549B" w14:textId="3E6F4B16" w:rsidR="005161ED" w:rsidRPr="005161ED" w:rsidRDefault="005161ED">
          <w:pPr>
            <w:pStyle w:val="Indholdsfortegnelse3"/>
            <w:rPr>
              <w:rStyle w:val="Hyperlink"/>
              <w:bCs/>
              <w:i/>
              <w:noProof/>
              <w:sz w:val="20"/>
              <w:szCs w:val="18"/>
            </w:rPr>
          </w:pPr>
          <w:hyperlink w:anchor="_Toc232082328" w:history="1">
            <w:r w:rsidRPr="005161ED">
              <w:rPr>
                <w:rStyle w:val="Hyperlink"/>
                <w:bCs/>
                <w:i/>
                <w:noProof/>
                <w:sz w:val="20"/>
                <w:szCs w:val="18"/>
              </w:rPr>
              <w:t>5.1.2 Indsendelse af erklæringer</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_Toc232082328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27</w:t>
            </w:r>
            <w:r w:rsidRPr="005161ED">
              <w:rPr>
                <w:rStyle w:val="Hyperlink"/>
                <w:bCs/>
                <w:i/>
                <w:noProof/>
                <w:webHidden/>
                <w:sz w:val="20"/>
                <w:szCs w:val="18"/>
              </w:rPr>
              <w:fldChar w:fldCharType="end"/>
            </w:r>
          </w:hyperlink>
        </w:p>
        <w:p w14:paraId="3B157947" w14:textId="603020C2" w:rsidR="005161ED" w:rsidRPr="005161ED" w:rsidRDefault="005161ED">
          <w:pPr>
            <w:pStyle w:val="Indholdsfortegnelse2"/>
            <w:rPr>
              <w:rStyle w:val="Hyperlink"/>
              <w:b/>
              <w:bCs/>
              <w:noProof/>
              <w:sz w:val="22"/>
              <w:szCs w:val="22"/>
            </w:rPr>
          </w:pPr>
          <w:hyperlink w:anchor="_Toc232082329" w:history="1">
            <w:r w:rsidRPr="005161ED">
              <w:rPr>
                <w:rStyle w:val="Hyperlink"/>
                <w:b/>
                <w:bCs/>
                <w:noProof/>
                <w:sz w:val="22"/>
                <w:szCs w:val="22"/>
              </w:rPr>
              <w:t>5.2 Krav til det etablerede net</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_Toc232082329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28</w:t>
            </w:r>
            <w:r w:rsidRPr="005161ED">
              <w:rPr>
                <w:rStyle w:val="Hyperlink"/>
                <w:b/>
                <w:bCs/>
                <w:noProof/>
                <w:webHidden/>
                <w:sz w:val="22"/>
                <w:szCs w:val="22"/>
              </w:rPr>
              <w:fldChar w:fldCharType="end"/>
            </w:r>
          </w:hyperlink>
        </w:p>
        <w:p w14:paraId="41DA70C2" w14:textId="285E792B" w:rsidR="005161ED" w:rsidRPr="005161ED" w:rsidRDefault="005161ED">
          <w:pPr>
            <w:pStyle w:val="Indholdsfortegnelse3"/>
            <w:rPr>
              <w:rStyle w:val="Hyperlink"/>
              <w:bCs/>
              <w:i/>
              <w:noProof/>
              <w:sz w:val="20"/>
              <w:szCs w:val="18"/>
            </w:rPr>
          </w:pPr>
          <w:hyperlink w:anchor="_Toc232082330" w:history="1">
            <w:r w:rsidRPr="005161ED">
              <w:rPr>
                <w:rStyle w:val="Hyperlink"/>
                <w:bCs/>
                <w:i/>
                <w:noProof/>
                <w:sz w:val="20"/>
                <w:szCs w:val="18"/>
              </w:rPr>
              <w:t>5.2.1 Netejer</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_Toc232082330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29</w:t>
            </w:r>
            <w:r w:rsidRPr="005161ED">
              <w:rPr>
                <w:rStyle w:val="Hyperlink"/>
                <w:bCs/>
                <w:i/>
                <w:noProof/>
                <w:webHidden/>
                <w:sz w:val="20"/>
                <w:szCs w:val="18"/>
              </w:rPr>
              <w:fldChar w:fldCharType="end"/>
            </w:r>
          </w:hyperlink>
        </w:p>
        <w:p w14:paraId="7424A5C1" w14:textId="75CE7AC0" w:rsidR="005161ED" w:rsidRPr="005161ED" w:rsidRDefault="005161ED">
          <w:pPr>
            <w:pStyle w:val="Indholdsfortegnelse2"/>
            <w:rPr>
              <w:rStyle w:val="Hyperlink"/>
              <w:b/>
              <w:bCs/>
              <w:noProof/>
              <w:sz w:val="22"/>
              <w:szCs w:val="22"/>
            </w:rPr>
          </w:pPr>
          <w:hyperlink w:anchor="_Toc232082331" w:history="1">
            <w:r w:rsidRPr="005161ED">
              <w:rPr>
                <w:rStyle w:val="Hyperlink"/>
                <w:b/>
                <w:bCs/>
                <w:noProof/>
                <w:sz w:val="22"/>
                <w:szCs w:val="22"/>
              </w:rPr>
              <w:t>5.3 Åben engrosadgang</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_Toc232082331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29</w:t>
            </w:r>
            <w:r w:rsidRPr="005161ED">
              <w:rPr>
                <w:rStyle w:val="Hyperlink"/>
                <w:b/>
                <w:bCs/>
                <w:noProof/>
                <w:webHidden/>
                <w:sz w:val="22"/>
                <w:szCs w:val="22"/>
              </w:rPr>
              <w:fldChar w:fldCharType="end"/>
            </w:r>
          </w:hyperlink>
        </w:p>
        <w:p w14:paraId="3CF7D0CE" w14:textId="62C4DDC2" w:rsidR="005161ED" w:rsidRPr="005161ED" w:rsidRDefault="005161ED">
          <w:pPr>
            <w:pStyle w:val="Indholdsfortegnelse3"/>
            <w:rPr>
              <w:rStyle w:val="Hyperlink"/>
              <w:bCs/>
              <w:i/>
              <w:noProof/>
              <w:sz w:val="20"/>
              <w:szCs w:val="18"/>
            </w:rPr>
          </w:pPr>
          <w:hyperlink w:anchor="_Toc232082332" w:history="1">
            <w:r w:rsidRPr="005161ED">
              <w:rPr>
                <w:rStyle w:val="Hyperlink"/>
                <w:bCs/>
                <w:i/>
                <w:noProof/>
                <w:sz w:val="20"/>
                <w:szCs w:val="18"/>
              </w:rPr>
              <w:t>5.3.1 Åben engrosadgang</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_Toc232082332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30</w:t>
            </w:r>
            <w:r w:rsidRPr="005161ED">
              <w:rPr>
                <w:rStyle w:val="Hyperlink"/>
                <w:bCs/>
                <w:i/>
                <w:noProof/>
                <w:webHidden/>
                <w:sz w:val="20"/>
                <w:szCs w:val="18"/>
              </w:rPr>
              <w:fldChar w:fldCharType="end"/>
            </w:r>
          </w:hyperlink>
        </w:p>
        <w:p w14:paraId="0A1233B3" w14:textId="67AE8208" w:rsidR="005161ED" w:rsidRPr="005161ED" w:rsidRDefault="005161ED">
          <w:pPr>
            <w:pStyle w:val="Indholdsfortegnelse3"/>
            <w:rPr>
              <w:rStyle w:val="Hyperlink"/>
              <w:bCs/>
              <w:i/>
              <w:noProof/>
              <w:sz w:val="20"/>
              <w:szCs w:val="18"/>
            </w:rPr>
          </w:pPr>
          <w:hyperlink w:anchor="_Toc232082333" w:history="1">
            <w:r w:rsidRPr="005161ED">
              <w:rPr>
                <w:rStyle w:val="Hyperlink"/>
                <w:bCs/>
                <w:i/>
                <w:noProof/>
                <w:sz w:val="20"/>
                <w:szCs w:val="18"/>
              </w:rPr>
              <w:t>5.3.2 Ikke-diskriminerende vilkår</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_Toc232082333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31</w:t>
            </w:r>
            <w:r w:rsidRPr="005161ED">
              <w:rPr>
                <w:rStyle w:val="Hyperlink"/>
                <w:bCs/>
                <w:i/>
                <w:noProof/>
                <w:webHidden/>
                <w:sz w:val="20"/>
                <w:szCs w:val="18"/>
              </w:rPr>
              <w:fldChar w:fldCharType="end"/>
            </w:r>
          </w:hyperlink>
        </w:p>
        <w:p w14:paraId="77560ABA" w14:textId="453E6197" w:rsidR="005161ED" w:rsidRPr="005161ED" w:rsidRDefault="005161ED">
          <w:pPr>
            <w:pStyle w:val="Indholdsfortegnelse3"/>
            <w:rPr>
              <w:rStyle w:val="Hyperlink"/>
              <w:bCs/>
              <w:i/>
              <w:noProof/>
              <w:sz w:val="20"/>
              <w:szCs w:val="18"/>
            </w:rPr>
          </w:pPr>
          <w:hyperlink w:anchor="_Toc232082334" w:history="1">
            <w:r w:rsidRPr="005161ED">
              <w:rPr>
                <w:rStyle w:val="Hyperlink"/>
                <w:bCs/>
                <w:i/>
                <w:noProof/>
                <w:sz w:val="20"/>
                <w:szCs w:val="18"/>
              </w:rPr>
              <w:t>5.3.3 Transparens</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_Toc232082334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32</w:t>
            </w:r>
            <w:r w:rsidRPr="005161ED">
              <w:rPr>
                <w:rStyle w:val="Hyperlink"/>
                <w:bCs/>
                <w:i/>
                <w:noProof/>
                <w:webHidden/>
                <w:sz w:val="20"/>
                <w:szCs w:val="18"/>
              </w:rPr>
              <w:fldChar w:fldCharType="end"/>
            </w:r>
          </w:hyperlink>
        </w:p>
        <w:p w14:paraId="3AE68452" w14:textId="6BD24415" w:rsidR="005161ED" w:rsidRPr="005161ED" w:rsidRDefault="005161ED">
          <w:pPr>
            <w:pStyle w:val="Indholdsfortegnelse3"/>
            <w:rPr>
              <w:rStyle w:val="Hyperlink"/>
              <w:bCs/>
              <w:i/>
              <w:noProof/>
              <w:sz w:val="20"/>
              <w:szCs w:val="18"/>
            </w:rPr>
          </w:pPr>
          <w:hyperlink w:anchor="_Toc232082335" w:history="1">
            <w:r w:rsidRPr="005161ED">
              <w:rPr>
                <w:rStyle w:val="Hyperlink"/>
                <w:bCs/>
                <w:i/>
                <w:noProof/>
                <w:sz w:val="20"/>
                <w:szCs w:val="18"/>
              </w:rPr>
              <w:t>5.3.4 Prisen for åben engrosadgang</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_Toc232082335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32</w:t>
            </w:r>
            <w:r w:rsidRPr="005161ED">
              <w:rPr>
                <w:rStyle w:val="Hyperlink"/>
                <w:bCs/>
                <w:i/>
                <w:noProof/>
                <w:webHidden/>
                <w:sz w:val="20"/>
                <w:szCs w:val="18"/>
              </w:rPr>
              <w:fldChar w:fldCharType="end"/>
            </w:r>
          </w:hyperlink>
        </w:p>
        <w:p w14:paraId="386F1648" w14:textId="6A1F450A" w:rsidR="005161ED" w:rsidRPr="005161ED" w:rsidRDefault="005161ED">
          <w:pPr>
            <w:pStyle w:val="Indholdsfortegnelse2"/>
            <w:rPr>
              <w:rStyle w:val="Hyperlink"/>
              <w:b/>
              <w:bCs/>
              <w:noProof/>
              <w:sz w:val="22"/>
              <w:szCs w:val="22"/>
            </w:rPr>
          </w:pPr>
          <w:hyperlink w:anchor="_Toc232082336" w:history="1">
            <w:r w:rsidRPr="005161ED">
              <w:rPr>
                <w:rStyle w:val="Hyperlink"/>
                <w:b/>
                <w:bCs/>
                <w:noProof/>
                <w:sz w:val="22"/>
                <w:szCs w:val="22"/>
              </w:rPr>
              <w:t>5.4 Fysisk infrastruktur</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_Toc232082336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33</w:t>
            </w:r>
            <w:r w:rsidRPr="005161ED">
              <w:rPr>
                <w:rStyle w:val="Hyperlink"/>
                <w:b/>
                <w:bCs/>
                <w:noProof/>
                <w:webHidden/>
                <w:sz w:val="22"/>
                <w:szCs w:val="22"/>
              </w:rPr>
              <w:fldChar w:fldCharType="end"/>
            </w:r>
          </w:hyperlink>
        </w:p>
        <w:p w14:paraId="18B68F7E" w14:textId="3E7F360C" w:rsidR="005161ED" w:rsidRPr="005161ED" w:rsidRDefault="005161ED">
          <w:pPr>
            <w:pStyle w:val="Indholdsfortegnelse2"/>
            <w:rPr>
              <w:rStyle w:val="Hyperlink"/>
              <w:b/>
              <w:bCs/>
              <w:noProof/>
              <w:sz w:val="22"/>
              <w:szCs w:val="22"/>
            </w:rPr>
          </w:pPr>
          <w:hyperlink w:anchor="_Toc232082337" w:history="1">
            <w:r w:rsidRPr="005161ED">
              <w:rPr>
                <w:rStyle w:val="Hyperlink"/>
                <w:b/>
                <w:bCs/>
                <w:noProof/>
                <w:sz w:val="22"/>
                <w:szCs w:val="22"/>
              </w:rPr>
              <w:t>5.5 Videreudbygning fra det støttede net</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_Toc232082337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33</w:t>
            </w:r>
            <w:r w:rsidRPr="005161ED">
              <w:rPr>
                <w:rStyle w:val="Hyperlink"/>
                <w:b/>
                <w:bCs/>
                <w:noProof/>
                <w:webHidden/>
                <w:sz w:val="22"/>
                <w:szCs w:val="22"/>
              </w:rPr>
              <w:fldChar w:fldCharType="end"/>
            </w:r>
          </w:hyperlink>
        </w:p>
        <w:p w14:paraId="2EAB8541" w14:textId="25CD1052" w:rsidR="005161ED" w:rsidRPr="005161ED" w:rsidRDefault="005161ED">
          <w:pPr>
            <w:pStyle w:val="Indholdsfortegnelse1"/>
            <w:rPr>
              <w:rStyle w:val="Hyperlink"/>
              <w:b/>
              <w:noProof/>
              <w:sz w:val="30"/>
              <w:szCs w:val="30"/>
            </w:rPr>
          </w:pPr>
          <w:hyperlink w:anchor="_Toc232082338" w:history="1">
            <w:r w:rsidRPr="005161ED">
              <w:rPr>
                <w:rStyle w:val="Hyperlink"/>
                <w:b/>
                <w:noProof/>
                <w:sz w:val="30"/>
                <w:szCs w:val="30"/>
              </w:rPr>
              <w:t>6. Udbetaling af tilskud</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_Toc232082338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35</w:t>
            </w:r>
            <w:r w:rsidRPr="005161ED">
              <w:rPr>
                <w:rStyle w:val="Hyperlink"/>
                <w:b/>
                <w:noProof/>
                <w:webHidden/>
                <w:sz w:val="30"/>
                <w:szCs w:val="30"/>
              </w:rPr>
              <w:fldChar w:fldCharType="end"/>
            </w:r>
          </w:hyperlink>
        </w:p>
        <w:p w14:paraId="0523D619" w14:textId="13A88A98" w:rsidR="005161ED" w:rsidRPr="005161ED" w:rsidRDefault="005161ED">
          <w:pPr>
            <w:pStyle w:val="Indholdsfortegnelse2"/>
            <w:rPr>
              <w:rStyle w:val="Hyperlink"/>
              <w:b/>
              <w:bCs/>
              <w:noProof/>
              <w:sz w:val="22"/>
              <w:szCs w:val="22"/>
            </w:rPr>
          </w:pPr>
          <w:hyperlink w:anchor="_Toc232082339" w:history="1">
            <w:r w:rsidRPr="005161ED">
              <w:rPr>
                <w:rStyle w:val="Hyperlink"/>
                <w:b/>
                <w:bCs/>
                <w:noProof/>
                <w:sz w:val="22"/>
                <w:szCs w:val="22"/>
              </w:rPr>
              <w:t>6.1. Relevante oplysninger</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_Toc232082339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35</w:t>
            </w:r>
            <w:r w:rsidRPr="005161ED">
              <w:rPr>
                <w:rStyle w:val="Hyperlink"/>
                <w:b/>
                <w:bCs/>
                <w:noProof/>
                <w:webHidden/>
                <w:sz w:val="22"/>
                <w:szCs w:val="22"/>
              </w:rPr>
              <w:fldChar w:fldCharType="end"/>
            </w:r>
          </w:hyperlink>
        </w:p>
        <w:p w14:paraId="4AD93B7F" w14:textId="2997B1D8" w:rsidR="005161ED" w:rsidRPr="005161ED" w:rsidRDefault="005161ED">
          <w:pPr>
            <w:pStyle w:val="Indholdsfortegnelse3"/>
            <w:rPr>
              <w:rStyle w:val="Hyperlink"/>
              <w:bCs/>
              <w:i/>
              <w:noProof/>
              <w:sz w:val="20"/>
              <w:szCs w:val="18"/>
            </w:rPr>
          </w:pPr>
          <w:hyperlink w:anchor="_Toc232082340" w:history="1">
            <w:r w:rsidRPr="005161ED">
              <w:rPr>
                <w:rStyle w:val="Hyperlink"/>
                <w:bCs/>
                <w:i/>
                <w:noProof/>
                <w:sz w:val="20"/>
                <w:szCs w:val="18"/>
              </w:rPr>
              <w:t>6.1.1 Indsendelse af dokumentation</w:t>
            </w:r>
            <w:r w:rsidRPr="005161ED">
              <w:rPr>
                <w:rStyle w:val="Hyperlink"/>
                <w:bCs/>
                <w:i/>
                <w:noProof/>
                <w:webHidden/>
              </w:rPr>
              <w:tab/>
            </w:r>
            <w:r w:rsidRPr="005161ED">
              <w:rPr>
                <w:rStyle w:val="Hyperlink"/>
                <w:bCs/>
                <w:i/>
                <w:noProof/>
                <w:webHidden/>
              </w:rPr>
              <w:fldChar w:fldCharType="begin"/>
            </w:r>
            <w:r w:rsidRPr="005161ED">
              <w:rPr>
                <w:rStyle w:val="Hyperlink"/>
                <w:bCs/>
                <w:i/>
                <w:noProof/>
                <w:webHidden/>
              </w:rPr>
              <w:instrText xml:space="preserve"> PAGEREF _Toc232082340 \h </w:instrText>
            </w:r>
            <w:r w:rsidRPr="005161ED">
              <w:rPr>
                <w:rStyle w:val="Hyperlink"/>
                <w:bCs/>
                <w:i/>
                <w:noProof/>
                <w:webHidden/>
              </w:rPr>
            </w:r>
            <w:r w:rsidRPr="005161ED">
              <w:rPr>
                <w:rStyle w:val="Hyperlink"/>
                <w:bCs/>
                <w:i/>
                <w:noProof/>
                <w:webHidden/>
              </w:rPr>
              <w:fldChar w:fldCharType="separate"/>
            </w:r>
            <w:r w:rsidR="007A2BBE">
              <w:rPr>
                <w:rStyle w:val="Hyperlink"/>
                <w:bCs/>
                <w:i/>
                <w:noProof/>
                <w:webHidden/>
              </w:rPr>
              <w:t>35</w:t>
            </w:r>
            <w:r w:rsidRPr="005161ED">
              <w:rPr>
                <w:rStyle w:val="Hyperlink"/>
                <w:bCs/>
                <w:i/>
                <w:noProof/>
                <w:webHidden/>
              </w:rPr>
              <w:fldChar w:fldCharType="end"/>
            </w:r>
          </w:hyperlink>
        </w:p>
        <w:p w14:paraId="0ACC5CBE" w14:textId="44D00460" w:rsidR="005161ED" w:rsidRPr="005161ED" w:rsidRDefault="005161ED">
          <w:pPr>
            <w:pStyle w:val="Indholdsfortegnelse3"/>
            <w:rPr>
              <w:rStyle w:val="Hyperlink"/>
              <w:bCs/>
              <w:i/>
              <w:noProof/>
              <w:sz w:val="20"/>
              <w:szCs w:val="18"/>
            </w:rPr>
          </w:pPr>
          <w:hyperlink w:anchor="_Toc232082341" w:history="1">
            <w:r w:rsidRPr="005161ED">
              <w:rPr>
                <w:rStyle w:val="Hyperlink"/>
                <w:bCs/>
                <w:i/>
                <w:noProof/>
                <w:sz w:val="20"/>
                <w:szCs w:val="18"/>
              </w:rPr>
              <w:t>6.1.2 Tilskudsberettigede omkostninger</w:t>
            </w:r>
            <w:r w:rsidRPr="005161ED">
              <w:rPr>
                <w:rStyle w:val="Hyperlink"/>
                <w:bCs/>
                <w:i/>
                <w:noProof/>
                <w:webHidden/>
              </w:rPr>
              <w:tab/>
            </w:r>
            <w:r w:rsidRPr="005161ED">
              <w:rPr>
                <w:rStyle w:val="Hyperlink"/>
                <w:bCs/>
                <w:i/>
                <w:noProof/>
                <w:webHidden/>
              </w:rPr>
              <w:fldChar w:fldCharType="begin"/>
            </w:r>
            <w:r w:rsidRPr="005161ED">
              <w:rPr>
                <w:rStyle w:val="Hyperlink"/>
                <w:bCs/>
                <w:i/>
                <w:noProof/>
                <w:webHidden/>
              </w:rPr>
              <w:instrText xml:space="preserve"> PAGEREF _Toc232082341 \h </w:instrText>
            </w:r>
            <w:r w:rsidRPr="005161ED">
              <w:rPr>
                <w:rStyle w:val="Hyperlink"/>
                <w:bCs/>
                <w:i/>
                <w:noProof/>
                <w:webHidden/>
              </w:rPr>
            </w:r>
            <w:r w:rsidRPr="005161ED">
              <w:rPr>
                <w:rStyle w:val="Hyperlink"/>
                <w:bCs/>
                <w:i/>
                <w:noProof/>
                <w:webHidden/>
              </w:rPr>
              <w:fldChar w:fldCharType="separate"/>
            </w:r>
            <w:r w:rsidR="007A2BBE">
              <w:rPr>
                <w:rStyle w:val="Hyperlink"/>
                <w:bCs/>
                <w:i/>
                <w:noProof/>
                <w:webHidden/>
              </w:rPr>
              <w:t>37</w:t>
            </w:r>
            <w:r w:rsidRPr="005161ED">
              <w:rPr>
                <w:rStyle w:val="Hyperlink"/>
                <w:bCs/>
                <w:i/>
                <w:noProof/>
                <w:webHidden/>
              </w:rPr>
              <w:fldChar w:fldCharType="end"/>
            </w:r>
          </w:hyperlink>
        </w:p>
        <w:p w14:paraId="5D0EA430" w14:textId="1FA757BB" w:rsidR="005161ED" w:rsidRPr="005161ED" w:rsidRDefault="005161ED">
          <w:pPr>
            <w:pStyle w:val="Indholdsfortegnelse3"/>
            <w:rPr>
              <w:rStyle w:val="Hyperlink"/>
              <w:bCs/>
              <w:i/>
              <w:noProof/>
              <w:sz w:val="20"/>
              <w:szCs w:val="18"/>
            </w:rPr>
          </w:pPr>
          <w:hyperlink w:anchor="_Toc232082342" w:history="1">
            <w:r w:rsidRPr="005161ED">
              <w:rPr>
                <w:rStyle w:val="Hyperlink"/>
                <w:bCs/>
                <w:i/>
                <w:noProof/>
                <w:sz w:val="20"/>
                <w:szCs w:val="18"/>
              </w:rPr>
              <w:t>6.1.3 Interesseforbunden virksomhed</w:t>
            </w:r>
            <w:r w:rsidRPr="005161ED">
              <w:rPr>
                <w:rStyle w:val="Hyperlink"/>
                <w:bCs/>
                <w:i/>
                <w:noProof/>
                <w:webHidden/>
              </w:rPr>
              <w:tab/>
            </w:r>
            <w:r w:rsidRPr="005161ED">
              <w:rPr>
                <w:rStyle w:val="Hyperlink"/>
                <w:bCs/>
                <w:i/>
                <w:noProof/>
                <w:webHidden/>
              </w:rPr>
              <w:fldChar w:fldCharType="begin"/>
            </w:r>
            <w:r w:rsidRPr="005161ED">
              <w:rPr>
                <w:rStyle w:val="Hyperlink"/>
                <w:bCs/>
                <w:i/>
                <w:noProof/>
                <w:webHidden/>
              </w:rPr>
              <w:instrText xml:space="preserve"> PAGEREF _Toc232082342 \h </w:instrText>
            </w:r>
            <w:r w:rsidRPr="005161ED">
              <w:rPr>
                <w:rStyle w:val="Hyperlink"/>
                <w:bCs/>
                <w:i/>
                <w:noProof/>
                <w:webHidden/>
              </w:rPr>
            </w:r>
            <w:r w:rsidRPr="005161ED">
              <w:rPr>
                <w:rStyle w:val="Hyperlink"/>
                <w:bCs/>
                <w:i/>
                <w:noProof/>
                <w:webHidden/>
              </w:rPr>
              <w:fldChar w:fldCharType="separate"/>
            </w:r>
            <w:r w:rsidR="007A2BBE">
              <w:rPr>
                <w:rStyle w:val="Hyperlink"/>
                <w:bCs/>
                <w:i/>
                <w:noProof/>
                <w:webHidden/>
              </w:rPr>
              <w:t>38</w:t>
            </w:r>
            <w:r w:rsidRPr="005161ED">
              <w:rPr>
                <w:rStyle w:val="Hyperlink"/>
                <w:bCs/>
                <w:i/>
                <w:noProof/>
                <w:webHidden/>
              </w:rPr>
              <w:fldChar w:fldCharType="end"/>
            </w:r>
          </w:hyperlink>
        </w:p>
        <w:p w14:paraId="15BDA400" w14:textId="3DE5758F" w:rsidR="005161ED" w:rsidRPr="005161ED" w:rsidRDefault="005161ED">
          <w:pPr>
            <w:pStyle w:val="Indholdsfortegnelse2"/>
            <w:rPr>
              <w:rStyle w:val="Hyperlink"/>
              <w:b/>
              <w:bCs/>
              <w:noProof/>
            </w:rPr>
          </w:pPr>
          <w:hyperlink w:anchor="_Toc232082343" w:history="1">
            <w:r w:rsidRPr="005161ED">
              <w:rPr>
                <w:rStyle w:val="Hyperlink"/>
                <w:b/>
                <w:bCs/>
                <w:noProof/>
                <w:sz w:val="22"/>
                <w:szCs w:val="22"/>
              </w:rPr>
              <w:t>6.2 Bortfald og tilbagebetaling af tilskud</w:t>
            </w:r>
            <w:r w:rsidRPr="005161ED">
              <w:rPr>
                <w:rStyle w:val="Hyperlink"/>
                <w:b/>
                <w:bCs/>
                <w:noProof/>
                <w:webHidden/>
                <w:sz w:val="22"/>
                <w:szCs w:val="22"/>
              </w:rPr>
              <w:tab/>
            </w:r>
            <w:r w:rsidRPr="005161ED">
              <w:rPr>
                <w:rStyle w:val="Hyperlink"/>
                <w:b/>
                <w:bCs/>
                <w:noProof/>
                <w:webHidden/>
                <w:sz w:val="22"/>
                <w:szCs w:val="22"/>
              </w:rPr>
              <w:fldChar w:fldCharType="begin"/>
            </w:r>
            <w:r w:rsidRPr="005161ED">
              <w:rPr>
                <w:rStyle w:val="Hyperlink"/>
                <w:b/>
                <w:bCs/>
                <w:noProof/>
                <w:webHidden/>
                <w:sz w:val="22"/>
                <w:szCs w:val="22"/>
              </w:rPr>
              <w:instrText xml:space="preserve"> PAGEREF _Toc232082343 \h </w:instrText>
            </w:r>
            <w:r w:rsidRPr="005161ED">
              <w:rPr>
                <w:rStyle w:val="Hyperlink"/>
                <w:b/>
                <w:bCs/>
                <w:noProof/>
                <w:webHidden/>
                <w:sz w:val="22"/>
                <w:szCs w:val="22"/>
              </w:rPr>
            </w:r>
            <w:r w:rsidRPr="005161ED">
              <w:rPr>
                <w:rStyle w:val="Hyperlink"/>
                <w:b/>
                <w:bCs/>
                <w:noProof/>
                <w:webHidden/>
                <w:sz w:val="22"/>
                <w:szCs w:val="22"/>
              </w:rPr>
              <w:fldChar w:fldCharType="separate"/>
            </w:r>
            <w:r w:rsidR="007A2BBE">
              <w:rPr>
                <w:rStyle w:val="Hyperlink"/>
                <w:b/>
                <w:bCs/>
                <w:noProof/>
                <w:webHidden/>
                <w:sz w:val="22"/>
                <w:szCs w:val="22"/>
              </w:rPr>
              <w:t>38</w:t>
            </w:r>
            <w:r w:rsidRPr="005161ED">
              <w:rPr>
                <w:rStyle w:val="Hyperlink"/>
                <w:b/>
                <w:bCs/>
                <w:noProof/>
                <w:webHidden/>
                <w:sz w:val="22"/>
                <w:szCs w:val="22"/>
              </w:rPr>
              <w:fldChar w:fldCharType="end"/>
            </w:r>
          </w:hyperlink>
        </w:p>
        <w:p w14:paraId="27495052" w14:textId="2C1D8E38" w:rsidR="005161ED" w:rsidRPr="005161ED" w:rsidRDefault="005161ED">
          <w:pPr>
            <w:pStyle w:val="Indholdsfortegnelse3"/>
            <w:rPr>
              <w:rStyle w:val="Hyperlink"/>
              <w:bCs/>
              <w:i/>
              <w:noProof/>
              <w:sz w:val="20"/>
              <w:szCs w:val="18"/>
            </w:rPr>
          </w:pPr>
          <w:hyperlink w:anchor="_Toc232082344" w:history="1">
            <w:r w:rsidRPr="005161ED">
              <w:rPr>
                <w:rStyle w:val="Hyperlink"/>
                <w:bCs/>
                <w:i/>
                <w:noProof/>
                <w:sz w:val="20"/>
                <w:szCs w:val="18"/>
              </w:rPr>
              <w:t>6.2.1 Gruppefritagelsesforordningen</w:t>
            </w:r>
            <w:r w:rsidRPr="005161ED">
              <w:rPr>
                <w:rStyle w:val="Hyperlink"/>
                <w:bCs/>
                <w:i/>
                <w:noProof/>
                <w:webHidden/>
                <w:sz w:val="20"/>
                <w:szCs w:val="18"/>
              </w:rPr>
              <w:tab/>
            </w:r>
            <w:r w:rsidRPr="005161ED">
              <w:rPr>
                <w:rStyle w:val="Hyperlink"/>
                <w:bCs/>
                <w:i/>
                <w:noProof/>
                <w:webHidden/>
                <w:sz w:val="20"/>
                <w:szCs w:val="18"/>
              </w:rPr>
              <w:fldChar w:fldCharType="begin"/>
            </w:r>
            <w:r w:rsidRPr="005161ED">
              <w:rPr>
                <w:rStyle w:val="Hyperlink"/>
                <w:bCs/>
                <w:i/>
                <w:noProof/>
                <w:webHidden/>
                <w:sz w:val="20"/>
                <w:szCs w:val="18"/>
              </w:rPr>
              <w:instrText xml:space="preserve"> PAGEREF _Toc232082344 \h </w:instrText>
            </w:r>
            <w:r w:rsidRPr="005161ED">
              <w:rPr>
                <w:rStyle w:val="Hyperlink"/>
                <w:bCs/>
                <w:i/>
                <w:noProof/>
                <w:webHidden/>
                <w:sz w:val="20"/>
                <w:szCs w:val="18"/>
              </w:rPr>
            </w:r>
            <w:r w:rsidRPr="005161ED">
              <w:rPr>
                <w:rStyle w:val="Hyperlink"/>
                <w:bCs/>
                <w:i/>
                <w:noProof/>
                <w:webHidden/>
                <w:sz w:val="20"/>
                <w:szCs w:val="18"/>
              </w:rPr>
              <w:fldChar w:fldCharType="separate"/>
            </w:r>
            <w:r w:rsidR="007A2BBE">
              <w:rPr>
                <w:rStyle w:val="Hyperlink"/>
                <w:bCs/>
                <w:i/>
                <w:noProof/>
                <w:webHidden/>
                <w:sz w:val="20"/>
                <w:szCs w:val="18"/>
              </w:rPr>
              <w:t>39</w:t>
            </w:r>
            <w:r w:rsidRPr="005161ED">
              <w:rPr>
                <w:rStyle w:val="Hyperlink"/>
                <w:bCs/>
                <w:i/>
                <w:noProof/>
                <w:webHidden/>
                <w:sz w:val="20"/>
                <w:szCs w:val="18"/>
              </w:rPr>
              <w:fldChar w:fldCharType="end"/>
            </w:r>
          </w:hyperlink>
        </w:p>
        <w:p w14:paraId="429B15BB" w14:textId="1F1CE997" w:rsidR="005161ED" w:rsidRPr="005161ED" w:rsidRDefault="005161ED">
          <w:pPr>
            <w:pStyle w:val="Indholdsfortegnelse1"/>
            <w:rPr>
              <w:rStyle w:val="Hyperlink"/>
              <w:b/>
              <w:noProof/>
              <w:sz w:val="30"/>
              <w:szCs w:val="30"/>
            </w:rPr>
          </w:pPr>
          <w:hyperlink w:anchor="_Toc232082345" w:history="1">
            <w:r w:rsidRPr="005161ED">
              <w:rPr>
                <w:rStyle w:val="Hyperlink"/>
                <w:b/>
                <w:noProof/>
                <w:sz w:val="30"/>
                <w:szCs w:val="30"/>
              </w:rPr>
              <w:t>7. Retsgrundlag og klageadgang</w:t>
            </w:r>
            <w:r w:rsidRPr="005161ED">
              <w:rPr>
                <w:rStyle w:val="Hyperlink"/>
                <w:b/>
                <w:noProof/>
                <w:webHidden/>
                <w:sz w:val="30"/>
                <w:szCs w:val="30"/>
              </w:rPr>
              <w:tab/>
            </w:r>
            <w:r w:rsidRPr="005161ED">
              <w:rPr>
                <w:rStyle w:val="Hyperlink"/>
                <w:b/>
                <w:noProof/>
                <w:webHidden/>
                <w:sz w:val="30"/>
                <w:szCs w:val="30"/>
              </w:rPr>
              <w:fldChar w:fldCharType="begin"/>
            </w:r>
            <w:r w:rsidRPr="005161ED">
              <w:rPr>
                <w:rStyle w:val="Hyperlink"/>
                <w:b/>
                <w:noProof/>
                <w:webHidden/>
                <w:sz w:val="30"/>
                <w:szCs w:val="30"/>
              </w:rPr>
              <w:instrText xml:space="preserve"> PAGEREF _Toc232082345 \h </w:instrText>
            </w:r>
            <w:r w:rsidRPr="005161ED">
              <w:rPr>
                <w:rStyle w:val="Hyperlink"/>
                <w:b/>
                <w:noProof/>
                <w:webHidden/>
                <w:sz w:val="30"/>
                <w:szCs w:val="30"/>
              </w:rPr>
            </w:r>
            <w:r w:rsidRPr="005161ED">
              <w:rPr>
                <w:rStyle w:val="Hyperlink"/>
                <w:b/>
                <w:noProof/>
                <w:webHidden/>
                <w:sz w:val="30"/>
                <w:szCs w:val="30"/>
              </w:rPr>
              <w:fldChar w:fldCharType="separate"/>
            </w:r>
            <w:r w:rsidR="007A2BBE">
              <w:rPr>
                <w:rStyle w:val="Hyperlink"/>
                <w:b/>
                <w:noProof/>
                <w:webHidden/>
                <w:sz w:val="30"/>
                <w:szCs w:val="30"/>
              </w:rPr>
              <w:t>39</w:t>
            </w:r>
            <w:r w:rsidRPr="005161ED">
              <w:rPr>
                <w:rStyle w:val="Hyperlink"/>
                <w:b/>
                <w:noProof/>
                <w:webHidden/>
                <w:sz w:val="30"/>
                <w:szCs w:val="30"/>
              </w:rPr>
              <w:fldChar w:fldCharType="end"/>
            </w:r>
          </w:hyperlink>
        </w:p>
        <w:p w14:paraId="529D8CC3" w14:textId="1FDDF153" w:rsidR="005161ED" w:rsidRPr="005161ED" w:rsidRDefault="005161ED">
          <w:pPr>
            <w:pStyle w:val="Indholdsfortegnelse1"/>
            <w:rPr>
              <w:rStyle w:val="Hyperlink"/>
              <w:b/>
              <w:noProof/>
              <w:sz w:val="28"/>
              <w:szCs w:val="16"/>
            </w:rPr>
          </w:pPr>
          <w:hyperlink w:anchor="_Toc232082346" w:history="1">
            <w:r w:rsidRPr="005161ED">
              <w:rPr>
                <w:rStyle w:val="Hyperlink"/>
                <w:b/>
                <w:noProof/>
                <w:sz w:val="28"/>
                <w:szCs w:val="16"/>
              </w:rPr>
              <w:t>Bilag 1 - Ansøg</w:t>
            </w:r>
            <w:r w:rsidR="003D5F31">
              <w:rPr>
                <w:rStyle w:val="Hyperlink"/>
                <w:b/>
                <w:noProof/>
                <w:sz w:val="28"/>
                <w:szCs w:val="16"/>
              </w:rPr>
              <w:t>n</w:t>
            </w:r>
            <w:r w:rsidR="003D5F31">
              <w:rPr>
                <w:rStyle w:val="Hyperlink"/>
                <w:b/>
                <w:noProof/>
                <w:sz w:val="28"/>
                <w:szCs w:val="16"/>
              </w:rPr>
              <w:t>ingsblanket</w:t>
            </w:r>
            <w:r w:rsidRPr="005161ED">
              <w:rPr>
                <w:rStyle w:val="Hyperlink"/>
                <w:b/>
                <w:noProof/>
                <w:webHidden/>
                <w:sz w:val="28"/>
                <w:szCs w:val="16"/>
              </w:rPr>
              <w:tab/>
            </w:r>
            <w:r w:rsidRPr="005161ED">
              <w:rPr>
                <w:rStyle w:val="Hyperlink"/>
                <w:b/>
                <w:noProof/>
                <w:webHidden/>
                <w:sz w:val="28"/>
                <w:szCs w:val="16"/>
              </w:rPr>
              <w:fldChar w:fldCharType="begin"/>
            </w:r>
            <w:r w:rsidRPr="005161ED">
              <w:rPr>
                <w:rStyle w:val="Hyperlink"/>
                <w:b/>
                <w:noProof/>
                <w:webHidden/>
                <w:sz w:val="28"/>
                <w:szCs w:val="16"/>
              </w:rPr>
              <w:instrText xml:space="preserve"> PAGEREF _Toc232082346 \h </w:instrText>
            </w:r>
            <w:r w:rsidRPr="005161ED">
              <w:rPr>
                <w:rStyle w:val="Hyperlink"/>
                <w:b/>
                <w:noProof/>
                <w:webHidden/>
                <w:sz w:val="28"/>
                <w:szCs w:val="16"/>
              </w:rPr>
            </w:r>
            <w:r w:rsidRPr="005161ED">
              <w:rPr>
                <w:rStyle w:val="Hyperlink"/>
                <w:b/>
                <w:noProof/>
                <w:webHidden/>
                <w:sz w:val="28"/>
                <w:szCs w:val="16"/>
              </w:rPr>
              <w:fldChar w:fldCharType="separate"/>
            </w:r>
            <w:r w:rsidR="007A2BBE">
              <w:rPr>
                <w:rStyle w:val="Hyperlink"/>
                <w:b/>
                <w:noProof/>
                <w:webHidden/>
                <w:sz w:val="28"/>
                <w:szCs w:val="16"/>
              </w:rPr>
              <w:t>41</w:t>
            </w:r>
            <w:r w:rsidRPr="005161ED">
              <w:rPr>
                <w:rStyle w:val="Hyperlink"/>
                <w:b/>
                <w:noProof/>
                <w:webHidden/>
                <w:sz w:val="28"/>
                <w:szCs w:val="16"/>
              </w:rPr>
              <w:fldChar w:fldCharType="end"/>
            </w:r>
          </w:hyperlink>
        </w:p>
        <w:p w14:paraId="012DE8EA" w14:textId="279EEBE6" w:rsidR="005161ED" w:rsidRPr="005161ED" w:rsidRDefault="005161ED">
          <w:pPr>
            <w:pStyle w:val="Indholdsfortegnelse1"/>
            <w:rPr>
              <w:rStyle w:val="Hyperlink"/>
              <w:b/>
              <w:noProof/>
              <w:sz w:val="28"/>
              <w:szCs w:val="16"/>
            </w:rPr>
          </w:pPr>
          <w:hyperlink w:anchor="_Toc232082347" w:history="1">
            <w:r w:rsidRPr="005161ED">
              <w:rPr>
                <w:rStyle w:val="Hyperlink"/>
                <w:b/>
                <w:noProof/>
                <w:sz w:val="28"/>
                <w:szCs w:val="16"/>
              </w:rPr>
              <w:t>Bilag 2 – Revisionsinstruks for Bredbåndspuljen 2026</w:t>
            </w:r>
            <w:r w:rsidRPr="005161ED">
              <w:rPr>
                <w:rStyle w:val="Hyperlink"/>
                <w:b/>
                <w:noProof/>
                <w:webHidden/>
                <w:sz w:val="28"/>
                <w:szCs w:val="16"/>
              </w:rPr>
              <w:tab/>
            </w:r>
            <w:r w:rsidRPr="005161ED">
              <w:rPr>
                <w:rStyle w:val="Hyperlink"/>
                <w:b/>
                <w:noProof/>
                <w:webHidden/>
                <w:sz w:val="28"/>
                <w:szCs w:val="16"/>
              </w:rPr>
              <w:fldChar w:fldCharType="begin"/>
            </w:r>
            <w:r w:rsidRPr="005161ED">
              <w:rPr>
                <w:rStyle w:val="Hyperlink"/>
                <w:b/>
                <w:noProof/>
                <w:webHidden/>
                <w:sz w:val="28"/>
                <w:szCs w:val="16"/>
              </w:rPr>
              <w:instrText xml:space="preserve"> PAGEREF _Toc232082347 \h </w:instrText>
            </w:r>
            <w:r w:rsidRPr="005161ED">
              <w:rPr>
                <w:rStyle w:val="Hyperlink"/>
                <w:b/>
                <w:noProof/>
                <w:webHidden/>
                <w:sz w:val="28"/>
                <w:szCs w:val="16"/>
              </w:rPr>
            </w:r>
            <w:r w:rsidRPr="005161ED">
              <w:rPr>
                <w:rStyle w:val="Hyperlink"/>
                <w:b/>
                <w:noProof/>
                <w:webHidden/>
                <w:sz w:val="28"/>
                <w:szCs w:val="16"/>
              </w:rPr>
              <w:fldChar w:fldCharType="separate"/>
            </w:r>
            <w:r w:rsidR="007A2BBE">
              <w:rPr>
                <w:rStyle w:val="Hyperlink"/>
                <w:b/>
                <w:noProof/>
                <w:webHidden/>
                <w:sz w:val="28"/>
                <w:szCs w:val="16"/>
              </w:rPr>
              <w:t>42</w:t>
            </w:r>
            <w:r w:rsidRPr="005161ED">
              <w:rPr>
                <w:rStyle w:val="Hyperlink"/>
                <w:b/>
                <w:noProof/>
                <w:webHidden/>
                <w:sz w:val="28"/>
                <w:szCs w:val="16"/>
              </w:rPr>
              <w:fldChar w:fldCharType="end"/>
            </w:r>
          </w:hyperlink>
        </w:p>
        <w:p w14:paraId="594D04D7" w14:textId="3AEFD4BA" w:rsidR="005161ED" w:rsidRPr="005161ED" w:rsidRDefault="005161ED">
          <w:pPr>
            <w:pStyle w:val="Indholdsfortegnelse1"/>
            <w:rPr>
              <w:rStyle w:val="Hyperlink"/>
              <w:b/>
              <w:noProof/>
              <w:sz w:val="28"/>
              <w:szCs w:val="16"/>
            </w:rPr>
          </w:pPr>
          <w:hyperlink w:anchor="_Toc232082348" w:history="1">
            <w:r w:rsidRPr="005161ED">
              <w:rPr>
                <w:rStyle w:val="Hyperlink"/>
                <w:b/>
                <w:noProof/>
                <w:sz w:val="28"/>
                <w:szCs w:val="16"/>
              </w:rPr>
              <w:t>Bilag 3 - Afstandsberegninger</w:t>
            </w:r>
            <w:r w:rsidRPr="005161ED">
              <w:rPr>
                <w:rStyle w:val="Hyperlink"/>
                <w:b/>
                <w:noProof/>
                <w:webHidden/>
                <w:sz w:val="28"/>
                <w:szCs w:val="16"/>
              </w:rPr>
              <w:tab/>
            </w:r>
            <w:r w:rsidRPr="005161ED">
              <w:rPr>
                <w:rStyle w:val="Hyperlink"/>
                <w:b/>
                <w:noProof/>
                <w:webHidden/>
                <w:sz w:val="28"/>
                <w:szCs w:val="16"/>
              </w:rPr>
              <w:fldChar w:fldCharType="begin"/>
            </w:r>
            <w:r w:rsidRPr="005161ED">
              <w:rPr>
                <w:rStyle w:val="Hyperlink"/>
                <w:b/>
                <w:noProof/>
                <w:webHidden/>
                <w:sz w:val="28"/>
                <w:szCs w:val="16"/>
              </w:rPr>
              <w:instrText xml:space="preserve"> PAGEREF _Toc232082348 \h </w:instrText>
            </w:r>
            <w:r w:rsidRPr="005161ED">
              <w:rPr>
                <w:rStyle w:val="Hyperlink"/>
                <w:b/>
                <w:noProof/>
                <w:webHidden/>
                <w:sz w:val="28"/>
                <w:szCs w:val="16"/>
              </w:rPr>
            </w:r>
            <w:r w:rsidRPr="005161ED">
              <w:rPr>
                <w:rStyle w:val="Hyperlink"/>
                <w:b/>
                <w:noProof/>
                <w:webHidden/>
                <w:sz w:val="28"/>
                <w:szCs w:val="16"/>
              </w:rPr>
              <w:fldChar w:fldCharType="separate"/>
            </w:r>
            <w:r w:rsidR="007A2BBE">
              <w:rPr>
                <w:rStyle w:val="Hyperlink"/>
                <w:b/>
                <w:noProof/>
                <w:webHidden/>
                <w:sz w:val="28"/>
                <w:szCs w:val="16"/>
              </w:rPr>
              <w:t>45</w:t>
            </w:r>
            <w:r w:rsidRPr="005161ED">
              <w:rPr>
                <w:rStyle w:val="Hyperlink"/>
                <w:b/>
                <w:noProof/>
                <w:webHidden/>
                <w:sz w:val="28"/>
                <w:szCs w:val="16"/>
              </w:rPr>
              <w:fldChar w:fldCharType="end"/>
            </w:r>
          </w:hyperlink>
        </w:p>
        <w:p w14:paraId="495A13C6" w14:textId="7ABF8FE8" w:rsidR="00AB3A48" w:rsidRPr="00900B0F" w:rsidRDefault="00AB3A48" w:rsidP="00AB3A48">
          <w:pPr>
            <w:rPr>
              <w:rFonts w:eastAsia="Calibri"/>
              <w:szCs w:val="22"/>
            </w:rPr>
          </w:pPr>
          <w:r w:rsidRPr="00900B0F">
            <w:rPr>
              <w:rFonts w:eastAsia="Calibri"/>
              <w:b/>
              <w:bCs/>
              <w:szCs w:val="22"/>
            </w:rPr>
            <w:fldChar w:fldCharType="end"/>
          </w:r>
        </w:p>
      </w:sdtContent>
    </w:sdt>
    <w:p w14:paraId="0C010B6D" w14:textId="2F30EA4E" w:rsidR="00AB3A48" w:rsidRPr="006112C2" w:rsidRDefault="00AB3A48" w:rsidP="001B2B7C">
      <w:pPr>
        <w:pStyle w:val="Overskrift1"/>
        <w:numPr>
          <w:ilvl w:val="0"/>
          <w:numId w:val="0"/>
        </w:numPr>
        <w:rPr>
          <w:b/>
        </w:rPr>
      </w:pPr>
      <w:bookmarkStart w:id="0" w:name="_Toc512336703"/>
      <w:bookmarkStart w:id="1" w:name="_Toc232082288"/>
      <w:r w:rsidRPr="006112C2">
        <w:rPr>
          <w:b/>
        </w:rPr>
        <w:lastRenderedPageBreak/>
        <w:t>1. Vejledningens formål</w:t>
      </w:r>
      <w:bookmarkEnd w:id="0"/>
      <w:bookmarkEnd w:id="1"/>
    </w:p>
    <w:p w14:paraId="1F200AFF" w14:textId="26F77317" w:rsidR="00AB3A48" w:rsidRDefault="00AB3A48" w:rsidP="00AB3A48">
      <w:pPr>
        <w:jc w:val="both"/>
        <w:rPr>
          <w:rFonts w:eastAsia="Calibri"/>
          <w:szCs w:val="22"/>
        </w:rPr>
      </w:pPr>
      <w:r w:rsidRPr="00900B0F">
        <w:rPr>
          <w:rFonts w:eastAsia="Calibri"/>
          <w:szCs w:val="22"/>
        </w:rPr>
        <w:t>Dette er en vejledning</w:t>
      </w:r>
      <w:r>
        <w:rPr>
          <w:rFonts w:eastAsia="Calibri"/>
          <w:szCs w:val="22"/>
        </w:rPr>
        <w:t xml:space="preserve"> til</w:t>
      </w:r>
      <w:r w:rsidRPr="00900B0F">
        <w:rPr>
          <w:rFonts w:eastAsia="Calibri"/>
          <w:szCs w:val="22"/>
        </w:rPr>
        <w:t xml:space="preserve"> ansøgning om tilskud fra Bredbåndspuljen 202</w:t>
      </w:r>
      <w:r w:rsidR="003B385B">
        <w:rPr>
          <w:rFonts w:eastAsia="Calibri"/>
          <w:szCs w:val="22"/>
        </w:rPr>
        <w:t>6</w:t>
      </w:r>
      <w:r w:rsidRPr="00900B0F">
        <w:rPr>
          <w:rFonts w:eastAsia="Calibri"/>
          <w:szCs w:val="22"/>
          <w:vertAlign w:val="superscript"/>
        </w:rPr>
        <w:footnoteReference w:id="1"/>
      </w:r>
      <w:r w:rsidRPr="00900B0F">
        <w:rPr>
          <w:rFonts w:eastAsia="Calibri"/>
          <w:szCs w:val="22"/>
        </w:rPr>
        <w:t>. Formålet med den statslige bredbåndspulje er at forbedre internetdækningen i de dårligst dækkede områder i Danmark gennem tilskud til etablering af højhastigheds</w:t>
      </w:r>
      <w:r w:rsidRPr="00900B0F">
        <w:rPr>
          <w:rFonts w:eastAsia="Calibri"/>
          <w:szCs w:val="22"/>
        </w:rPr>
        <w:softHyphen/>
        <w:t>bredbånd. Vejledningen beskriver, hvordan du udarbejder en ansøgning, og hvad der sker, efter der er givet tilsagn om tilskud.</w:t>
      </w:r>
    </w:p>
    <w:p w14:paraId="6F541DE7" w14:textId="0682C420" w:rsidR="00CB5B6D" w:rsidRDefault="00CB5B6D" w:rsidP="00AB3A48">
      <w:pPr>
        <w:jc w:val="both"/>
        <w:rPr>
          <w:rFonts w:eastAsia="Calibri"/>
          <w:szCs w:val="22"/>
        </w:rPr>
      </w:pPr>
      <w:r>
        <w:rPr>
          <w:rFonts w:eastAsia="Calibri"/>
          <w:szCs w:val="22"/>
        </w:rPr>
        <w:t>Siden 2022 har Bredbåndspuljen været opdelt i to ordninger, den almindelige</w:t>
      </w:r>
      <w:r w:rsidR="0076632E">
        <w:rPr>
          <w:rFonts w:eastAsia="Calibri"/>
          <w:szCs w:val="22"/>
        </w:rPr>
        <w:t xml:space="preserve"> ordning</w:t>
      </w:r>
      <w:r w:rsidR="00F079E2">
        <w:rPr>
          <w:rFonts w:eastAsia="Calibri"/>
          <w:szCs w:val="22"/>
        </w:rPr>
        <w:t>, der forudsætter, at man lokalt får samlet flere tilskudsberettigede adresser til en fælles ansøgning,</w:t>
      </w:r>
      <w:r>
        <w:rPr>
          <w:rFonts w:eastAsia="Calibri"/>
          <w:szCs w:val="22"/>
        </w:rPr>
        <w:t xml:space="preserve"> og den særlige ordning</w:t>
      </w:r>
      <w:r w:rsidR="00F079E2">
        <w:rPr>
          <w:rFonts w:eastAsia="Calibri"/>
          <w:szCs w:val="22"/>
        </w:rPr>
        <w:t xml:space="preserve"> for enkeltstående adresser</w:t>
      </w:r>
      <w:r w:rsidR="00343D7E">
        <w:rPr>
          <w:rFonts w:eastAsia="Calibri"/>
          <w:szCs w:val="22"/>
        </w:rPr>
        <w:t xml:space="preserve">, hvor </w:t>
      </w:r>
      <w:r w:rsidR="00742922">
        <w:rPr>
          <w:rFonts w:eastAsia="Calibri"/>
          <w:szCs w:val="22"/>
        </w:rPr>
        <w:t>man kan søge tilskud til en enkelt</w:t>
      </w:r>
      <w:r w:rsidR="00343D7E">
        <w:rPr>
          <w:rFonts w:eastAsia="Calibri"/>
          <w:szCs w:val="22"/>
        </w:rPr>
        <w:t xml:space="preserve"> </w:t>
      </w:r>
      <w:r w:rsidR="00742922">
        <w:rPr>
          <w:rFonts w:eastAsia="Calibri"/>
          <w:szCs w:val="22"/>
        </w:rPr>
        <w:t>a</w:t>
      </w:r>
      <w:r w:rsidR="00343D7E" w:rsidRPr="003F641E">
        <w:rPr>
          <w:iCs/>
        </w:rPr>
        <w:t>dresse på grund af de</w:t>
      </w:r>
      <w:r w:rsidR="00742922">
        <w:rPr>
          <w:iCs/>
        </w:rPr>
        <w:t>ns</w:t>
      </w:r>
      <w:r w:rsidR="00343D7E" w:rsidRPr="003F641E">
        <w:rPr>
          <w:iCs/>
        </w:rPr>
        <w:t xml:space="preserve"> isolerede beliggenhed</w:t>
      </w:r>
      <w:r>
        <w:rPr>
          <w:rFonts w:eastAsia="Calibri"/>
          <w:szCs w:val="22"/>
        </w:rPr>
        <w:t xml:space="preserve">. </w:t>
      </w:r>
    </w:p>
    <w:p w14:paraId="6D336378" w14:textId="25CD0FEE" w:rsidR="00CB5B6D" w:rsidRDefault="00AB3A48" w:rsidP="00AB3A48">
      <w:pPr>
        <w:jc w:val="both"/>
        <w:rPr>
          <w:rFonts w:eastAsia="Calibri"/>
          <w:szCs w:val="22"/>
        </w:rPr>
      </w:pPr>
      <w:r w:rsidRPr="00900B0F">
        <w:rPr>
          <w:rFonts w:eastAsia="Calibri"/>
          <w:szCs w:val="22"/>
        </w:rPr>
        <w:t>I 202</w:t>
      </w:r>
      <w:r w:rsidR="003B385B">
        <w:rPr>
          <w:rFonts w:eastAsia="Calibri"/>
          <w:szCs w:val="22"/>
        </w:rPr>
        <w:t>6</w:t>
      </w:r>
      <w:r w:rsidRPr="00900B0F">
        <w:rPr>
          <w:rFonts w:eastAsia="Calibri"/>
          <w:szCs w:val="22"/>
        </w:rPr>
        <w:t xml:space="preserve"> </w:t>
      </w:r>
      <w:r w:rsidR="003D2532">
        <w:rPr>
          <w:rFonts w:eastAsia="Calibri"/>
          <w:szCs w:val="22"/>
        </w:rPr>
        <w:t xml:space="preserve">er </w:t>
      </w:r>
      <w:r w:rsidRPr="00900B0F">
        <w:rPr>
          <w:rFonts w:eastAsia="Calibri"/>
          <w:szCs w:val="22"/>
        </w:rPr>
        <w:t xml:space="preserve">Bredbåndspuljens midler </w:t>
      </w:r>
      <w:r w:rsidR="00F46005">
        <w:rPr>
          <w:rFonts w:eastAsia="Calibri"/>
          <w:szCs w:val="22"/>
        </w:rPr>
        <w:t xml:space="preserve">alene </w:t>
      </w:r>
      <w:r w:rsidRPr="00900B0F">
        <w:rPr>
          <w:rFonts w:eastAsia="Calibri"/>
          <w:szCs w:val="22"/>
        </w:rPr>
        <w:t>afsat til</w:t>
      </w:r>
      <w:r w:rsidR="0076632E">
        <w:rPr>
          <w:rFonts w:eastAsia="Calibri"/>
          <w:szCs w:val="22"/>
        </w:rPr>
        <w:t xml:space="preserve"> en</w:t>
      </w:r>
      <w:r w:rsidR="002C2EF5" w:rsidRPr="002C2EF5">
        <w:rPr>
          <w:rFonts w:eastAsia="Calibri"/>
          <w:szCs w:val="22"/>
        </w:rPr>
        <w:t xml:space="preserve"> </w:t>
      </w:r>
      <w:r w:rsidR="002C2EF5">
        <w:rPr>
          <w:rFonts w:eastAsia="Calibri"/>
          <w:szCs w:val="22"/>
        </w:rPr>
        <w:t>fortsættelse af den særlige ordning for enkeltstående adresser</w:t>
      </w:r>
      <w:r w:rsidR="00CB5B6D">
        <w:rPr>
          <w:rFonts w:eastAsia="Calibri"/>
          <w:szCs w:val="22"/>
        </w:rPr>
        <w:t xml:space="preserve">. </w:t>
      </w:r>
      <w:r w:rsidR="0020016B">
        <w:rPr>
          <w:rFonts w:eastAsia="Calibri"/>
          <w:szCs w:val="22"/>
        </w:rPr>
        <w:t>Regler</w:t>
      </w:r>
      <w:r w:rsidR="00655860">
        <w:rPr>
          <w:rFonts w:eastAsia="Calibri"/>
          <w:szCs w:val="22"/>
        </w:rPr>
        <w:t>ne</w:t>
      </w:r>
      <w:r w:rsidR="0020016B">
        <w:rPr>
          <w:rFonts w:eastAsia="Calibri"/>
          <w:szCs w:val="22"/>
        </w:rPr>
        <w:t xml:space="preserve"> i bek</w:t>
      </w:r>
      <w:r w:rsidR="00A41655">
        <w:rPr>
          <w:rFonts w:eastAsia="Calibri"/>
          <w:szCs w:val="22"/>
        </w:rPr>
        <w:t>endt</w:t>
      </w:r>
      <w:r w:rsidR="00764634">
        <w:rPr>
          <w:rFonts w:eastAsia="Calibri"/>
          <w:szCs w:val="22"/>
        </w:rPr>
        <w:softHyphen/>
      </w:r>
      <w:r w:rsidR="00A41655">
        <w:rPr>
          <w:rFonts w:eastAsia="Calibri"/>
          <w:szCs w:val="22"/>
        </w:rPr>
        <w:t>gørelse</w:t>
      </w:r>
      <w:r w:rsidR="00764634">
        <w:rPr>
          <w:rFonts w:eastAsia="Calibri"/>
          <w:szCs w:val="22"/>
        </w:rPr>
        <w:t xml:space="preserve">n er tilpasset for at tage højde for, at </w:t>
      </w:r>
      <w:r w:rsidR="003808C1">
        <w:rPr>
          <w:rFonts w:eastAsia="Calibri"/>
          <w:szCs w:val="22"/>
        </w:rPr>
        <w:t xml:space="preserve">den almindelige ordning ikke vil </w:t>
      </w:r>
      <w:r w:rsidR="00ED74FF">
        <w:rPr>
          <w:rFonts w:eastAsia="Calibri"/>
          <w:szCs w:val="22"/>
        </w:rPr>
        <w:t>være en del af</w:t>
      </w:r>
      <w:r w:rsidR="00917389">
        <w:rPr>
          <w:rFonts w:eastAsia="Calibri"/>
          <w:szCs w:val="22"/>
        </w:rPr>
        <w:t xml:space="preserve"> ansøgningsrunden i år.</w:t>
      </w:r>
      <w:r w:rsidR="00DB4FD2">
        <w:rPr>
          <w:rFonts w:eastAsia="Calibri"/>
          <w:szCs w:val="22"/>
        </w:rPr>
        <w:t xml:space="preserve"> Men der er ikke ændret materielt i de regler, der </w:t>
      </w:r>
      <w:r w:rsidR="00147469">
        <w:rPr>
          <w:rFonts w:eastAsia="Calibri"/>
          <w:szCs w:val="22"/>
        </w:rPr>
        <w:t xml:space="preserve">var </w:t>
      </w:r>
      <w:r w:rsidR="008D04EC">
        <w:rPr>
          <w:rFonts w:eastAsia="Calibri"/>
          <w:szCs w:val="22"/>
        </w:rPr>
        <w:t>gælde</w:t>
      </w:r>
      <w:r w:rsidR="002511AF">
        <w:rPr>
          <w:rFonts w:eastAsia="Calibri"/>
          <w:szCs w:val="22"/>
        </w:rPr>
        <w:t>nde</w:t>
      </w:r>
      <w:r w:rsidR="008D04EC">
        <w:rPr>
          <w:rFonts w:eastAsia="Calibri"/>
          <w:szCs w:val="22"/>
        </w:rPr>
        <w:t xml:space="preserve"> for den særlige ordning</w:t>
      </w:r>
      <w:r w:rsidR="006068F9">
        <w:rPr>
          <w:rFonts w:eastAsia="Calibri"/>
          <w:szCs w:val="22"/>
        </w:rPr>
        <w:t xml:space="preserve"> i forhold til 2024 og 2025.</w:t>
      </w:r>
    </w:p>
    <w:p w14:paraId="397A3D20" w14:textId="2C0EADF4" w:rsidR="00CB5B6D" w:rsidRDefault="0076632E" w:rsidP="00AB3A48">
      <w:pPr>
        <w:jc w:val="both"/>
        <w:rPr>
          <w:rFonts w:eastAsia="Calibri"/>
          <w:szCs w:val="22"/>
        </w:rPr>
      </w:pPr>
      <w:r>
        <w:rPr>
          <w:rFonts w:eastAsia="Calibri"/>
          <w:szCs w:val="22"/>
        </w:rPr>
        <w:t xml:space="preserve">Gennem Bredbåndspuljen 2026 kan der gives tilskud til de adresser, som har dårlig bredbåndsdækning, og som </w:t>
      </w:r>
      <w:r w:rsidR="00E71C68">
        <w:rPr>
          <w:rFonts w:eastAsia="Calibri"/>
          <w:szCs w:val="22"/>
        </w:rPr>
        <w:t>har særligt svært ved at få etableret bredbånd på kommercielle vilkår</w:t>
      </w:r>
      <w:r w:rsidR="00975327">
        <w:rPr>
          <w:rFonts w:eastAsia="Calibri"/>
          <w:szCs w:val="22"/>
        </w:rPr>
        <w:t xml:space="preserve"> på grund af </w:t>
      </w:r>
      <w:r w:rsidR="00E71C68">
        <w:rPr>
          <w:rFonts w:eastAsia="Calibri"/>
          <w:szCs w:val="22"/>
        </w:rPr>
        <w:t>adresserne</w:t>
      </w:r>
      <w:r w:rsidR="00975327">
        <w:rPr>
          <w:rFonts w:eastAsia="Calibri"/>
          <w:szCs w:val="22"/>
        </w:rPr>
        <w:t>s</w:t>
      </w:r>
      <w:r w:rsidR="00E71C68">
        <w:rPr>
          <w:rFonts w:eastAsia="Calibri"/>
          <w:szCs w:val="22"/>
        </w:rPr>
        <w:t xml:space="preserve"> </w:t>
      </w:r>
      <w:r>
        <w:rPr>
          <w:rFonts w:eastAsia="Calibri"/>
          <w:szCs w:val="22"/>
        </w:rPr>
        <w:t>afstand til e</w:t>
      </w:r>
      <w:r w:rsidR="00E71C68">
        <w:rPr>
          <w:rFonts w:eastAsia="Calibri"/>
          <w:szCs w:val="22"/>
        </w:rPr>
        <w:t xml:space="preserve">ksisterende højhastighedsbredbånd og </w:t>
      </w:r>
      <w:r>
        <w:rPr>
          <w:rFonts w:eastAsia="Calibri"/>
          <w:szCs w:val="22"/>
        </w:rPr>
        <w:t xml:space="preserve">til </w:t>
      </w:r>
      <w:r w:rsidR="00E71C68">
        <w:rPr>
          <w:rFonts w:eastAsia="Calibri"/>
          <w:szCs w:val="22"/>
        </w:rPr>
        <w:t>andre adresser</w:t>
      </w:r>
      <w:r w:rsidR="00CB5B6D">
        <w:rPr>
          <w:rFonts w:eastAsia="Calibri"/>
          <w:szCs w:val="22"/>
        </w:rPr>
        <w:t xml:space="preserve"> </w:t>
      </w:r>
      <w:r>
        <w:rPr>
          <w:rFonts w:eastAsia="Calibri"/>
          <w:szCs w:val="22"/>
        </w:rPr>
        <w:t>med dårlig bredbåndsdækning.</w:t>
      </w:r>
    </w:p>
    <w:p w14:paraId="38BDAF94" w14:textId="40836757" w:rsidR="0076632E" w:rsidRDefault="0076632E" w:rsidP="00AB3A48">
      <w:pPr>
        <w:jc w:val="both"/>
        <w:rPr>
          <w:rFonts w:eastAsia="Calibri"/>
          <w:szCs w:val="22"/>
        </w:rPr>
      </w:pPr>
      <w:r>
        <w:rPr>
          <w:rFonts w:eastAsia="Calibri"/>
          <w:szCs w:val="22"/>
        </w:rPr>
        <w:t>Kortlægningen af årets tilskudsberettigede adresser sker med udgangspunkt i:</w:t>
      </w:r>
    </w:p>
    <w:p w14:paraId="603A8C66" w14:textId="2030F402" w:rsidR="0076632E" w:rsidRDefault="0076632E" w:rsidP="0076632E">
      <w:pPr>
        <w:pStyle w:val="Listeafsnit"/>
        <w:numPr>
          <w:ilvl w:val="0"/>
          <w:numId w:val="59"/>
        </w:numPr>
        <w:jc w:val="both"/>
        <w:rPr>
          <w:rFonts w:eastAsia="Calibri"/>
          <w:szCs w:val="22"/>
        </w:rPr>
      </w:pPr>
      <w:r>
        <w:rPr>
          <w:rFonts w:eastAsia="Calibri"/>
          <w:szCs w:val="22"/>
        </w:rPr>
        <w:t>E</w:t>
      </w:r>
      <w:r w:rsidR="00F67DB5">
        <w:rPr>
          <w:rFonts w:eastAsia="Calibri"/>
          <w:szCs w:val="22"/>
        </w:rPr>
        <w:t>n bruttogruppe</w:t>
      </w:r>
      <w:r>
        <w:rPr>
          <w:rFonts w:eastAsia="Calibri"/>
          <w:szCs w:val="22"/>
        </w:rPr>
        <w:t>:</w:t>
      </w:r>
      <w:r w:rsidRPr="00343D7E">
        <w:rPr>
          <w:rFonts w:eastAsia="Calibri"/>
          <w:szCs w:val="22"/>
        </w:rPr>
        <w:t xml:space="preserve"> </w:t>
      </w:r>
      <w:r w:rsidR="00F67DB5">
        <w:rPr>
          <w:rFonts w:eastAsia="Calibri"/>
          <w:szCs w:val="22"/>
        </w:rPr>
        <w:t>Bruttogruppen</w:t>
      </w:r>
      <w:r>
        <w:rPr>
          <w:rFonts w:eastAsia="Calibri"/>
          <w:szCs w:val="22"/>
        </w:rPr>
        <w:t xml:space="preserve"> består af de adresser, som </w:t>
      </w:r>
      <w:r w:rsidRPr="00343D7E">
        <w:rPr>
          <w:rFonts w:eastAsia="Calibri"/>
          <w:szCs w:val="22"/>
        </w:rPr>
        <w:t xml:space="preserve">opfylder de </w:t>
      </w:r>
      <w:r>
        <w:rPr>
          <w:rFonts w:eastAsia="Calibri"/>
          <w:szCs w:val="22"/>
        </w:rPr>
        <w:t>adresse- og dækningskrav, som er fastlagt i bekendtgørelsen</w:t>
      </w:r>
      <w:r w:rsidR="00A71179">
        <w:rPr>
          <w:rFonts w:eastAsia="Calibri"/>
          <w:szCs w:val="22"/>
        </w:rPr>
        <w:t>.</w:t>
      </w:r>
    </w:p>
    <w:p w14:paraId="34573400" w14:textId="234AB9AA" w:rsidR="0076632E" w:rsidRDefault="0076632E" w:rsidP="0076632E">
      <w:pPr>
        <w:pStyle w:val="Listeafsnit"/>
        <w:numPr>
          <w:ilvl w:val="0"/>
          <w:numId w:val="59"/>
        </w:numPr>
        <w:jc w:val="both"/>
        <w:rPr>
          <w:rFonts w:eastAsia="Calibri"/>
          <w:szCs w:val="22"/>
        </w:rPr>
      </w:pPr>
      <w:r>
        <w:rPr>
          <w:rFonts w:eastAsia="Calibri"/>
          <w:szCs w:val="22"/>
        </w:rPr>
        <w:t>Et afstandskrav til eksisterende højhastighedsbredbånd</w:t>
      </w:r>
      <w:r w:rsidR="00A71179">
        <w:rPr>
          <w:rFonts w:eastAsia="Calibri"/>
          <w:szCs w:val="22"/>
        </w:rPr>
        <w:t>.</w:t>
      </w:r>
    </w:p>
    <w:p w14:paraId="1E68D271" w14:textId="675E8FD8" w:rsidR="0076632E" w:rsidRDefault="0076632E" w:rsidP="0076632E">
      <w:pPr>
        <w:pStyle w:val="Listeafsnit"/>
        <w:numPr>
          <w:ilvl w:val="0"/>
          <w:numId w:val="59"/>
        </w:numPr>
        <w:jc w:val="both"/>
        <w:rPr>
          <w:rFonts w:eastAsia="Calibri"/>
          <w:szCs w:val="22"/>
        </w:rPr>
      </w:pPr>
      <w:r>
        <w:rPr>
          <w:rFonts w:eastAsia="Calibri"/>
          <w:szCs w:val="22"/>
        </w:rPr>
        <w:t xml:space="preserve">Et afstandskrav til andre adresser i </w:t>
      </w:r>
      <w:r w:rsidR="00F67DB5">
        <w:rPr>
          <w:rFonts w:eastAsia="Calibri"/>
          <w:szCs w:val="22"/>
        </w:rPr>
        <w:t>bruttogruppen</w:t>
      </w:r>
      <w:r w:rsidR="00A71179">
        <w:rPr>
          <w:rFonts w:eastAsia="Calibri"/>
          <w:szCs w:val="22"/>
        </w:rPr>
        <w:t>.</w:t>
      </w:r>
    </w:p>
    <w:p w14:paraId="5FC9E1FD" w14:textId="482DC198" w:rsidR="0076632E" w:rsidRPr="00343D7E" w:rsidRDefault="0076632E" w:rsidP="00343D7E">
      <w:pPr>
        <w:pStyle w:val="Listeafsnit"/>
        <w:jc w:val="both"/>
        <w:rPr>
          <w:rFonts w:eastAsia="Calibri"/>
          <w:szCs w:val="22"/>
        </w:rPr>
      </w:pPr>
      <w:r w:rsidRPr="00343D7E">
        <w:rPr>
          <w:rFonts w:eastAsia="Calibri"/>
          <w:szCs w:val="22"/>
        </w:rPr>
        <w:t xml:space="preserve"> </w:t>
      </w:r>
    </w:p>
    <w:p w14:paraId="189D5927" w14:textId="2A407972" w:rsidR="00E47FCA" w:rsidRDefault="00F079E2" w:rsidP="00AB3A48">
      <w:pPr>
        <w:jc w:val="both"/>
        <w:rPr>
          <w:rFonts w:eastAsia="Calibri"/>
          <w:szCs w:val="22"/>
        </w:rPr>
      </w:pPr>
      <w:r>
        <w:rPr>
          <w:rFonts w:eastAsia="Calibri"/>
          <w:szCs w:val="22"/>
        </w:rPr>
        <w:t>Der søges tilskud til den enkelte adresse i samarbejde med en bredbånds</w:t>
      </w:r>
      <w:r w:rsidR="005E7247">
        <w:rPr>
          <w:rFonts w:eastAsia="Calibri"/>
          <w:szCs w:val="22"/>
        </w:rPr>
        <w:softHyphen/>
      </w:r>
      <w:r>
        <w:rPr>
          <w:rFonts w:eastAsia="Calibri"/>
          <w:szCs w:val="22"/>
        </w:rPr>
        <w:t>udbyder</w:t>
      </w:r>
      <w:r w:rsidR="00E47FCA">
        <w:rPr>
          <w:rFonts w:eastAsia="Calibri"/>
          <w:szCs w:val="22"/>
        </w:rPr>
        <w:t>.</w:t>
      </w:r>
    </w:p>
    <w:p w14:paraId="1A15D0FA" w14:textId="7C9C70B9" w:rsidR="00E71C68" w:rsidRDefault="00CB5B6D" w:rsidP="00AB3A48">
      <w:pPr>
        <w:jc w:val="both"/>
        <w:rPr>
          <w:rFonts w:eastAsia="Calibri"/>
          <w:szCs w:val="22"/>
        </w:rPr>
      </w:pPr>
      <w:r>
        <w:rPr>
          <w:rFonts w:eastAsia="Calibri"/>
          <w:szCs w:val="22"/>
        </w:rPr>
        <w:t>De</w:t>
      </w:r>
      <w:r w:rsidR="00E47FCA">
        <w:rPr>
          <w:rFonts w:eastAsia="Calibri"/>
          <w:szCs w:val="22"/>
        </w:rPr>
        <w:t xml:space="preserve"> </w:t>
      </w:r>
      <w:r>
        <w:rPr>
          <w:rFonts w:eastAsia="Calibri"/>
          <w:szCs w:val="22"/>
        </w:rPr>
        <w:t>ti</w:t>
      </w:r>
      <w:r w:rsidR="00E71C68">
        <w:rPr>
          <w:rFonts w:eastAsia="Calibri"/>
          <w:szCs w:val="22"/>
        </w:rPr>
        <w:t>lskudsberettigede adresser</w:t>
      </w:r>
      <w:r>
        <w:rPr>
          <w:rFonts w:eastAsia="Calibri"/>
          <w:szCs w:val="22"/>
        </w:rPr>
        <w:t xml:space="preserve"> til årets pulje</w:t>
      </w:r>
      <w:r w:rsidR="00E71C68">
        <w:rPr>
          <w:rFonts w:eastAsia="Calibri"/>
          <w:szCs w:val="22"/>
        </w:rPr>
        <w:t xml:space="preserve"> fremgår af Digitaliserings</w:t>
      </w:r>
      <w:r>
        <w:rPr>
          <w:rFonts w:eastAsia="Calibri"/>
          <w:szCs w:val="22"/>
        </w:rPr>
        <w:softHyphen/>
      </w:r>
      <w:r w:rsidR="00E71C68">
        <w:rPr>
          <w:rFonts w:eastAsia="Calibri"/>
          <w:szCs w:val="22"/>
        </w:rPr>
        <w:t>styrelsen</w:t>
      </w:r>
      <w:r w:rsidR="00F46005">
        <w:rPr>
          <w:rFonts w:eastAsia="Calibri"/>
          <w:szCs w:val="22"/>
        </w:rPr>
        <w:t>s</w:t>
      </w:r>
      <w:r w:rsidR="00E71C68">
        <w:rPr>
          <w:rFonts w:eastAsia="Calibri"/>
          <w:szCs w:val="22"/>
        </w:rPr>
        <w:t xml:space="preserve"> Bredbåndskort.</w:t>
      </w:r>
    </w:p>
    <w:p w14:paraId="1DD80C88" w14:textId="4BC325B6" w:rsidR="00AB3A48" w:rsidRPr="00900B0F" w:rsidRDefault="00AB3A48" w:rsidP="00AB3A48">
      <w:pPr>
        <w:jc w:val="both"/>
        <w:rPr>
          <w:rFonts w:eastAsia="Calibri"/>
          <w:szCs w:val="22"/>
        </w:rPr>
      </w:pPr>
      <w:r w:rsidRPr="00900B0F">
        <w:rPr>
          <w:rFonts w:eastAsia="Calibri"/>
          <w:szCs w:val="22"/>
        </w:rPr>
        <w:t xml:space="preserve">Alle tidsfrister, som omtales i vejledningen, vil blive offentliggjort på </w:t>
      </w:r>
      <w:r w:rsidR="001B2B7C">
        <w:rPr>
          <w:rFonts w:eastAsia="Calibri"/>
          <w:szCs w:val="22"/>
        </w:rPr>
        <w:t>Digitaliseringsstyrelsens</w:t>
      </w:r>
      <w:hyperlink r:id="rId12" w:tooltip="#AutoGenerate" w:history="1">
        <w:r w:rsidRPr="00913417">
          <w:rPr>
            <w:rStyle w:val="Hyperlink"/>
            <w:rFonts w:eastAsia="Calibri"/>
            <w:szCs w:val="22"/>
          </w:rPr>
          <w:t xml:space="preserve"> hjemmeside</w:t>
        </w:r>
      </w:hyperlink>
      <w:r w:rsidRPr="00900B0F">
        <w:rPr>
          <w:rFonts w:eastAsia="Calibri"/>
          <w:szCs w:val="22"/>
        </w:rPr>
        <w:t>.</w:t>
      </w:r>
    </w:p>
    <w:p w14:paraId="046573E2" w14:textId="77777777" w:rsidR="00AB3A48" w:rsidRPr="00900B0F" w:rsidRDefault="00AB3A48" w:rsidP="00AB3A48">
      <w:pPr>
        <w:jc w:val="both"/>
        <w:rPr>
          <w:rFonts w:eastAsia="Calibri"/>
          <w:szCs w:val="22"/>
        </w:rPr>
      </w:pPr>
      <w:r w:rsidRPr="00900B0F">
        <w:rPr>
          <w:rFonts w:eastAsia="Calibri"/>
          <w:szCs w:val="22"/>
        </w:rPr>
        <w:lastRenderedPageBreak/>
        <w:t>Vejledningen er opbygget så</w:t>
      </w:r>
      <w:r>
        <w:rPr>
          <w:rFonts w:eastAsia="Calibri"/>
          <w:szCs w:val="22"/>
        </w:rPr>
        <w:t>ledes</w:t>
      </w:r>
      <w:r w:rsidRPr="00900B0F">
        <w:rPr>
          <w:rFonts w:eastAsia="Calibri"/>
          <w:szCs w:val="22"/>
        </w:rPr>
        <w:t>:</w:t>
      </w:r>
    </w:p>
    <w:p w14:paraId="1C2574E0" w14:textId="67F3501D" w:rsidR="003D2532" w:rsidRDefault="00AB3A48" w:rsidP="00AB3A48">
      <w:pPr>
        <w:jc w:val="both"/>
        <w:rPr>
          <w:rFonts w:eastAsia="Calibri"/>
          <w:szCs w:val="22"/>
        </w:rPr>
      </w:pPr>
      <w:hyperlink w:anchor="_2._Ansøgningsprocessproces_(den" w:history="1">
        <w:r w:rsidRPr="00E47FCA">
          <w:rPr>
            <w:rStyle w:val="Hyperlink"/>
            <w:rFonts w:eastAsia="Calibri"/>
            <w:szCs w:val="22"/>
          </w:rPr>
          <w:t>Afsnit 2</w:t>
        </w:r>
      </w:hyperlink>
      <w:r w:rsidRPr="00900B0F">
        <w:rPr>
          <w:rFonts w:eastAsia="Calibri"/>
          <w:szCs w:val="22"/>
        </w:rPr>
        <w:t xml:space="preserve"> </w:t>
      </w:r>
      <w:r w:rsidR="003D2532" w:rsidRPr="00900B0F">
        <w:rPr>
          <w:rFonts w:eastAsia="Calibri"/>
          <w:szCs w:val="22"/>
        </w:rPr>
        <w:t xml:space="preserve">er henvendt til </w:t>
      </w:r>
      <w:r w:rsidR="00E47FCA">
        <w:rPr>
          <w:rFonts w:eastAsia="Calibri"/>
          <w:szCs w:val="22"/>
        </w:rPr>
        <w:t xml:space="preserve">borgere, virksomheder </w:t>
      </w:r>
      <w:r w:rsidR="003D2532" w:rsidRPr="00900B0F">
        <w:rPr>
          <w:rFonts w:eastAsia="Calibri"/>
          <w:szCs w:val="22"/>
        </w:rPr>
        <w:t xml:space="preserve">og bredbåndsudbydere, som ønsker at søge om </w:t>
      </w:r>
      <w:r w:rsidR="00E71C68">
        <w:rPr>
          <w:rFonts w:eastAsia="Calibri"/>
          <w:szCs w:val="22"/>
        </w:rPr>
        <w:t xml:space="preserve">tilskud. </w:t>
      </w:r>
      <w:r w:rsidR="003D2532" w:rsidRPr="00900B0F">
        <w:rPr>
          <w:rFonts w:eastAsia="Calibri"/>
          <w:szCs w:val="22"/>
        </w:rPr>
        <w:t>Afsnittet beskriver</w:t>
      </w:r>
      <w:r w:rsidR="00E71C68">
        <w:rPr>
          <w:rFonts w:eastAsia="Calibri"/>
          <w:szCs w:val="22"/>
        </w:rPr>
        <w:t xml:space="preserve"> i overordnede træk, hvem </w:t>
      </w:r>
      <w:r w:rsidR="00ED3270">
        <w:rPr>
          <w:rFonts w:eastAsia="Calibri"/>
          <w:szCs w:val="22"/>
        </w:rPr>
        <w:t xml:space="preserve">der </w:t>
      </w:r>
      <w:r w:rsidR="00E71C68">
        <w:rPr>
          <w:rFonts w:eastAsia="Calibri"/>
          <w:szCs w:val="22"/>
        </w:rPr>
        <w:t xml:space="preserve">kan ansøge, betingelser for at ansøge og helt konkret, hvordan </w:t>
      </w:r>
      <w:r w:rsidR="00ED3270">
        <w:rPr>
          <w:rFonts w:eastAsia="Calibri"/>
          <w:szCs w:val="22"/>
        </w:rPr>
        <w:t>man</w:t>
      </w:r>
      <w:r w:rsidR="00E71C68">
        <w:rPr>
          <w:rFonts w:eastAsia="Calibri"/>
          <w:szCs w:val="22"/>
        </w:rPr>
        <w:t xml:space="preserve"> ansøger,</w:t>
      </w:r>
    </w:p>
    <w:p w14:paraId="08E3ED72" w14:textId="1E719760" w:rsidR="00E156A8" w:rsidRDefault="00E156A8" w:rsidP="00E156A8">
      <w:pPr>
        <w:jc w:val="both"/>
        <w:rPr>
          <w:rFonts w:eastAsia="Calibri"/>
          <w:szCs w:val="22"/>
        </w:rPr>
      </w:pPr>
      <w:r w:rsidRPr="00900B0F">
        <w:rPr>
          <w:rFonts w:eastAsia="Calibri"/>
          <w:szCs w:val="22"/>
        </w:rPr>
        <w:t>Der vil løbende blive henvist til pointmodellen</w:t>
      </w:r>
      <w:r>
        <w:rPr>
          <w:rFonts w:eastAsia="Calibri"/>
          <w:szCs w:val="22"/>
        </w:rPr>
        <w:t>, som Digitaliseringsstyrelsen</w:t>
      </w:r>
      <w:r w:rsidRPr="00900B0F">
        <w:rPr>
          <w:rFonts w:eastAsia="Calibri"/>
          <w:szCs w:val="22"/>
        </w:rPr>
        <w:t xml:space="preserve"> benytter til at afgøre, hvilke projekter </w:t>
      </w:r>
      <w:r>
        <w:rPr>
          <w:rFonts w:eastAsia="Calibri"/>
          <w:szCs w:val="22"/>
        </w:rPr>
        <w:t>der</w:t>
      </w:r>
      <w:r w:rsidRPr="00900B0F">
        <w:rPr>
          <w:rFonts w:eastAsia="Calibri"/>
          <w:szCs w:val="22"/>
        </w:rPr>
        <w:t xml:space="preserve"> kan få tilskud</w:t>
      </w:r>
      <w:r>
        <w:rPr>
          <w:rFonts w:eastAsia="Calibri"/>
          <w:szCs w:val="22"/>
        </w:rPr>
        <w:t>, hvis der samlet søges om et højere beløb, end der er midler</w:t>
      </w:r>
      <w:r w:rsidRPr="00900B0F">
        <w:rPr>
          <w:rFonts w:eastAsia="Calibri"/>
          <w:szCs w:val="22"/>
        </w:rPr>
        <w:t xml:space="preserve">. Pointmodellen indeholder </w:t>
      </w:r>
      <w:r>
        <w:rPr>
          <w:rFonts w:eastAsia="Calibri"/>
          <w:szCs w:val="22"/>
        </w:rPr>
        <w:t>tre</w:t>
      </w:r>
      <w:r w:rsidRPr="00900B0F">
        <w:rPr>
          <w:rFonts w:eastAsia="Calibri"/>
          <w:szCs w:val="22"/>
        </w:rPr>
        <w:t xml:space="preserve"> objektive kriterier. I </w:t>
      </w:r>
      <w:hyperlink w:anchor="_2.9.1_Pointmodellen_" w:history="1">
        <w:r w:rsidRPr="00E47FCA">
          <w:rPr>
            <w:rStyle w:val="Hyperlink"/>
            <w:rFonts w:eastAsia="Calibri"/>
            <w:szCs w:val="22"/>
          </w:rPr>
          <w:t>afsnit 2.</w:t>
        </w:r>
        <w:r w:rsidR="00E47FCA" w:rsidRPr="00E47FCA">
          <w:rPr>
            <w:rStyle w:val="Hyperlink"/>
            <w:rFonts w:eastAsia="Calibri"/>
            <w:szCs w:val="22"/>
          </w:rPr>
          <w:t>9</w:t>
        </w:r>
        <w:r w:rsidRPr="00E47FCA">
          <w:rPr>
            <w:rStyle w:val="Hyperlink"/>
            <w:rFonts w:eastAsia="Calibri"/>
            <w:szCs w:val="22"/>
          </w:rPr>
          <w:t>.1</w:t>
        </w:r>
      </w:hyperlink>
      <w:r w:rsidRPr="00900B0F">
        <w:rPr>
          <w:rFonts w:eastAsia="Calibri"/>
          <w:szCs w:val="22"/>
        </w:rPr>
        <w:t xml:space="preserve"> kan </w:t>
      </w:r>
      <w:r>
        <w:rPr>
          <w:rFonts w:eastAsia="Calibri"/>
          <w:szCs w:val="22"/>
        </w:rPr>
        <w:t>du</w:t>
      </w:r>
      <w:r w:rsidRPr="00900B0F">
        <w:rPr>
          <w:rFonts w:eastAsia="Calibri"/>
          <w:szCs w:val="22"/>
        </w:rPr>
        <w:t xml:space="preserve"> læse mere om </w:t>
      </w:r>
      <w:hyperlink w:anchor="_Pointmodellen_(den_almindelige" w:tooltip="#AutoGenerate" w:history="1">
        <w:r w:rsidRPr="00900B0F">
          <w:rPr>
            <w:rFonts w:eastAsia="Calibri"/>
            <w:color w:val="0000FF"/>
            <w:szCs w:val="22"/>
            <w:u w:val="single"/>
          </w:rPr>
          <w:t>pointmodellen</w:t>
        </w:r>
      </w:hyperlink>
      <w:r w:rsidRPr="00900B0F">
        <w:rPr>
          <w:rFonts w:eastAsia="Calibri"/>
          <w:szCs w:val="22"/>
        </w:rPr>
        <w:t>.</w:t>
      </w:r>
    </w:p>
    <w:p w14:paraId="0CEC9E51" w14:textId="261708F1" w:rsidR="00E71C68" w:rsidRDefault="00E71C68" w:rsidP="00E47FCA">
      <w:pPr>
        <w:jc w:val="both"/>
        <w:rPr>
          <w:rFonts w:eastAsia="Calibri"/>
          <w:szCs w:val="22"/>
        </w:rPr>
      </w:pPr>
      <w:r>
        <w:rPr>
          <w:rFonts w:eastAsia="Calibri"/>
          <w:szCs w:val="22"/>
        </w:rPr>
        <w:t xml:space="preserve">I afsnittet vil der </w:t>
      </w:r>
      <w:r w:rsidR="00E156A8">
        <w:rPr>
          <w:rFonts w:eastAsia="Calibri"/>
          <w:szCs w:val="22"/>
        </w:rPr>
        <w:t>desuden</w:t>
      </w:r>
      <w:r>
        <w:rPr>
          <w:rFonts w:eastAsia="Calibri"/>
          <w:szCs w:val="22"/>
        </w:rPr>
        <w:t xml:space="preserve"> blive henvist til yderligere vejledning om speci</w:t>
      </w:r>
      <w:r w:rsidR="00ED3270">
        <w:rPr>
          <w:rFonts w:eastAsia="Calibri"/>
          <w:szCs w:val="22"/>
        </w:rPr>
        <w:t>fi</w:t>
      </w:r>
      <w:r>
        <w:rPr>
          <w:rFonts w:eastAsia="Calibri"/>
          <w:szCs w:val="22"/>
        </w:rPr>
        <w:t xml:space="preserve">kke emner i afsnit </w:t>
      </w:r>
      <w:r w:rsidR="00516E4A">
        <w:rPr>
          <w:rFonts w:eastAsia="Calibri"/>
          <w:szCs w:val="22"/>
        </w:rPr>
        <w:t>3</w:t>
      </w:r>
    </w:p>
    <w:p w14:paraId="7B4ABFD6" w14:textId="75F3F552" w:rsidR="00E71C68" w:rsidRDefault="00E71C68" w:rsidP="00AB3A48">
      <w:pPr>
        <w:jc w:val="both"/>
        <w:rPr>
          <w:rFonts w:eastAsia="Calibri"/>
          <w:szCs w:val="22"/>
        </w:rPr>
      </w:pPr>
      <w:r>
        <w:rPr>
          <w:rFonts w:eastAsia="Calibri"/>
          <w:szCs w:val="22"/>
        </w:rPr>
        <w:t xml:space="preserve">Afsnit </w:t>
      </w:r>
      <w:r w:rsidR="00975327">
        <w:rPr>
          <w:rFonts w:eastAsia="Calibri"/>
          <w:szCs w:val="22"/>
        </w:rPr>
        <w:t>3</w:t>
      </w:r>
      <w:r>
        <w:rPr>
          <w:rFonts w:eastAsia="Calibri"/>
          <w:szCs w:val="22"/>
        </w:rPr>
        <w:t xml:space="preserve"> er </w:t>
      </w:r>
      <w:r w:rsidRPr="00900B0F">
        <w:rPr>
          <w:rFonts w:eastAsia="Calibri"/>
          <w:szCs w:val="22"/>
        </w:rPr>
        <w:t xml:space="preserve">henvendt til </w:t>
      </w:r>
      <w:r w:rsidR="00E47FCA">
        <w:rPr>
          <w:rFonts w:eastAsia="Calibri"/>
          <w:szCs w:val="22"/>
        </w:rPr>
        <w:t xml:space="preserve">borgere, virksomheder </w:t>
      </w:r>
      <w:r w:rsidRPr="00900B0F">
        <w:rPr>
          <w:rFonts w:eastAsia="Calibri"/>
          <w:szCs w:val="22"/>
        </w:rPr>
        <w:t xml:space="preserve">og bredbåndsudbydere, som ønsker at søge om </w:t>
      </w:r>
      <w:r>
        <w:rPr>
          <w:rFonts w:eastAsia="Calibri"/>
          <w:szCs w:val="22"/>
        </w:rPr>
        <w:t>tilskud. Afsnittet giver mere indgående oplysninger om relevante forhold. F</w:t>
      </w:r>
      <w:r w:rsidR="00343D7E">
        <w:rPr>
          <w:rFonts w:eastAsia="Calibri"/>
          <w:szCs w:val="22"/>
        </w:rPr>
        <w:t>or eksempel</w:t>
      </w:r>
      <w:r w:rsidR="00975327">
        <w:rPr>
          <w:rFonts w:eastAsia="Calibri"/>
          <w:szCs w:val="22"/>
        </w:rPr>
        <w:t xml:space="preserve"> mere speci</w:t>
      </w:r>
      <w:r w:rsidR="00343D7E">
        <w:rPr>
          <w:rFonts w:eastAsia="Calibri"/>
          <w:szCs w:val="22"/>
        </w:rPr>
        <w:t>fi</w:t>
      </w:r>
      <w:r w:rsidR="00975327">
        <w:rPr>
          <w:rFonts w:eastAsia="Calibri"/>
          <w:szCs w:val="22"/>
        </w:rPr>
        <w:t xml:space="preserve">kt, hvad der gør en adresse tilskudsberettiget, information om </w:t>
      </w:r>
      <w:r>
        <w:rPr>
          <w:rFonts w:eastAsia="Calibri"/>
          <w:szCs w:val="22"/>
        </w:rPr>
        <w:t>Bredbåndskortet</w:t>
      </w:r>
      <w:r w:rsidR="00975327">
        <w:rPr>
          <w:rFonts w:eastAsia="Calibri"/>
          <w:szCs w:val="22"/>
        </w:rPr>
        <w:t xml:space="preserve"> og hjælp til</w:t>
      </w:r>
      <w:r>
        <w:rPr>
          <w:rFonts w:eastAsia="Calibri"/>
          <w:szCs w:val="22"/>
        </w:rPr>
        <w:t xml:space="preserve">, hvordan </w:t>
      </w:r>
      <w:r w:rsidR="00975327">
        <w:rPr>
          <w:rFonts w:eastAsia="Calibri"/>
          <w:szCs w:val="22"/>
        </w:rPr>
        <w:t xml:space="preserve">du </w:t>
      </w:r>
      <w:r>
        <w:rPr>
          <w:rFonts w:eastAsia="Calibri"/>
          <w:szCs w:val="22"/>
        </w:rPr>
        <w:t>laver en indsigelse. Afsnittet kan anvendes som et opslagsværk til netop de emner, som er relevant for dig.</w:t>
      </w:r>
    </w:p>
    <w:p w14:paraId="4DF20BF7" w14:textId="3A1FA859" w:rsidR="00AB3A48" w:rsidRDefault="00AB3A48" w:rsidP="00AB3A48">
      <w:pPr>
        <w:jc w:val="both"/>
        <w:rPr>
          <w:rFonts w:eastAsia="Calibri"/>
          <w:szCs w:val="22"/>
        </w:rPr>
      </w:pPr>
      <w:hyperlink w:anchor="_3._Vejledning_til_1" w:tooltip="#AutoGenerate" w:history="1">
        <w:r w:rsidRPr="0033188C">
          <w:rPr>
            <w:color w:val="0000FF"/>
            <w:u w:val="single"/>
          </w:rPr>
          <w:t xml:space="preserve">Afsnit </w:t>
        </w:r>
        <w:r w:rsidR="00975327">
          <w:rPr>
            <w:color w:val="0000FF"/>
            <w:u w:val="single"/>
          </w:rPr>
          <w:t>4</w:t>
        </w:r>
      </w:hyperlink>
      <w:r>
        <w:rPr>
          <w:rFonts w:eastAsia="Calibri"/>
          <w:szCs w:val="22"/>
        </w:rPr>
        <w:t xml:space="preserve"> er særligt henvendt til kommuner og indeholder information om, hvilke muligheder kommunerne har for at støtte lokale bredbåndsprojekter.</w:t>
      </w:r>
    </w:p>
    <w:p w14:paraId="59C1E27D" w14:textId="13BC6858" w:rsidR="00AB3A48" w:rsidRDefault="00AB3A48" w:rsidP="00AB3A48">
      <w:pPr>
        <w:jc w:val="both"/>
        <w:rPr>
          <w:rFonts w:eastAsia="Calibri"/>
          <w:szCs w:val="22"/>
        </w:rPr>
      </w:pPr>
      <w:hyperlink w:anchor="_43._Information_til" w:tooltip="#AutoGenerate" w:history="1">
        <w:r w:rsidRPr="00900B0F">
          <w:rPr>
            <w:rFonts w:eastAsia="Calibri"/>
            <w:color w:val="0000FF"/>
            <w:szCs w:val="22"/>
            <w:u w:val="single"/>
          </w:rPr>
          <w:t xml:space="preserve">Afsnit </w:t>
        </w:r>
        <w:r w:rsidR="00975327">
          <w:rPr>
            <w:rFonts w:eastAsia="Calibri"/>
            <w:color w:val="0000FF"/>
            <w:szCs w:val="22"/>
            <w:u w:val="single"/>
          </w:rPr>
          <w:t>5</w:t>
        </w:r>
      </w:hyperlink>
      <w:r w:rsidRPr="00900B0F">
        <w:rPr>
          <w:rFonts w:eastAsia="Calibri"/>
          <w:szCs w:val="22"/>
        </w:rPr>
        <w:t xml:space="preserve"> er primært relevant for bredbåndsudbydere</w:t>
      </w:r>
      <w:r w:rsidR="00CB5B6D">
        <w:rPr>
          <w:rFonts w:eastAsia="Calibri"/>
          <w:szCs w:val="22"/>
        </w:rPr>
        <w:t xml:space="preserve"> og indeholder blandt andet information om udformning af partnerskabsaftale</w:t>
      </w:r>
      <w:r w:rsidRPr="00900B0F">
        <w:rPr>
          <w:rFonts w:eastAsia="Calibri"/>
          <w:szCs w:val="22"/>
        </w:rPr>
        <w:t>. Afsnittet beskriver de</w:t>
      </w:r>
      <w:r w:rsidR="00CB5B6D">
        <w:rPr>
          <w:rFonts w:eastAsia="Calibri"/>
          <w:szCs w:val="22"/>
        </w:rPr>
        <w:t>suden de</w:t>
      </w:r>
      <w:r w:rsidRPr="00900B0F">
        <w:rPr>
          <w:rFonts w:eastAsia="Calibri"/>
          <w:szCs w:val="22"/>
        </w:rPr>
        <w:t xml:space="preserve"> krav, der er til etablering af nettet, herunder krav om åben engrosadgang. </w:t>
      </w:r>
    </w:p>
    <w:p w14:paraId="7E1AB47E" w14:textId="5CC0901A" w:rsidR="00AB3A48" w:rsidRPr="00900B0F" w:rsidRDefault="00AB3A48" w:rsidP="00AB3A48">
      <w:pPr>
        <w:jc w:val="both"/>
        <w:rPr>
          <w:rFonts w:eastAsia="Calibri"/>
          <w:szCs w:val="22"/>
        </w:rPr>
      </w:pPr>
      <w:hyperlink w:anchor="_5._Udbetaling_af" w:tooltip="#AutoGenerate" w:history="1">
        <w:r w:rsidRPr="00900B0F">
          <w:rPr>
            <w:rFonts w:eastAsia="Calibri"/>
            <w:color w:val="0000FF"/>
            <w:szCs w:val="22"/>
            <w:u w:val="single"/>
          </w:rPr>
          <w:t xml:space="preserve">Afsnit </w:t>
        </w:r>
        <w:r w:rsidR="00975327">
          <w:rPr>
            <w:rFonts w:eastAsia="Calibri"/>
            <w:color w:val="0000FF"/>
            <w:szCs w:val="22"/>
            <w:u w:val="single"/>
          </w:rPr>
          <w:t>6</w:t>
        </w:r>
      </w:hyperlink>
      <w:r w:rsidRPr="00900B0F">
        <w:rPr>
          <w:rFonts w:eastAsia="Calibri"/>
          <w:szCs w:val="22"/>
        </w:rPr>
        <w:t xml:space="preserve"> er primært relevant for bredbåndsudbydere. Afsnittet indeholder vejledning om udbetaling af tilskud, </w:t>
      </w:r>
      <w:r>
        <w:rPr>
          <w:rFonts w:eastAsia="Calibri"/>
          <w:szCs w:val="22"/>
        </w:rPr>
        <w:t>og</w:t>
      </w:r>
      <w:r w:rsidRPr="00900B0F">
        <w:rPr>
          <w:rFonts w:eastAsia="Calibri"/>
          <w:szCs w:val="22"/>
        </w:rPr>
        <w:t xml:space="preserve"> information om</w:t>
      </w:r>
      <w:r>
        <w:rPr>
          <w:rFonts w:eastAsia="Calibri"/>
          <w:szCs w:val="22"/>
        </w:rPr>
        <w:t>,</w:t>
      </w:r>
      <w:r w:rsidRPr="00900B0F">
        <w:rPr>
          <w:rFonts w:eastAsia="Calibri"/>
          <w:szCs w:val="22"/>
        </w:rPr>
        <w:t xml:space="preserve"> hvilke omkostninger der er tilskudsberettigede.</w:t>
      </w:r>
    </w:p>
    <w:p w14:paraId="342B5A79" w14:textId="77777777" w:rsidR="00AB3A48" w:rsidRPr="00900B0F" w:rsidRDefault="00AB3A48" w:rsidP="00AB3A48">
      <w:pPr>
        <w:spacing w:after="200" w:line="276" w:lineRule="auto"/>
        <w:rPr>
          <w:rFonts w:eastAsia="Calibri"/>
          <w:szCs w:val="22"/>
        </w:rPr>
      </w:pPr>
      <w:r w:rsidRPr="00900B0F">
        <w:rPr>
          <w:rFonts w:eastAsia="Calibri"/>
          <w:szCs w:val="22"/>
        </w:rPr>
        <w:br w:type="page"/>
      </w:r>
    </w:p>
    <w:p w14:paraId="7E3A960A" w14:textId="787D50AC" w:rsidR="00AB3A48" w:rsidRPr="001B2B7C" w:rsidRDefault="00AB3A48" w:rsidP="001B2B7C">
      <w:pPr>
        <w:pStyle w:val="Overskrift1"/>
        <w:numPr>
          <w:ilvl w:val="0"/>
          <w:numId w:val="0"/>
        </w:numPr>
        <w:rPr>
          <w:b/>
        </w:rPr>
      </w:pPr>
      <w:bookmarkStart w:id="2" w:name="_2._Ansøgningsproces"/>
      <w:bookmarkStart w:id="3" w:name="_2._Ansøgningsprocessproces_(den"/>
      <w:bookmarkStart w:id="4" w:name="_Toc512336704"/>
      <w:bookmarkStart w:id="5" w:name="_Toc232082289"/>
      <w:bookmarkEnd w:id="2"/>
      <w:bookmarkEnd w:id="3"/>
      <w:r w:rsidRPr="001B2B7C">
        <w:rPr>
          <w:b/>
        </w:rPr>
        <w:lastRenderedPageBreak/>
        <w:t>2. Ansøgning</w:t>
      </w:r>
      <w:r w:rsidR="00AC1581">
        <w:rPr>
          <w:b/>
        </w:rPr>
        <w:t>sproces</w:t>
      </w:r>
      <w:bookmarkEnd w:id="4"/>
      <w:bookmarkEnd w:id="5"/>
    </w:p>
    <w:p w14:paraId="7C046138" w14:textId="1F8295FE" w:rsidR="00AC1581" w:rsidRDefault="00AC1581" w:rsidP="00AC1581">
      <w:pPr>
        <w:pStyle w:val="Overskrift2"/>
        <w:numPr>
          <w:ilvl w:val="0"/>
          <w:numId w:val="0"/>
        </w:numPr>
      </w:pPr>
      <w:bookmarkStart w:id="6" w:name="_Toc232082290"/>
      <w:bookmarkStart w:id="7" w:name="_Toc512336705"/>
      <w:r>
        <w:t>2</w:t>
      </w:r>
      <w:r w:rsidRPr="00900B0F">
        <w:t>.</w:t>
      </w:r>
      <w:r>
        <w:t>1</w:t>
      </w:r>
      <w:r w:rsidRPr="00900B0F">
        <w:t xml:space="preserve"> </w:t>
      </w:r>
      <w:r>
        <w:t>Overblik over a</w:t>
      </w:r>
      <w:r w:rsidRPr="00900B0F">
        <w:t>nsøgningsproces</w:t>
      </w:r>
      <w:bookmarkEnd w:id="6"/>
      <w:r w:rsidRPr="00900B0F">
        <w:t xml:space="preserve"> </w:t>
      </w:r>
    </w:p>
    <w:p w14:paraId="4F128AB1" w14:textId="77777777" w:rsidR="00AC1581" w:rsidRDefault="00AC1581" w:rsidP="00AC1581">
      <w:r w:rsidRPr="00900B0F">
        <w:rPr>
          <w:rFonts w:eastAsia="Calibri"/>
          <w:noProof/>
          <w:lang w:eastAsia="da-DK"/>
        </w:rPr>
        <w:drawing>
          <wp:anchor distT="0" distB="0" distL="114300" distR="114300" simplePos="0" relativeHeight="251658262" behindDoc="0" locked="0" layoutInCell="1" allowOverlap="1" wp14:anchorId="18046481" wp14:editId="08451B63">
            <wp:simplePos x="0" y="0"/>
            <wp:positionH relativeFrom="page">
              <wp:posOffset>653498</wp:posOffset>
            </wp:positionH>
            <wp:positionV relativeFrom="paragraph">
              <wp:posOffset>185751</wp:posOffset>
            </wp:positionV>
            <wp:extent cx="5604179" cy="5346065"/>
            <wp:effectExtent l="38100" t="19050" r="73025" b="6985"/>
            <wp:wrapNone/>
            <wp:docPr id="1274514161" name="Diagram 1274514161" descr="Billedet beskriver ansøgningsprocessen kort i 6 trin. Oplysninger fremgår også i det efterfølgend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155F9121" w14:textId="77777777" w:rsidR="00AC1581" w:rsidRDefault="00AC1581" w:rsidP="00AC1581">
      <w:pPr>
        <w:rPr>
          <w:b/>
          <w:bCs/>
        </w:rPr>
      </w:pPr>
    </w:p>
    <w:p w14:paraId="0E4F56E3" w14:textId="77777777" w:rsidR="00AC1581" w:rsidRDefault="00AC1581" w:rsidP="00AC1581">
      <w:pPr>
        <w:rPr>
          <w:b/>
          <w:bCs/>
        </w:rPr>
      </w:pPr>
    </w:p>
    <w:p w14:paraId="14C50946" w14:textId="77777777" w:rsidR="00AC1581" w:rsidRDefault="00AC1581" w:rsidP="00AC1581">
      <w:pPr>
        <w:rPr>
          <w:b/>
          <w:bCs/>
        </w:rPr>
      </w:pPr>
    </w:p>
    <w:p w14:paraId="66018EDB" w14:textId="77777777" w:rsidR="00AC1581" w:rsidRDefault="00AC1581" w:rsidP="00AC1581">
      <w:pPr>
        <w:rPr>
          <w:b/>
          <w:bCs/>
        </w:rPr>
      </w:pPr>
    </w:p>
    <w:p w14:paraId="64D24BE3" w14:textId="77777777" w:rsidR="00AC1581" w:rsidRDefault="00AC1581" w:rsidP="00AC1581">
      <w:pPr>
        <w:rPr>
          <w:b/>
          <w:bCs/>
        </w:rPr>
      </w:pPr>
    </w:p>
    <w:p w14:paraId="72B6259E" w14:textId="77777777" w:rsidR="00AC1581" w:rsidRDefault="00AC1581" w:rsidP="00AC1581">
      <w:pPr>
        <w:rPr>
          <w:b/>
          <w:bCs/>
        </w:rPr>
      </w:pPr>
    </w:p>
    <w:p w14:paraId="50CE1CA7" w14:textId="77777777" w:rsidR="00AC1581" w:rsidRDefault="00AC1581" w:rsidP="00AC1581">
      <w:pPr>
        <w:rPr>
          <w:b/>
          <w:bCs/>
        </w:rPr>
      </w:pPr>
    </w:p>
    <w:p w14:paraId="0E2E0F0F" w14:textId="77777777" w:rsidR="00AC1581" w:rsidRDefault="00AC1581" w:rsidP="00AC1581">
      <w:pPr>
        <w:rPr>
          <w:b/>
          <w:bCs/>
        </w:rPr>
      </w:pPr>
    </w:p>
    <w:p w14:paraId="2E40839B" w14:textId="77777777" w:rsidR="00AC1581" w:rsidRDefault="00AC1581" w:rsidP="00AC1581">
      <w:pPr>
        <w:rPr>
          <w:b/>
          <w:bCs/>
        </w:rPr>
      </w:pPr>
    </w:p>
    <w:p w14:paraId="0A725ED3" w14:textId="77777777" w:rsidR="00AC1581" w:rsidRDefault="00AC1581" w:rsidP="00AC1581">
      <w:pPr>
        <w:rPr>
          <w:b/>
          <w:bCs/>
        </w:rPr>
      </w:pPr>
    </w:p>
    <w:p w14:paraId="7116FA13" w14:textId="77777777" w:rsidR="00AC1581" w:rsidRDefault="00AC1581" w:rsidP="00AC1581">
      <w:pPr>
        <w:rPr>
          <w:b/>
          <w:bCs/>
        </w:rPr>
      </w:pPr>
    </w:p>
    <w:p w14:paraId="35D152D3" w14:textId="77777777" w:rsidR="00AC1581" w:rsidRDefault="00AC1581" w:rsidP="00AC1581">
      <w:pPr>
        <w:rPr>
          <w:b/>
          <w:bCs/>
        </w:rPr>
      </w:pPr>
    </w:p>
    <w:p w14:paraId="3258FC34" w14:textId="77777777" w:rsidR="00AC1581" w:rsidRDefault="00AC1581" w:rsidP="00AC1581">
      <w:pPr>
        <w:rPr>
          <w:b/>
          <w:bCs/>
        </w:rPr>
      </w:pPr>
    </w:p>
    <w:p w14:paraId="7FD9CE05" w14:textId="77777777" w:rsidR="00AC1581" w:rsidRDefault="00AC1581" w:rsidP="00AC1581">
      <w:pPr>
        <w:rPr>
          <w:b/>
          <w:bCs/>
        </w:rPr>
      </w:pPr>
    </w:p>
    <w:p w14:paraId="76344C1A" w14:textId="77777777" w:rsidR="00C973D1" w:rsidRDefault="00C973D1" w:rsidP="00C973D1">
      <w:pPr>
        <w:jc w:val="both"/>
        <w:rPr>
          <w:rFonts w:eastAsia="Calibri"/>
          <w:szCs w:val="22"/>
        </w:rPr>
      </w:pPr>
    </w:p>
    <w:p w14:paraId="6EC85CB5" w14:textId="77777777" w:rsidR="00C973D1" w:rsidRDefault="00C973D1" w:rsidP="00C973D1">
      <w:pPr>
        <w:jc w:val="both"/>
        <w:rPr>
          <w:rFonts w:eastAsia="Calibri"/>
          <w:szCs w:val="22"/>
        </w:rPr>
      </w:pPr>
    </w:p>
    <w:p w14:paraId="6BAC3E00" w14:textId="2D36F96A" w:rsidR="00AC1581" w:rsidRPr="00900B0F" w:rsidRDefault="00AC1581" w:rsidP="00AC1581">
      <w:pPr>
        <w:pStyle w:val="Overskrift2"/>
        <w:numPr>
          <w:ilvl w:val="0"/>
          <w:numId w:val="0"/>
        </w:numPr>
      </w:pPr>
      <w:bookmarkStart w:id="8" w:name="_Toc232082291"/>
      <w:r w:rsidRPr="00900B0F">
        <w:t xml:space="preserve">2.2 Hvilke </w:t>
      </w:r>
      <w:r>
        <w:t>adresser</w:t>
      </w:r>
      <w:r w:rsidRPr="00900B0F">
        <w:t xml:space="preserve"> kan </w:t>
      </w:r>
      <w:r>
        <w:t xml:space="preserve">der </w:t>
      </w:r>
      <w:r w:rsidRPr="00900B0F">
        <w:t>søge</w:t>
      </w:r>
      <w:r>
        <w:t>s</w:t>
      </w:r>
      <w:r w:rsidRPr="00900B0F">
        <w:t xml:space="preserve"> tilskud</w:t>
      </w:r>
      <w:r>
        <w:t xml:space="preserve"> til</w:t>
      </w:r>
      <w:r w:rsidRPr="00900B0F">
        <w:t>?</w:t>
      </w:r>
      <w:bookmarkEnd w:id="8"/>
    </w:p>
    <w:p w14:paraId="49D37352" w14:textId="787E397E" w:rsidR="00AC1581" w:rsidRDefault="00AC1581" w:rsidP="00AC1581">
      <w:pPr>
        <w:jc w:val="both"/>
        <w:rPr>
          <w:rFonts w:eastAsia="Calibri"/>
          <w:szCs w:val="22"/>
        </w:rPr>
      </w:pPr>
      <w:r>
        <w:rPr>
          <w:rFonts w:eastAsia="Calibri"/>
          <w:szCs w:val="22"/>
        </w:rPr>
        <w:t xml:space="preserve">For at en adresse kan anses for at være tilskudsberettiget, skal den opfylde en række krav </w:t>
      </w:r>
      <w:r w:rsidR="00EE6E45">
        <w:rPr>
          <w:rFonts w:eastAsia="Calibri"/>
          <w:szCs w:val="22"/>
        </w:rPr>
        <w:t>om</w:t>
      </w:r>
      <w:r>
        <w:rPr>
          <w:rFonts w:eastAsia="Calibri"/>
          <w:szCs w:val="22"/>
        </w:rPr>
        <w:t xml:space="preserve"> </w:t>
      </w:r>
      <w:r w:rsidR="00F079E2">
        <w:rPr>
          <w:rFonts w:eastAsia="Calibri"/>
          <w:szCs w:val="22"/>
        </w:rPr>
        <w:t xml:space="preserve">dårlig </w:t>
      </w:r>
      <w:r>
        <w:rPr>
          <w:rFonts w:eastAsia="Calibri"/>
          <w:szCs w:val="22"/>
        </w:rPr>
        <w:t>bredbåndsdækning</w:t>
      </w:r>
      <w:r w:rsidR="00F079E2">
        <w:rPr>
          <w:rFonts w:eastAsia="Calibri"/>
          <w:szCs w:val="22"/>
        </w:rPr>
        <w:t xml:space="preserve"> og </w:t>
      </w:r>
      <w:r w:rsidR="00EE6E45">
        <w:rPr>
          <w:rFonts w:eastAsia="Calibri"/>
          <w:szCs w:val="22"/>
        </w:rPr>
        <w:t xml:space="preserve">en </w:t>
      </w:r>
      <w:r w:rsidR="00F079E2">
        <w:rPr>
          <w:rFonts w:eastAsia="Calibri"/>
          <w:szCs w:val="22"/>
        </w:rPr>
        <w:t>beliggenhed</w:t>
      </w:r>
      <w:r w:rsidR="00EE6E45">
        <w:rPr>
          <w:rFonts w:eastAsia="Calibri"/>
          <w:szCs w:val="22"/>
        </w:rPr>
        <w:t xml:space="preserve"> isoleret fra andre adresser</w:t>
      </w:r>
      <w:r>
        <w:rPr>
          <w:rFonts w:eastAsia="Calibri"/>
          <w:szCs w:val="22"/>
        </w:rPr>
        <w:t xml:space="preserve">. Du kan læse mere om de konkrete krav i </w:t>
      </w:r>
      <w:hyperlink w:anchor="_3.1_Hvilke_adresser" w:history="1">
        <w:r w:rsidRPr="00CC38F1">
          <w:rPr>
            <w:rStyle w:val="Hyperlink"/>
            <w:rFonts w:eastAsia="Calibri"/>
            <w:szCs w:val="22"/>
          </w:rPr>
          <w:t xml:space="preserve">afsnit </w:t>
        </w:r>
        <w:r w:rsidR="00112A16" w:rsidRPr="00CC38F1">
          <w:rPr>
            <w:rStyle w:val="Hyperlink"/>
            <w:rFonts w:eastAsia="Calibri"/>
            <w:szCs w:val="22"/>
          </w:rPr>
          <w:t>3</w:t>
        </w:r>
        <w:r w:rsidR="00EC5170" w:rsidRPr="00CC38F1">
          <w:rPr>
            <w:rStyle w:val="Hyperlink"/>
            <w:rFonts w:eastAsia="Calibri"/>
            <w:szCs w:val="22"/>
          </w:rPr>
          <w:t>.</w:t>
        </w:r>
        <w:r w:rsidRPr="00CC38F1">
          <w:rPr>
            <w:rStyle w:val="Hyperlink"/>
            <w:rFonts w:eastAsia="Calibri"/>
            <w:szCs w:val="22"/>
          </w:rPr>
          <w:t>1</w:t>
        </w:r>
      </w:hyperlink>
      <w:r w:rsidR="005A5FED">
        <w:rPr>
          <w:rFonts w:eastAsia="Calibri"/>
          <w:szCs w:val="22"/>
        </w:rPr>
        <w:t>.</w:t>
      </w:r>
    </w:p>
    <w:p w14:paraId="7F2CB598" w14:textId="30B77694" w:rsidR="00AC1581" w:rsidRDefault="00AC1581" w:rsidP="00AC1581">
      <w:pPr>
        <w:jc w:val="both"/>
        <w:rPr>
          <w:rFonts w:eastAsia="Calibri"/>
          <w:szCs w:val="22"/>
        </w:rPr>
      </w:pPr>
      <w:r w:rsidRPr="00900B0F">
        <w:rPr>
          <w:rFonts w:eastAsia="Calibri"/>
          <w:szCs w:val="22"/>
        </w:rPr>
        <w:t xml:space="preserve">Det fremgår af </w:t>
      </w:r>
      <w:r>
        <w:rPr>
          <w:rFonts w:eastAsia="Calibri"/>
          <w:szCs w:val="22"/>
        </w:rPr>
        <w:t xml:space="preserve">Digitaliseringsstyrelsens </w:t>
      </w:r>
      <w:hyperlink r:id="rId18" w:tooltip="#AutoGenerate" w:history="1">
        <w:r>
          <w:rPr>
            <w:rStyle w:val="Hyperlink"/>
            <w:rFonts w:eastAsia="Calibri"/>
            <w:szCs w:val="22"/>
          </w:rPr>
          <w:t>Bredbåndskort</w:t>
        </w:r>
      </w:hyperlink>
      <w:r w:rsidRPr="00900B0F">
        <w:rPr>
          <w:rFonts w:eastAsia="Calibri"/>
          <w:szCs w:val="22"/>
        </w:rPr>
        <w:t xml:space="preserve">, hvilke adresser der kan søge tilskud. </w:t>
      </w:r>
      <w:r>
        <w:rPr>
          <w:rFonts w:eastAsia="Calibri"/>
          <w:szCs w:val="22"/>
        </w:rPr>
        <w:t>Kortet kan tilgås fra Digitaliseringsstyrelse</w:t>
      </w:r>
      <w:r w:rsidR="005A5FED">
        <w:rPr>
          <w:rFonts w:eastAsia="Calibri"/>
          <w:szCs w:val="22"/>
        </w:rPr>
        <w:t>n</w:t>
      </w:r>
      <w:r>
        <w:rPr>
          <w:rFonts w:eastAsia="Calibri"/>
          <w:szCs w:val="22"/>
        </w:rPr>
        <w:t xml:space="preserve">s hjemmeside </w:t>
      </w:r>
      <w:r w:rsidRPr="00900B0F">
        <w:rPr>
          <w:rFonts w:eastAsia="Calibri"/>
          <w:szCs w:val="22"/>
        </w:rPr>
        <w:t xml:space="preserve">(læs </w:t>
      </w:r>
      <w:r w:rsidRPr="00900B0F">
        <w:rPr>
          <w:rFonts w:eastAsia="Calibri"/>
          <w:szCs w:val="22"/>
        </w:rPr>
        <w:lastRenderedPageBreak/>
        <w:t xml:space="preserve">nærmere om </w:t>
      </w:r>
      <w:r w:rsidRPr="006F01A4">
        <w:rPr>
          <w:rFonts w:eastAsia="Calibri"/>
          <w:szCs w:val="22"/>
        </w:rPr>
        <w:t xml:space="preserve">kortet i </w:t>
      </w:r>
      <w:hyperlink w:anchor="_3.1.3_Bredbåndskortet" w:tooltip="#AutoGenerate" w:history="1">
        <w:r w:rsidRPr="006F01A4">
          <w:rPr>
            <w:rStyle w:val="Hyperlink"/>
            <w:rFonts w:eastAsia="Calibri"/>
            <w:szCs w:val="22"/>
          </w:rPr>
          <w:t xml:space="preserve">afsnit </w:t>
        </w:r>
        <w:r w:rsidR="00112A16">
          <w:rPr>
            <w:rStyle w:val="Hyperlink"/>
            <w:rFonts w:eastAsia="Calibri"/>
            <w:szCs w:val="22"/>
          </w:rPr>
          <w:t>3</w:t>
        </w:r>
        <w:r w:rsidRPr="006F01A4">
          <w:rPr>
            <w:rStyle w:val="Hyperlink"/>
            <w:rFonts w:eastAsia="Calibri"/>
            <w:szCs w:val="22"/>
          </w:rPr>
          <w:t>.</w:t>
        </w:r>
        <w:r w:rsidR="00EE6E45">
          <w:rPr>
            <w:rStyle w:val="Hyperlink"/>
            <w:rFonts w:eastAsia="Calibri"/>
            <w:szCs w:val="22"/>
          </w:rPr>
          <w:t>1.3</w:t>
        </w:r>
      </w:hyperlink>
      <w:r w:rsidRPr="00900B0F">
        <w:rPr>
          <w:rFonts w:eastAsia="Calibri"/>
          <w:szCs w:val="22"/>
        </w:rPr>
        <w:t xml:space="preserve">). Adresserne </w:t>
      </w:r>
      <w:r>
        <w:rPr>
          <w:rFonts w:eastAsia="Calibri"/>
          <w:szCs w:val="22"/>
        </w:rPr>
        <w:t>vil være markeret med</w:t>
      </w:r>
      <w:r w:rsidRPr="00900B0F">
        <w:rPr>
          <w:rFonts w:eastAsia="Calibri"/>
          <w:szCs w:val="22"/>
        </w:rPr>
        <w:t xml:space="preserve"> orange prikker </w:t>
      </w:r>
      <w:r>
        <w:rPr>
          <w:rFonts w:eastAsia="Calibri"/>
          <w:szCs w:val="22"/>
        </w:rPr>
        <w:t xml:space="preserve">på kortet. </w:t>
      </w:r>
    </w:p>
    <w:p w14:paraId="4CB8EDBD" w14:textId="21FA0DEA" w:rsidR="00AC1581" w:rsidRDefault="00AC1581" w:rsidP="00AC1581">
      <w:pPr>
        <w:rPr>
          <w:rFonts w:eastAsia="Calibri"/>
          <w:szCs w:val="22"/>
        </w:rPr>
      </w:pPr>
      <w:r>
        <w:rPr>
          <w:rFonts w:eastAsia="Calibri"/>
          <w:szCs w:val="22"/>
        </w:rPr>
        <w:t xml:space="preserve">Hvis du mener, at din adresse opfylder de krav, der fremgår af afsnit </w:t>
      </w:r>
      <w:r w:rsidR="00112A16">
        <w:rPr>
          <w:rFonts w:eastAsia="Calibri"/>
          <w:szCs w:val="22"/>
        </w:rPr>
        <w:t>3</w:t>
      </w:r>
      <w:r>
        <w:rPr>
          <w:rFonts w:eastAsia="Calibri"/>
          <w:szCs w:val="22"/>
        </w:rPr>
        <w:t xml:space="preserve">.1, </w:t>
      </w:r>
      <w:r w:rsidR="00D177E2">
        <w:rPr>
          <w:rFonts w:eastAsia="Calibri"/>
          <w:szCs w:val="22"/>
        </w:rPr>
        <w:t xml:space="preserve">selvom den </w:t>
      </w:r>
      <w:r>
        <w:rPr>
          <w:rFonts w:eastAsia="Calibri"/>
          <w:szCs w:val="22"/>
        </w:rPr>
        <w:t xml:space="preserve">ikke er angivet </w:t>
      </w:r>
      <w:r w:rsidR="00D177E2">
        <w:rPr>
          <w:rFonts w:eastAsia="Calibri"/>
          <w:szCs w:val="22"/>
        </w:rPr>
        <w:t xml:space="preserve">med </w:t>
      </w:r>
      <w:r>
        <w:rPr>
          <w:rFonts w:eastAsia="Calibri"/>
          <w:szCs w:val="22"/>
        </w:rPr>
        <w:t xml:space="preserve">orange prik på Bredbåndskortet, kan du gøre indsigelse. Indsigelsen skal indeholde en dokumenteret begrundelse for, hvorfor du mener, at adressen opfylder kravene. </w:t>
      </w:r>
      <w:r w:rsidR="00343D7E">
        <w:rPr>
          <w:rFonts w:eastAsia="Calibri"/>
          <w:szCs w:val="22"/>
        </w:rPr>
        <w:t>Bemærk, at der er kort frist til at gøre indsigelse</w:t>
      </w:r>
      <w:r w:rsidR="00EE6E45">
        <w:rPr>
          <w:rFonts w:eastAsia="Calibri"/>
          <w:szCs w:val="22"/>
        </w:rPr>
        <w:t>.</w:t>
      </w:r>
      <w:r w:rsidR="00343D7E">
        <w:rPr>
          <w:rFonts w:eastAsia="Calibri"/>
          <w:szCs w:val="22"/>
        </w:rPr>
        <w:t xml:space="preserve"> </w:t>
      </w:r>
      <w:r>
        <w:rPr>
          <w:rFonts w:eastAsia="Calibri"/>
          <w:szCs w:val="22"/>
        </w:rPr>
        <w:t xml:space="preserve">Læs, hvordan du indsender en indsigelse i </w:t>
      </w:r>
      <w:hyperlink w:anchor="_3.2__Indsigelse" w:tooltip="#AutoGenerate" w:history="1">
        <w:r w:rsidRPr="00D35CD8">
          <w:rPr>
            <w:rStyle w:val="Hyperlink"/>
            <w:rFonts w:eastAsia="Calibri"/>
            <w:szCs w:val="22"/>
          </w:rPr>
          <w:t xml:space="preserve">afsnit </w:t>
        </w:r>
        <w:r w:rsidR="00112A16">
          <w:rPr>
            <w:rStyle w:val="Hyperlink"/>
            <w:rFonts w:eastAsia="Calibri"/>
            <w:szCs w:val="22"/>
          </w:rPr>
          <w:t>3</w:t>
        </w:r>
        <w:r w:rsidRPr="00D35CD8">
          <w:rPr>
            <w:rStyle w:val="Hyperlink"/>
            <w:rFonts w:eastAsia="Calibri"/>
            <w:szCs w:val="22"/>
          </w:rPr>
          <w:t>.</w:t>
        </w:r>
        <w:r w:rsidR="00EE6E45">
          <w:rPr>
            <w:rStyle w:val="Hyperlink"/>
            <w:rFonts w:eastAsia="Calibri"/>
            <w:szCs w:val="22"/>
          </w:rPr>
          <w:t>2</w:t>
        </w:r>
      </w:hyperlink>
      <w:r>
        <w:rPr>
          <w:rFonts w:eastAsia="Calibri"/>
          <w:szCs w:val="22"/>
        </w:rPr>
        <w:t xml:space="preserve">. </w:t>
      </w:r>
    </w:p>
    <w:p w14:paraId="1EA78E8D" w14:textId="31BF17FE" w:rsidR="00AC1581" w:rsidRPr="00847F61" w:rsidRDefault="00AC1581" w:rsidP="00AC1581">
      <w:pPr>
        <w:pStyle w:val="Overskrift2"/>
        <w:numPr>
          <w:ilvl w:val="0"/>
          <w:numId w:val="0"/>
        </w:numPr>
      </w:pPr>
      <w:bookmarkStart w:id="9" w:name="_Toc232082292"/>
      <w:r>
        <w:t>2.3</w:t>
      </w:r>
      <w:r w:rsidRPr="00900B0F">
        <w:t xml:space="preserve"> Hvem kan søge om tilskud</w:t>
      </w:r>
      <w:bookmarkEnd w:id="9"/>
    </w:p>
    <w:p w14:paraId="1D1486A6" w14:textId="655CA637" w:rsidR="00AC1581" w:rsidRDefault="00343D7E" w:rsidP="00AC1581">
      <w:pPr>
        <w:jc w:val="both"/>
        <w:rPr>
          <w:rFonts w:eastAsia="Calibri"/>
          <w:szCs w:val="22"/>
        </w:rPr>
      </w:pPr>
      <w:r>
        <w:rPr>
          <w:rFonts w:eastAsia="Calibri"/>
          <w:szCs w:val="22"/>
        </w:rPr>
        <w:t>D</w:t>
      </w:r>
      <w:r w:rsidR="00AC1581" w:rsidRPr="00900B0F">
        <w:rPr>
          <w:rFonts w:eastAsia="Calibri"/>
          <w:szCs w:val="22"/>
        </w:rPr>
        <w:t xml:space="preserve">u </w:t>
      </w:r>
      <w:r>
        <w:rPr>
          <w:rFonts w:eastAsia="Calibri"/>
          <w:szCs w:val="22"/>
        </w:rPr>
        <w:t xml:space="preserve">vil </w:t>
      </w:r>
      <w:r w:rsidR="00AC1581" w:rsidRPr="00900B0F">
        <w:rPr>
          <w:rFonts w:eastAsia="Calibri"/>
          <w:szCs w:val="22"/>
        </w:rPr>
        <w:t xml:space="preserve">modtage besked med </w:t>
      </w:r>
      <w:r w:rsidR="00AC1581">
        <w:rPr>
          <w:rFonts w:eastAsia="Calibri"/>
          <w:szCs w:val="22"/>
        </w:rPr>
        <w:t>D</w:t>
      </w:r>
      <w:r w:rsidR="00AC1581" w:rsidRPr="00900B0F">
        <w:rPr>
          <w:rFonts w:eastAsia="Calibri"/>
          <w:szCs w:val="22"/>
        </w:rPr>
        <w:t xml:space="preserve">igital </w:t>
      </w:r>
      <w:r w:rsidR="00AC1581">
        <w:rPr>
          <w:rFonts w:eastAsia="Calibri"/>
          <w:szCs w:val="22"/>
        </w:rPr>
        <w:t>P</w:t>
      </w:r>
      <w:r w:rsidR="00AC1581" w:rsidRPr="00900B0F">
        <w:rPr>
          <w:rFonts w:eastAsia="Calibri"/>
          <w:szCs w:val="22"/>
        </w:rPr>
        <w:t>ost, når Bredbåndspuljen åbner</w:t>
      </w:r>
      <w:r>
        <w:rPr>
          <w:rFonts w:eastAsia="Calibri"/>
          <w:szCs w:val="22"/>
        </w:rPr>
        <w:t>, h</w:t>
      </w:r>
      <w:r w:rsidRPr="00900B0F">
        <w:rPr>
          <w:rFonts w:eastAsia="Calibri"/>
          <w:szCs w:val="22"/>
        </w:rPr>
        <w:t>vis du ejer en adresse, der kan søges tilskud</w:t>
      </w:r>
      <w:r>
        <w:rPr>
          <w:rFonts w:eastAsia="Calibri"/>
          <w:szCs w:val="22"/>
        </w:rPr>
        <w:t xml:space="preserve"> til</w:t>
      </w:r>
      <w:r w:rsidR="00AC1581" w:rsidRPr="00900B0F">
        <w:rPr>
          <w:rFonts w:eastAsia="Calibri"/>
          <w:szCs w:val="22"/>
        </w:rPr>
        <w:t xml:space="preserve">. Hvis du er fritaget for </w:t>
      </w:r>
      <w:r w:rsidR="00AC1581">
        <w:rPr>
          <w:rFonts w:eastAsia="Calibri"/>
          <w:szCs w:val="22"/>
        </w:rPr>
        <w:t>D</w:t>
      </w:r>
      <w:r w:rsidR="00AC1581" w:rsidRPr="00900B0F">
        <w:rPr>
          <w:rFonts w:eastAsia="Calibri"/>
          <w:szCs w:val="22"/>
        </w:rPr>
        <w:t xml:space="preserve">igital </w:t>
      </w:r>
      <w:r w:rsidR="00AC1581">
        <w:rPr>
          <w:rFonts w:eastAsia="Calibri"/>
          <w:szCs w:val="22"/>
        </w:rPr>
        <w:t>P</w:t>
      </w:r>
      <w:r w:rsidR="00AC1581" w:rsidRPr="00900B0F">
        <w:rPr>
          <w:rFonts w:eastAsia="Calibri"/>
          <w:szCs w:val="22"/>
        </w:rPr>
        <w:t xml:space="preserve">ost, vil du modtage et almindeligt brev. </w:t>
      </w:r>
    </w:p>
    <w:p w14:paraId="377E5676" w14:textId="4E305090" w:rsidR="00AC1581" w:rsidRDefault="00AC1581" w:rsidP="00AC1581">
      <w:pPr>
        <w:jc w:val="both"/>
        <w:rPr>
          <w:rFonts w:eastAsia="Calibri"/>
          <w:szCs w:val="22"/>
        </w:rPr>
      </w:pPr>
      <w:r>
        <w:rPr>
          <w:rFonts w:eastAsia="Calibri"/>
          <w:szCs w:val="22"/>
        </w:rPr>
        <w:t>Bemærk, at det er vigtigt, at du hurtigt beslutter, om du vil søge om tilskud fra Bredbåndspuljen, da den første frist, der skal overholdes i ansøgnings</w:t>
      </w:r>
      <w:r w:rsidR="00483A9F">
        <w:rPr>
          <w:rFonts w:eastAsia="Calibri"/>
          <w:szCs w:val="22"/>
        </w:rPr>
        <w:softHyphen/>
      </w:r>
      <w:r>
        <w:rPr>
          <w:rFonts w:eastAsia="Calibri"/>
          <w:szCs w:val="22"/>
        </w:rPr>
        <w:t>proceduren, ligger inden for få uger efter, at puljen er åbnet.</w:t>
      </w:r>
    </w:p>
    <w:p w14:paraId="4C148B7F" w14:textId="38894816" w:rsidR="00112A16" w:rsidRDefault="00DB52F4" w:rsidP="00AC1581">
      <w:pPr>
        <w:jc w:val="both"/>
        <w:rPr>
          <w:rFonts w:eastAsia="Calibri"/>
          <w:szCs w:val="22"/>
        </w:rPr>
      </w:pPr>
      <w:r>
        <w:rPr>
          <w:rFonts w:eastAsia="Calibri"/>
          <w:szCs w:val="22"/>
        </w:rPr>
        <w:t xml:space="preserve">Du kan søge om tilskud, hvis du </w:t>
      </w:r>
      <w:r w:rsidR="00112A16">
        <w:rPr>
          <w:rFonts w:eastAsia="Calibri"/>
          <w:szCs w:val="22"/>
        </w:rPr>
        <w:t>ejer</w:t>
      </w:r>
      <w:r>
        <w:rPr>
          <w:rFonts w:eastAsia="Calibri"/>
          <w:szCs w:val="22"/>
        </w:rPr>
        <w:t xml:space="preserve"> eller lejer en tilskudsberettiget adresse. Hvis du er lejer, skal du have ejerens accept til at kunne søge.</w:t>
      </w:r>
      <w:r>
        <w:rPr>
          <w:rStyle w:val="Kommentarhenvisning"/>
        </w:rPr>
        <w:t xml:space="preserve"> </w:t>
      </w:r>
    </w:p>
    <w:p w14:paraId="32301FA4" w14:textId="52D4C56D" w:rsidR="00AC1581" w:rsidRPr="00900B0F" w:rsidRDefault="00AC1581" w:rsidP="00AC1581">
      <w:pPr>
        <w:pStyle w:val="Overskrift2"/>
        <w:numPr>
          <w:ilvl w:val="0"/>
          <w:numId w:val="0"/>
        </w:numPr>
      </w:pPr>
      <w:bookmarkStart w:id="10" w:name="_Toc232082293"/>
      <w:r>
        <w:t>2</w:t>
      </w:r>
      <w:r w:rsidRPr="00900B0F">
        <w:t>.</w:t>
      </w:r>
      <w:r>
        <w:t>4</w:t>
      </w:r>
      <w:r w:rsidRPr="00900B0F">
        <w:t xml:space="preserve"> Tilmelding til annonceringsliste</w:t>
      </w:r>
      <w:bookmarkEnd w:id="10"/>
    </w:p>
    <w:p w14:paraId="7B3AB775" w14:textId="76C68367" w:rsidR="00AC1581" w:rsidRPr="00900B0F" w:rsidRDefault="00AC1581" w:rsidP="00AC1581">
      <w:pPr>
        <w:jc w:val="both"/>
        <w:rPr>
          <w:rFonts w:eastAsia="Calibri"/>
          <w:szCs w:val="22"/>
        </w:rPr>
      </w:pPr>
      <w:r w:rsidRPr="00900B0F">
        <w:rPr>
          <w:rFonts w:eastAsia="Calibri"/>
        </w:rPr>
        <w:t xml:space="preserve">For at kunne søge om tilskud er det et krav, at du tilmelder dig </w:t>
      </w:r>
      <w:r>
        <w:rPr>
          <w:rFonts w:eastAsia="Calibri"/>
          <w:szCs w:val="22"/>
        </w:rPr>
        <w:t>Digitaliserings</w:t>
      </w:r>
      <w:r w:rsidR="00C36A94">
        <w:rPr>
          <w:rFonts w:eastAsia="Calibri"/>
          <w:szCs w:val="22"/>
        </w:rPr>
        <w:softHyphen/>
      </w:r>
      <w:r>
        <w:rPr>
          <w:rFonts w:eastAsia="Calibri"/>
          <w:szCs w:val="22"/>
        </w:rPr>
        <w:t>styrelsen</w:t>
      </w:r>
      <w:r>
        <w:rPr>
          <w:rFonts w:eastAsia="Calibri"/>
        </w:rPr>
        <w:t>s</w:t>
      </w:r>
      <w:r w:rsidRPr="00900B0F">
        <w:rPr>
          <w:rFonts w:eastAsia="Calibri"/>
        </w:rPr>
        <w:t xml:space="preserve"> annonceringsliste. </w:t>
      </w:r>
      <w:r w:rsidRPr="00900B0F">
        <w:rPr>
          <w:rFonts w:eastAsia="Calibri"/>
          <w:szCs w:val="22"/>
        </w:rPr>
        <w:t>Annonceringslisten giver bredbånds</w:t>
      </w:r>
      <w:r w:rsidR="00483A9F">
        <w:rPr>
          <w:rFonts w:eastAsia="Calibri"/>
          <w:szCs w:val="22"/>
        </w:rPr>
        <w:softHyphen/>
      </w:r>
      <w:r w:rsidRPr="00900B0F">
        <w:rPr>
          <w:rFonts w:eastAsia="Calibri"/>
          <w:szCs w:val="22"/>
        </w:rPr>
        <w:t xml:space="preserve">udbyderne mulighed for at se, hvem </w:t>
      </w:r>
      <w:r>
        <w:rPr>
          <w:rFonts w:eastAsia="Calibri"/>
          <w:szCs w:val="22"/>
        </w:rPr>
        <w:t>der</w:t>
      </w:r>
      <w:r w:rsidRPr="00900B0F">
        <w:rPr>
          <w:rFonts w:eastAsia="Calibri"/>
          <w:szCs w:val="22"/>
        </w:rPr>
        <w:t xml:space="preserve"> er interesseret i at modtage et tilbud om etablering af bredbånd. </w:t>
      </w:r>
    </w:p>
    <w:p w14:paraId="169CFE64" w14:textId="77777777" w:rsidR="00AC1581" w:rsidRDefault="00AC1581" w:rsidP="00AC1581">
      <w:pPr>
        <w:jc w:val="both"/>
        <w:rPr>
          <w:rFonts w:eastAsia="Calibri"/>
          <w:szCs w:val="22"/>
        </w:rPr>
      </w:pPr>
      <w:r w:rsidRPr="00900B0F">
        <w:rPr>
          <w:rFonts w:eastAsia="Calibri"/>
          <w:szCs w:val="22"/>
        </w:rPr>
        <w:t xml:space="preserve">Du tilmelder dig annonceringslisten via </w:t>
      </w:r>
      <w:hyperlink r:id="rId19" w:tooltip="#AutoGenerate" w:history="1">
        <w:r w:rsidRPr="006F01A4">
          <w:rPr>
            <w:rStyle w:val="Hyperlink"/>
            <w:rFonts w:eastAsia="Calibri"/>
            <w:szCs w:val="22"/>
          </w:rPr>
          <w:t>Bredbåndskortet</w:t>
        </w:r>
      </w:hyperlink>
      <w:r w:rsidRPr="00900B0F">
        <w:rPr>
          <w:rFonts w:eastAsia="Calibri"/>
          <w:szCs w:val="22"/>
        </w:rPr>
        <w:t xml:space="preserve">. </w:t>
      </w:r>
    </w:p>
    <w:p w14:paraId="1FD7F19C" w14:textId="77777777" w:rsidR="00AC1581" w:rsidRDefault="00AC1581" w:rsidP="00AC1581">
      <w:pPr>
        <w:jc w:val="both"/>
        <w:rPr>
          <w:rFonts w:eastAsia="Calibri"/>
          <w:szCs w:val="22"/>
        </w:rPr>
      </w:pPr>
      <w:r w:rsidRPr="00900B0F">
        <w:rPr>
          <w:rFonts w:eastAsia="Calibri"/>
          <w:szCs w:val="22"/>
        </w:rPr>
        <w:t>Frist for tilmelding og nærmere vejledning i, hvordan du tilmelder dig, finder du på</w:t>
      </w:r>
      <w:r>
        <w:rPr>
          <w:rFonts w:eastAsia="Calibri"/>
          <w:szCs w:val="22"/>
        </w:rPr>
        <w:t xml:space="preserve"> </w:t>
      </w:r>
      <w:hyperlink r:id="rId20" w:anchor="accordion-trin-1-annonceringslisten" w:tooltip="#AutoGenerate" w:history="1">
        <w:r w:rsidRPr="00775E99">
          <w:rPr>
            <w:rStyle w:val="Hyperlink"/>
            <w:rFonts w:eastAsia="Calibri"/>
            <w:szCs w:val="22"/>
          </w:rPr>
          <w:t>Digitaliseringsstyrelsens hjemmeside</w:t>
        </w:r>
      </w:hyperlink>
      <w:r>
        <w:rPr>
          <w:rFonts w:eastAsia="Calibri"/>
          <w:szCs w:val="22"/>
        </w:rPr>
        <w:t xml:space="preserve">. </w:t>
      </w:r>
    </w:p>
    <w:p w14:paraId="3A5CB8C0" w14:textId="128A8B8D" w:rsidR="00AC1581" w:rsidRPr="00900B0F" w:rsidRDefault="00AC1581" w:rsidP="00AC1581">
      <w:pPr>
        <w:jc w:val="both"/>
        <w:rPr>
          <w:rFonts w:eastAsia="Calibri"/>
          <w:szCs w:val="22"/>
        </w:rPr>
      </w:pPr>
      <w:r>
        <w:rPr>
          <w:rFonts w:eastAsia="Calibri"/>
          <w:szCs w:val="22"/>
        </w:rPr>
        <w:t xml:space="preserve">Fristen for tilmelding til annonceringslisten er allerede i </w:t>
      </w:r>
      <w:r>
        <w:rPr>
          <w:rFonts w:eastAsia="Calibri"/>
          <w:b/>
          <w:szCs w:val="22"/>
        </w:rPr>
        <w:t>september</w:t>
      </w:r>
      <w:r>
        <w:rPr>
          <w:rFonts w:eastAsia="Calibri"/>
          <w:szCs w:val="22"/>
        </w:rPr>
        <w:t xml:space="preserve"> måned, så vi anbefaler, at du straks går i gang. Hvis du efterfølgende fortryder at være tilmeldt annonceringslisten, kan du altid sig nej til de eventuelle udbydere, som kontakter dig.</w:t>
      </w:r>
    </w:p>
    <w:p w14:paraId="122877BE" w14:textId="77777777" w:rsidR="00AC1581" w:rsidRPr="00900B0F" w:rsidRDefault="00AC1581" w:rsidP="00AC1581">
      <w:pPr>
        <w:jc w:val="both"/>
        <w:rPr>
          <w:rFonts w:eastAsia="Calibri"/>
          <w:szCs w:val="22"/>
        </w:rPr>
      </w:pPr>
      <w:r w:rsidRPr="00900B0F">
        <w:rPr>
          <w:rFonts w:eastAsia="Calibri"/>
          <w:szCs w:val="22"/>
        </w:rPr>
        <w:t>Du vil ikke kunne søge</w:t>
      </w:r>
      <w:r>
        <w:rPr>
          <w:rFonts w:eastAsia="Calibri"/>
          <w:szCs w:val="22"/>
        </w:rPr>
        <w:t xml:space="preserve"> om</w:t>
      </w:r>
      <w:r w:rsidRPr="00900B0F">
        <w:rPr>
          <w:rFonts w:eastAsia="Calibri"/>
          <w:szCs w:val="22"/>
        </w:rPr>
        <w:t xml:space="preserve"> tilskud, hvis adressen ikke er annonceret inden fristen.</w:t>
      </w:r>
    </w:p>
    <w:p w14:paraId="35866D45" w14:textId="5424D680" w:rsidR="00AC1581" w:rsidRPr="00900B0F" w:rsidRDefault="00AC1581" w:rsidP="00AC1581">
      <w:pPr>
        <w:jc w:val="both"/>
        <w:rPr>
          <w:rFonts w:eastAsia="Calibri"/>
          <w:szCs w:val="22"/>
        </w:rPr>
      </w:pPr>
      <w:r>
        <w:rPr>
          <w:rFonts w:eastAsia="Calibri"/>
          <w:szCs w:val="22"/>
        </w:rPr>
        <w:t>Digitaliseringsstyrelsen</w:t>
      </w:r>
      <w:r w:rsidRPr="00900B0F">
        <w:rPr>
          <w:rFonts w:eastAsia="Calibri"/>
          <w:szCs w:val="22"/>
        </w:rPr>
        <w:t xml:space="preserve"> </w:t>
      </w:r>
      <w:r>
        <w:rPr>
          <w:rFonts w:eastAsia="Calibri"/>
          <w:szCs w:val="22"/>
        </w:rPr>
        <w:t>lægger</w:t>
      </w:r>
      <w:r w:rsidRPr="00900B0F">
        <w:rPr>
          <w:rFonts w:eastAsia="Calibri"/>
          <w:szCs w:val="22"/>
        </w:rPr>
        <w:t xml:space="preserve"> </w:t>
      </w:r>
      <w:r>
        <w:rPr>
          <w:rFonts w:eastAsia="Calibri"/>
          <w:szCs w:val="22"/>
        </w:rPr>
        <w:t xml:space="preserve">den foreløbige </w:t>
      </w:r>
      <w:r w:rsidRPr="00900B0F">
        <w:rPr>
          <w:rFonts w:eastAsia="Calibri"/>
          <w:szCs w:val="22"/>
        </w:rPr>
        <w:t>annonceringsliste på hjemme</w:t>
      </w:r>
      <w:r w:rsidR="00483A9F">
        <w:rPr>
          <w:rFonts w:eastAsia="Calibri"/>
          <w:szCs w:val="22"/>
        </w:rPr>
        <w:softHyphen/>
      </w:r>
      <w:r w:rsidRPr="00900B0F">
        <w:rPr>
          <w:rFonts w:eastAsia="Calibri"/>
          <w:szCs w:val="22"/>
        </w:rPr>
        <w:t>siden</w:t>
      </w:r>
      <w:r>
        <w:rPr>
          <w:rFonts w:eastAsia="Calibri"/>
          <w:szCs w:val="22"/>
        </w:rPr>
        <w:t xml:space="preserve"> et par gange inden ansøgningsfristen, og den endelige liste offentliggøres på hjemmesiden</w:t>
      </w:r>
      <w:r w:rsidRPr="00900B0F">
        <w:rPr>
          <w:rFonts w:eastAsia="Calibri"/>
          <w:szCs w:val="22"/>
        </w:rPr>
        <w:t>, når fristen for tilmelding er udløbet.</w:t>
      </w:r>
      <w:r>
        <w:rPr>
          <w:rFonts w:eastAsia="Calibri"/>
          <w:szCs w:val="22"/>
        </w:rPr>
        <w:t xml:space="preserve"> Derefter kan annonceringslisten ikke ændres.</w:t>
      </w:r>
    </w:p>
    <w:p w14:paraId="43D5DFC0" w14:textId="344C26C4" w:rsidR="00E12C57" w:rsidRDefault="00E12C57" w:rsidP="00E12C57">
      <w:pPr>
        <w:jc w:val="both"/>
        <w:rPr>
          <w:rFonts w:eastAsia="Calibri"/>
          <w:szCs w:val="22"/>
        </w:rPr>
      </w:pPr>
      <w:r>
        <w:rPr>
          <w:rFonts w:eastAsia="Calibri"/>
          <w:szCs w:val="22"/>
        </w:rPr>
        <w:lastRenderedPageBreak/>
        <w:t xml:space="preserve">Bemærk at dine kontaktoplysninger (telefonnummer og e-mail) vil være offentligt tilgængelige på Digitaliseringsstyrelsens hjemmeside i den periode, hvor adressen er annonceret. </w:t>
      </w:r>
    </w:p>
    <w:p w14:paraId="011AC138" w14:textId="77777777" w:rsidR="00AC1581" w:rsidRPr="00900B0F" w:rsidRDefault="00AC1581" w:rsidP="00AC1581">
      <w:pPr>
        <w:jc w:val="both"/>
        <w:rPr>
          <w:rFonts w:eastAsia="Calibri"/>
          <w:szCs w:val="22"/>
        </w:rPr>
      </w:pPr>
      <w:r w:rsidRPr="00900B0F">
        <w:rPr>
          <w:rFonts w:eastAsia="Calibri"/>
          <w:szCs w:val="22"/>
        </w:rPr>
        <w:t>Når du er tilmeldt, og annonceringslisten er offentliggjort, skal du afvente at blive kontaktet af en udbyder.</w:t>
      </w:r>
    </w:p>
    <w:p w14:paraId="7A7329F4" w14:textId="0C7F16D5" w:rsidR="00AC1581" w:rsidRPr="00900B0F" w:rsidRDefault="00AC1581" w:rsidP="00AC1581">
      <w:pPr>
        <w:jc w:val="both"/>
        <w:rPr>
          <w:rFonts w:eastAsia="Calibri"/>
          <w:szCs w:val="22"/>
        </w:rPr>
      </w:pPr>
      <w:r>
        <w:rPr>
          <w:rFonts w:eastAsia="Calibri"/>
          <w:szCs w:val="22"/>
        </w:rPr>
        <w:t>Hvis du ikke bliver kontaktet af en udbyder,</w:t>
      </w:r>
      <w:r w:rsidRPr="00900B0F">
        <w:rPr>
          <w:rFonts w:eastAsia="Calibri"/>
          <w:szCs w:val="22"/>
        </w:rPr>
        <w:t xml:space="preserve"> kan du prøve </w:t>
      </w:r>
      <w:r>
        <w:rPr>
          <w:rFonts w:eastAsia="Calibri"/>
          <w:szCs w:val="22"/>
        </w:rPr>
        <w:t xml:space="preserve">selv </w:t>
      </w:r>
      <w:r w:rsidRPr="00900B0F">
        <w:rPr>
          <w:rFonts w:eastAsia="Calibri"/>
          <w:szCs w:val="22"/>
        </w:rPr>
        <w:t xml:space="preserve">at kontakte </w:t>
      </w:r>
      <w:r>
        <w:rPr>
          <w:rFonts w:eastAsia="Calibri"/>
          <w:szCs w:val="22"/>
        </w:rPr>
        <w:t>é</w:t>
      </w:r>
      <w:r w:rsidRPr="00900B0F">
        <w:rPr>
          <w:rFonts w:eastAsia="Calibri"/>
          <w:szCs w:val="22"/>
        </w:rPr>
        <w:t xml:space="preserve">n </w:t>
      </w:r>
      <w:r>
        <w:rPr>
          <w:rFonts w:eastAsia="Calibri"/>
          <w:szCs w:val="22"/>
        </w:rPr>
        <w:t xml:space="preserve">eller flere </w:t>
      </w:r>
      <w:r w:rsidRPr="00900B0F">
        <w:rPr>
          <w:rFonts w:eastAsia="Calibri"/>
          <w:szCs w:val="22"/>
        </w:rPr>
        <w:t>udbyder</w:t>
      </w:r>
      <w:r>
        <w:rPr>
          <w:rFonts w:eastAsia="Calibri"/>
          <w:szCs w:val="22"/>
        </w:rPr>
        <w:t>e</w:t>
      </w:r>
      <w:r w:rsidRPr="00900B0F">
        <w:rPr>
          <w:rFonts w:eastAsia="Calibri"/>
          <w:szCs w:val="22"/>
        </w:rPr>
        <w:t xml:space="preserve"> for at høre, om du kan få dem til at give et tilbud. På</w:t>
      </w:r>
      <w:r>
        <w:rPr>
          <w:rFonts w:eastAsia="Calibri"/>
          <w:szCs w:val="22"/>
        </w:rPr>
        <w:t xml:space="preserve"> </w:t>
      </w:r>
      <w:hyperlink r:id="rId21" w:anchor="accordion-trin-1-annonceringslisten" w:tooltip="#AutoGenerate" w:history="1">
        <w:r w:rsidRPr="004C466F">
          <w:rPr>
            <w:rStyle w:val="Hyperlink"/>
            <w:rFonts w:eastAsia="Calibri"/>
            <w:szCs w:val="22"/>
          </w:rPr>
          <w:t>Digitaliseringsstyrelsens hjemmeside</w:t>
        </w:r>
      </w:hyperlink>
      <w:r>
        <w:rPr>
          <w:rFonts w:eastAsia="Calibri"/>
          <w:szCs w:val="22"/>
        </w:rPr>
        <w:t xml:space="preserve"> </w:t>
      </w:r>
      <w:r w:rsidRPr="00900B0F">
        <w:rPr>
          <w:rFonts w:eastAsia="Calibri"/>
          <w:szCs w:val="22"/>
        </w:rPr>
        <w:t xml:space="preserve">kan du finde en liste over udbydere, som har tilkendegivet, at de </w:t>
      </w:r>
      <w:r>
        <w:rPr>
          <w:rFonts w:eastAsia="Calibri"/>
          <w:szCs w:val="22"/>
        </w:rPr>
        <w:t>har interesse for Bredbåndspuljen</w:t>
      </w:r>
      <w:r w:rsidRPr="00900B0F">
        <w:rPr>
          <w:rFonts w:eastAsia="Calibri"/>
          <w:szCs w:val="22"/>
        </w:rPr>
        <w:t>.</w:t>
      </w:r>
    </w:p>
    <w:p w14:paraId="2F1D60B7" w14:textId="4924648B" w:rsidR="00AC1581" w:rsidRPr="00900B0F" w:rsidRDefault="00AC1581" w:rsidP="00AC1581">
      <w:pPr>
        <w:jc w:val="both"/>
        <w:rPr>
          <w:rFonts w:eastAsia="Calibri"/>
          <w:szCs w:val="22"/>
        </w:rPr>
      </w:pPr>
      <w:r w:rsidRPr="00900B0F">
        <w:rPr>
          <w:rFonts w:eastAsia="Calibri"/>
          <w:szCs w:val="22"/>
        </w:rPr>
        <w:t xml:space="preserve">Efter </w:t>
      </w:r>
      <w:r>
        <w:rPr>
          <w:rFonts w:eastAsia="Calibri"/>
          <w:szCs w:val="22"/>
        </w:rPr>
        <w:t xml:space="preserve">tilmeldingsfristen og </w:t>
      </w:r>
      <w:r w:rsidRPr="00900B0F">
        <w:rPr>
          <w:rFonts w:eastAsia="Calibri"/>
          <w:szCs w:val="22"/>
        </w:rPr>
        <w:t>offentliggørelse</w:t>
      </w:r>
      <w:r>
        <w:rPr>
          <w:rFonts w:eastAsia="Calibri"/>
          <w:szCs w:val="22"/>
        </w:rPr>
        <w:t>n</w:t>
      </w:r>
      <w:r w:rsidRPr="00900B0F">
        <w:rPr>
          <w:rFonts w:eastAsia="Calibri"/>
          <w:szCs w:val="22"/>
        </w:rPr>
        <w:t xml:space="preserve"> af </w:t>
      </w:r>
      <w:r w:rsidR="004D21A4">
        <w:rPr>
          <w:rFonts w:eastAsia="Calibri"/>
          <w:szCs w:val="22"/>
        </w:rPr>
        <w:t>annoncerings</w:t>
      </w:r>
      <w:r w:rsidRPr="00900B0F">
        <w:rPr>
          <w:rFonts w:eastAsia="Calibri"/>
          <w:szCs w:val="22"/>
        </w:rPr>
        <w:t>listen har bredbåndsudbyderne en periode på tre uger til at kontakte dig. Bemærk, at du ikke må indgå aftale med en udbyder, før de tre uger er udløbet, da alle udbydere skal have lige mulighed for at give dig et tilbud. Du må imidlertid godt have dialog med udbyder</w:t>
      </w:r>
      <w:r>
        <w:rPr>
          <w:rFonts w:eastAsia="Calibri"/>
          <w:szCs w:val="22"/>
        </w:rPr>
        <w:t>e</w:t>
      </w:r>
      <w:r w:rsidRPr="00900B0F">
        <w:rPr>
          <w:rFonts w:eastAsia="Calibri"/>
          <w:szCs w:val="22"/>
        </w:rPr>
        <w:t xml:space="preserve"> i annonceringsperioden.</w:t>
      </w:r>
    </w:p>
    <w:p w14:paraId="1514213A" w14:textId="77777777" w:rsidR="00AC1581" w:rsidRPr="00900B0F" w:rsidRDefault="00AC1581" w:rsidP="00AC1581">
      <w:pPr>
        <w:jc w:val="both"/>
        <w:rPr>
          <w:rFonts w:eastAsia="Calibri"/>
          <w:szCs w:val="22"/>
        </w:rPr>
      </w:pPr>
      <w:r w:rsidRPr="00900B0F">
        <w:rPr>
          <w:rFonts w:eastAsia="Calibri"/>
          <w:szCs w:val="22"/>
        </w:rPr>
        <w:t xml:space="preserve">Hvis du får flere tilbud, kan du frit vælge mellem de tilbud, du har fået. Der kan fx være forskel på, hvilken teknologi udbyderen vil etablere, og hvad projektet vil koste og dermed hvor stort tilskud, der skal søges om. </w:t>
      </w:r>
      <w:r w:rsidRPr="00343D7E">
        <w:rPr>
          <w:rFonts w:eastAsia="Calibri"/>
          <w:szCs w:val="22"/>
        </w:rPr>
        <w:t>I pointmodellen gives der point for et lavt ansøgt tilskud.</w:t>
      </w:r>
      <w:r w:rsidRPr="00900B0F">
        <w:rPr>
          <w:rFonts w:eastAsia="Calibri"/>
          <w:szCs w:val="22"/>
        </w:rPr>
        <w:t xml:space="preserve"> Det betyder, at der er større sandsynlighed for at få tilskud, hvis der søges om et lavt tilskud.</w:t>
      </w:r>
    </w:p>
    <w:p w14:paraId="538FE920" w14:textId="65E2A26C" w:rsidR="00AC1581" w:rsidRPr="00900B0F" w:rsidRDefault="00AC1581" w:rsidP="00AC1581">
      <w:pPr>
        <w:pStyle w:val="Overskrift2"/>
        <w:numPr>
          <w:ilvl w:val="0"/>
          <w:numId w:val="0"/>
        </w:numPr>
      </w:pPr>
      <w:bookmarkStart w:id="11" w:name="_Toc232082294"/>
      <w:r>
        <w:t>2.5</w:t>
      </w:r>
      <w:r w:rsidRPr="00900B0F">
        <w:t xml:space="preserve"> Indgå aftale med udbyder</w:t>
      </w:r>
      <w:r w:rsidR="00C471C4">
        <w:t xml:space="preserve"> - Partnerskabsaftale</w:t>
      </w:r>
      <w:bookmarkEnd w:id="11"/>
    </w:p>
    <w:p w14:paraId="52EF4C7D" w14:textId="77777777" w:rsidR="00AC1581" w:rsidRDefault="00AC1581" w:rsidP="00AC1581">
      <w:pPr>
        <w:jc w:val="both"/>
        <w:rPr>
          <w:rFonts w:eastAsia="Calibri"/>
          <w:szCs w:val="22"/>
        </w:rPr>
      </w:pPr>
      <w:r w:rsidRPr="00900B0F">
        <w:rPr>
          <w:rFonts w:eastAsia="Calibri"/>
          <w:szCs w:val="22"/>
        </w:rPr>
        <w:t xml:space="preserve">Når du har valgt en udbyder, skal I indgå en skriftlig aftale (partnerskabsaftale). Aftalen skal sikre, at udbyder og du er enige om, hvad der er aftalt. </w:t>
      </w:r>
      <w:r>
        <w:rPr>
          <w:rFonts w:eastAsia="Calibri"/>
          <w:szCs w:val="22"/>
        </w:rPr>
        <w:t>Partnerskabsaftalen skal desuden indeholde et budget for projektet.</w:t>
      </w:r>
    </w:p>
    <w:p w14:paraId="41563C6A" w14:textId="77777777" w:rsidR="00AC1581" w:rsidRDefault="00AC1581" w:rsidP="00AC1581">
      <w:pPr>
        <w:jc w:val="both"/>
        <w:rPr>
          <w:rFonts w:eastAsia="Calibri"/>
          <w:szCs w:val="22"/>
        </w:rPr>
      </w:pPr>
      <w:r>
        <w:rPr>
          <w:rFonts w:eastAsia="Calibri"/>
          <w:szCs w:val="22"/>
        </w:rPr>
        <w:t>Det vil normalt være udbyder, som udarbejder aftalen, men det er vigtigt, at du gennemgår aftalen nøje og sikrer dig, at du er indforstået med det aftalte, fx hvilke vilkår der gælder, hvis projektet bliver dyrere end budgetteret.</w:t>
      </w:r>
      <w:r w:rsidRPr="00900B0F">
        <w:rPr>
          <w:rFonts w:eastAsia="Calibri"/>
          <w:szCs w:val="22"/>
        </w:rPr>
        <w:t xml:space="preserve"> </w:t>
      </w:r>
    </w:p>
    <w:p w14:paraId="245882A8" w14:textId="77777777" w:rsidR="00AC1581" w:rsidRDefault="00AC1581" w:rsidP="00AC1581">
      <w:pPr>
        <w:jc w:val="both"/>
        <w:rPr>
          <w:rFonts w:eastAsia="Calibri"/>
          <w:szCs w:val="22"/>
        </w:rPr>
      </w:pPr>
      <w:r>
        <w:rPr>
          <w:rFonts w:eastAsia="Calibri"/>
          <w:szCs w:val="22"/>
        </w:rPr>
        <w:t xml:space="preserve">Du skal også sikre dig, at det fremgår af aftalen, at udbyder opfylder kravene i bekendtgørelsen om, at udbyderen ikke er kriseramt, og at denne har </w:t>
      </w:r>
      <w:r w:rsidRPr="00821FB7">
        <w:rPr>
          <w:rFonts w:eastAsia="Calibri"/>
          <w:szCs w:val="22"/>
        </w:rPr>
        <w:t>tilbagebet</w:t>
      </w:r>
      <w:r>
        <w:rPr>
          <w:rFonts w:eastAsia="Calibri"/>
          <w:szCs w:val="22"/>
        </w:rPr>
        <w:t>alt</w:t>
      </w:r>
      <w:r w:rsidRPr="00821FB7">
        <w:rPr>
          <w:rFonts w:eastAsia="Calibri"/>
          <w:szCs w:val="22"/>
        </w:rPr>
        <w:t xml:space="preserve"> anden støtte</w:t>
      </w:r>
      <w:r>
        <w:rPr>
          <w:rFonts w:eastAsia="Calibri"/>
          <w:szCs w:val="22"/>
        </w:rPr>
        <w:t xml:space="preserve">, </w:t>
      </w:r>
      <w:r w:rsidRPr="00637177">
        <w:rPr>
          <w:rFonts w:eastAsia="Calibri"/>
          <w:szCs w:val="22"/>
        </w:rPr>
        <w:t>herunder tilbagebetaling af tilskud, som Europa-Kommissionen har erklæret ulovlig og uforenelig med statsstøttereglerne</w:t>
      </w:r>
      <w:r>
        <w:rPr>
          <w:rFonts w:eastAsia="Calibri"/>
          <w:szCs w:val="22"/>
        </w:rPr>
        <w:t>, samt at udbyder sørger for at indsende Digitaliseringsstyrelsens obligatoriske standarderklæringer herom inden ansøgningsfristen.</w:t>
      </w:r>
    </w:p>
    <w:p w14:paraId="729919D4" w14:textId="77777777" w:rsidR="00AC1581" w:rsidRPr="00900B0F" w:rsidRDefault="00AC1581" w:rsidP="00AC1581">
      <w:pPr>
        <w:jc w:val="both"/>
        <w:rPr>
          <w:rFonts w:eastAsia="Calibri"/>
          <w:szCs w:val="22"/>
        </w:rPr>
      </w:pPr>
      <w:r w:rsidRPr="00900B0F">
        <w:rPr>
          <w:rFonts w:eastAsia="Calibri"/>
          <w:szCs w:val="22"/>
        </w:rPr>
        <w:t>Bemærk</w:t>
      </w:r>
      <w:r>
        <w:rPr>
          <w:rFonts w:eastAsia="Calibri"/>
          <w:szCs w:val="22"/>
        </w:rPr>
        <w:t>,</w:t>
      </w:r>
      <w:r w:rsidRPr="00900B0F">
        <w:rPr>
          <w:rFonts w:eastAsia="Calibri"/>
          <w:szCs w:val="22"/>
        </w:rPr>
        <w:t xml:space="preserve"> at det er </w:t>
      </w:r>
      <w:r>
        <w:rPr>
          <w:rFonts w:eastAsia="Calibri"/>
          <w:szCs w:val="22"/>
        </w:rPr>
        <w:t>udbyderen</w:t>
      </w:r>
      <w:r w:rsidRPr="00900B0F">
        <w:rPr>
          <w:rFonts w:eastAsia="Calibri"/>
          <w:szCs w:val="22"/>
        </w:rPr>
        <w:t>, der får tilskuddet udbetalt.</w:t>
      </w:r>
    </w:p>
    <w:p w14:paraId="7680E00F" w14:textId="166CB32C" w:rsidR="00AC1581" w:rsidRDefault="00AC1581" w:rsidP="00AC1581">
      <w:pPr>
        <w:jc w:val="both"/>
        <w:rPr>
          <w:rFonts w:eastAsia="Calibri"/>
          <w:szCs w:val="22"/>
        </w:rPr>
      </w:pPr>
      <w:r>
        <w:rPr>
          <w:rFonts w:eastAsia="Calibri"/>
          <w:szCs w:val="22"/>
        </w:rPr>
        <w:t xml:space="preserve">Bredbåndsudbyderen kan i </w:t>
      </w:r>
      <w:hyperlink w:anchor="_5.1_Partnerskabsaftale_og" w:tooltip="#AutoGenerate" w:history="1">
        <w:r w:rsidRPr="004D21A4">
          <w:rPr>
            <w:rStyle w:val="Hyperlink"/>
            <w:rFonts w:eastAsia="Calibri"/>
            <w:szCs w:val="22"/>
          </w:rPr>
          <w:t>afsnit 5.1</w:t>
        </w:r>
      </w:hyperlink>
      <w:r>
        <w:rPr>
          <w:rFonts w:eastAsia="Calibri"/>
          <w:szCs w:val="22"/>
        </w:rPr>
        <w:t xml:space="preserve"> læse mere om de specifikke krav til partnerskabsaftalen og budgettet. </w:t>
      </w:r>
    </w:p>
    <w:p w14:paraId="49209E01" w14:textId="77777777" w:rsidR="00AC1581" w:rsidRPr="00900B0F" w:rsidRDefault="00AC1581" w:rsidP="00AC1581">
      <w:pPr>
        <w:jc w:val="both"/>
        <w:rPr>
          <w:rFonts w:eastAsia="Calibri"/>
          <w:szCs w:val="22"/>
        </w:rPr>
      </w:pPr>
      <w:r w:rsidRPr="00900B0F">
        <w:rPr>
          <w:rFonts w:eastAsia="Calibri"/>
          <w:szCs w:val="22"/>
        </w:rPr>
        <w:lastRenderedPageBreak/>
        <w:t>Endelig aftale mellem udbyder og dig må tidligst indgås, når de tre ugers offentlige annoncering er udløbet. Datoen vil fremgå af</w:t>
      </w:r>
      <w:r>
        <w:rPr>
          <w:rFonts w:eastAsia="Calibri"/>
          <w:szCs w:val="22"/>
        </w:rPr>
        <w:t xml:space="preserve"> Digitaliseringsstyrelsen hjemmeside.</w:t>
      </w:r>
    </w:p>
    <w:p w14:paraId="035A5E44" w14:textId="4CB8E115" w:rsidR="00AC1581" w:rsidRPr="00900B0F" w:rsidRDefault="00AC1581" w:rsidP="00AC1581">
      <w:pPr>
        <w:jc w:val="both"/>
        <w:rPr>
          <w:rFonts w:eastAsia="Calibri"/>
          <w:szCs w:val="22"/>
        </w:rPr>
      </w:pPr>
      <w:r w:rsidRPr="00900B0F">
        <w:rPr>
          <w:rFonts w:eastAsia="Calibri"/>
          <w:szCs w:val="22"/>
        </w:rPr>
        <w:t xml:space="preserve">Til brug for ansøgningen skal </w:t>
      </w:r>
      <w:r>
        <w:rPr>
          <w:rFonts w:eastAsia="Calibri"/>
          <w:szCs w:val="22"/>
        </w:rPr>
        <w:t>du</w:t>
      </w:r>
      <w:r w:rsidRPr="00900B0F">
        <w:rPr>
          <w:rFonts w:eastAsia="Calibri"/>
          <w:szCs w:val="22"/>
        </w:rPr>
        <w:t xml:space="preserve"> udfylde en ansøgningsblanket,</w:t>
      </w:r>
      <w:r>
        <w:rPr>
          <w:rFonts w:eastAsia="Calibri"/>
          <w:szCs w:val="22"/>
        </w:rPr>
        <w:t xml:space="preserve"> hvor du u</w:t>
      </w:r>
      <w:r w:rsidRPr="00900B0F">
        <w:rPr>
          <w:rFonts w:eastAsia="Calibri"/>
          <w:szCs w:val="22"/>
        </w:rPr>
        <w:t xml:space="preserve">d over de faktuelle oplysninger </w:t>
      </w:r>
      <w:r>
        <w:rPr>
          <w:rFonts w:eastAsia="Calibri"/>
          <w:szCs w:val="22"/>
        </w:rPr>
        <w:t xml:space="preserve">om dig, bekræfter en </w:t>
      </w:r>
      <w:r w:rsidRPr="00900B0F">
        <w:rPr>
          <w:rFonts w:eastAsia="Calibri"/>
          <w:szCs w:val="22"/>
        </w:rPr>
        <w:t>række forhold, herunder hvilken egenbetaling, du forpligter dig til</w:t>
      </w:r>
      <w:r>
        <w:rPr>
          <w:rFonts w:eastAsia="Calibri"/>
          <w:szCs w:val="22"/>
        </w:rPr>
        <w:t xml:space="preserve"> at betale</w:t>
      </w:r>
      <w:r w:rsidRPr="00900B0F">
        <w:rPr>
          <w:rFonts w:eastAsia="Calibri"/>
          <w:szCs w:val="22"/>
        </w:rPr>
        <w:t>, samt at du ikke har kendskab til, at adressen er dækket med</w:t>
      </w:r>
      <w:r w:rsidR="00483A9F">
        <w:rPr>
          <w:rFonts w:eastAsia="Calibri"/>
          <w:szCs w:val="22"/>
        </w:rPr>
        <w:t xml:space="preserve"> en</w:t>
      </w:r>
      <w:r w:rsidRPr="00900B0F">
        <w:rPr>
          <w:rFonts w:eastAsia="Calibri"/>
          <w:szCs w:val="22"/>
        </w:rPr>
        <w:t xml:space="preserve"> hastighed </w:t>
      </w:r>
      <w:r>
        <w:rPr>
          <w:rFonts w:eastAsia="Calibri"/>
          <w:szCs w:val="22"/>
        </w:rPr>
        <w:t>på</w:t>
      </w:r>
      <w:r w:rsidRPr="00900B0F">
        <w:rPr>
          <w:rFonts w:eastAsia="Calibri"/>
          <w:szCs w:val="22"/>
        </w:rPr>
        <w:t xml:space="preserve"> </w:t>
      </w:r>
      <w:r w:rsidR="00483A9F">
        <w:rPr>
          <w:rFonts w:eastAsia="Calibri"/>
          <w:szCs w:val="22"/>
        </w:rPr>
        <w:t xml:space="preserve">mindst </w:t>
      </w:r>
      <w:r>
        <w:rPr>
          <w:rFonts w:eastAsia="Calibri"/>
          <w:szCs w:val="22"/>
        </w:rPr>
        <w:t>100</w:t>
      </w:r>
      <w:r w:rsidRPr="00900B0F">
        <w:rPr>
          <w:rFonts w:eastAsia="Calibri"/>
          <w:szCs w:val="22"/>
        </w:rPr>
        <w:t xml:space="preserve"> Mbit/s download</w:t>
      </w:r>
      <w:r>
        <w:rPr>
          <w:rFonts w:eastAsia="Calibri"/>
          <w:szCs w:val="22"/>
        </w:rPr>
        <w:t xml:space="preserve"> </w:t>
      </w:r>
      <w:r w:rsidR="00483A9F">
        <w:rPr>
          <w:rFonts w:eastAsia="Calibri"/>
          <w:szCs w:val="22"/>
        </w:rPr>
        <w:t xml:space="preserve">fra fast bredbånd </w:t>
      </w:r>
      <w:r>
        <w:rPr>
          <w:rFonts w:eastAsia="Calibri"/>
          <w:szCs w:val="22"/>
        </w:rPr>
        <w:t xml:space="preserve">eller </w:t>
      </w:r>
      <w:r w:rsidR="00483A9F">
        <w:rPr>
          <w:rFonts w:eastAsia="Calibri"/>
          <w:szCs w:val="22"/>
        </w:rPr>
        <w:t xml:space="preserve">en </w:t>
      </w:r>
      <w:r>
        <w:rPr>
          <w:rFonts w:eastAsia="Calibri"/>
          <w:szCs w:val="22"/>
        </w:rPr>
        <w:t xml:space="preserve">hastighed på </w:t>
      </w:r>
      <w:r w:rsidR="00483A9F">
        <w:rPr>
          <w:rFonts w:eastAsia="Calibri"/>
          <w:szCs w:val="22"/>
        </w:rPr>
        <w:t xml:space="preserve">mindst </w:t>
      </w:r>
      <w:r>
        <w:rPr>
          <w:rFonts w:eastAsia="Calibri"/>
          <w:szCs w:val="22"/>
        </w:rPr>
        <w:t xml:space="preserve">600 Mbit/s download </w:t>
      </w:r>
      <w:r w:rsidR="00483A9F">
        <w:rPr>
          <w:rFonts w:eastAsia="Calibri"/>
          <w:szCs w:val="22"/>
        </w:rPr>
        <w:t>via</w:t>
      </w:r>
      <w:r>
        <w:rPr>
          <w:rFonts w:eastAsia="Calibri"/>
          <w:szCs w:val="22"/>
        </w:rPr>
        <w:t xml:space="preserve"> mobilt bred</w:t>
      </w:r>
      <w:r w:rsidR="00647A78">
        <w:rPr>
          <w:rFonts w:eastAsia="Calibri"/>
          <w:szCs w:val="22"/>
        </w:rPr>
        <w:softHyphen/>
      </w:r>
      <w:r>
        <w:rPr>
          <w:rFonts w:eastAsia="Calibri"/>
          <w:szCs w:val="22"/>
        </w:rPr>
        <w:t>bånd</w:t>
      </w:r>
      <w:r w:rsidRPr="00900B0F">
        <w:rPr>
          <w:rFonts w:eastAsia="Calibri"/>
          <w:szCs w:val="22"/>
        </w:rPr>
        <w:t>. Blanketten findes på</w:t>
      </w:r>
      <w:r>
        <w:rPr>
          <w:rFonts w:eastAsia="Calibri"/>
          <w:szCs w:val="22"/>
        </w:rPr>
        <w:t xml:space="preserve"> </w:t>
      </w:r>
      <w:hyperlink r:id="rId22" w:anchor="accordion-trin-4-send-ansogning" w:tooltip="#AutoGenerate" w:history="1">
        <w:r w:rsidRPr="00513407">
          <w:rPr>
            <w:rStyle w:val="Hyperlink"/>
            <w:rFonts w:eastAsia="Calibri"/>
            <w:szCs w:val="22"/>
          </w:rPr>
          <w:t>Digitaliseringsstyrelsen</w:t>
        </w:r>
        <w:r w:rsidR="00112A16" w:rsidRPr="00513407">
          <w:rPr>
            <w:rStyle w:val="Hyperlink"/>
            <w:rFonts w:eastAsia="Calibri"/>
            <w:szCs w:val="22"/>
          </w:rPr>
          <w:t>s</w:t>
        </w:r>
        <w:r w:rsidRPr="00513407">
          <w:rPr>
            <w:rStyle w:val="Hyperlink"/>
            <w:rFonts w:eastAsia="Calibri"/>
            <w:szCs w:val="22"/>
          </w:rPr>
          <w:t xml:space="preserve"> hjemmeside</w:t>
        </w:r>
      </w:hyperlink>
      <w:r w:rsidR="00E12C57">
        <w:t xml:space="preserve"> </w:t>
      </w:r>
      <w:r w:rsidRPr="00900B0F">
        <w:rPr>
          <w:rFonts w:eastAsia="Calibri"/>
          <w:szCs w:val="22"/>
        </w:rPr>
        <w:t>– og det er obligatorisk at benytte den.</w:t>
      </w:r>
    </w:p>
    <w:p w14:paraId="3CDEF846" w14:textId="77777777" w:rsidR="00AC1581" w:rsidRPr="00900B0F" w:rsidRDefault="00AC1581" w:rsidP="00AC1581">
      <w:pPr>
        <w:jc w:val="both"/>
        <w:rPr>
          <w:rFonts w:eastAsia="Calibri"/>
          <w:szCs w:val="22"/>
        </w:rPr>
      </w:pPr>
      <w:r w:rsidRPr="00900B0F">
        <w:rPr>
          <w:rFonts w:eastAsia="Calibri"/>
          <w:szCs w:val="22"/>
        </w:rPr>
        <w:t>Partnerskabsaftale og ansøgningsblanket skal være dateret og underskrevet</w:t>
      </w:r>
      <w:r>
        <w:rPr>
          <w:rFonts w:eastAsia="Calibri"/>
          <w:szCs w:val="22"/>
        </w:rPr>
        <w:t>,</w:t>
      </w:r>
      <w:r w:rsidRPr="00900B0F">
        <w:rPr>
          <w:rFonts w:eastAsia="Calibri"/>
          <w:szCs w:val="22"/>
        </w:rPr>
        <w:t xml:space="preserve"> og </w:t>
      </w:r>
      <w:r>
        <w:rPr>
          <w:rFonts w:eastAsia="Calibri"/>
          <w:szCs w:val="22"/>
        </w:rPr>
        <w:t xml:space="preserve">de skal begge </w:t>
      </w:r>
      <w:r w:rsidRPr="00900B0F">
        <w:rPr>
          <w:rFonts w:eastAsia="Calibri"/>
          <w:szCs w:val="22"/>
        </w:rPr>
        <w:t>indsendes sammen med ansøgningen.</w:t>
      </w:r>
    </w:p>
    <w:p w14:paraId="1C86E1A5" w14:textId="2D45998F" w:rsidR="00AC1581" w:rsidRPr="00900B0F" w:rsidRDefault="00AC1581" w:rsidP="00AC1581">
      <w:pPr>
        <w:pStyle w:val="Overskrift2"/>
        <w:numPr>
          <w:ilvl w:val="0"/>
          <w:numId w:val="0"/>
        </w:numPr>
      </w:pPr>
      <w:bookmarkStart w:id="12" w:name="_Toc232082295"/>
      <w:r>
        <w:t>2</w:t>
      </w:r>
      <w:r w:rsidRPr="00900B0F">
        <w:t>.</w:t>
      </w:r>
      <w:r>
        <w:t>6</w:t>
      </w:r>
      <w:r w:rsidRPr="00900B0F">
        <w:t xml:space="preserve"> Finansiering</w:t>
      </w:r>
      <w:bookmarkEnd w:id="12"/>
    </w:p>
    <w:p w14:paraId="1FCFAFF9" w14:textId="0997BB4E" w:rsidR="00AC1581" w:rsidRDefault="00AC1581" w:rsidP="00AC1581">
      <w:pPr>
        <w:jc w:val="both"/>
        <w:rPr>
          <w:rFonts w:eastAsia="Calibri"/>
          <w:szCs w:val="22"/>
        </w:rPr>
      </w:pPr>
      <w:r>
        <w:rPr>
          <w:rFonts w:eastAsia="Calibri"/>
          <w:szCs w:val="22"/>
        </w:rPr>
        <w:t>T</w:t>
      </w:r>
      <w:r w:rsidRPr="00900B0F">
        <w:rPr>
          <w:rFonts w:eastAsia="Calibri"/>
          <w:szCs w:val="22"/>
        </w:rPr>
        <w:t>ilskud</w:t>
      </w:r>
      <w:r>
        <w:rPr>
          <w:rFonts w:eastAsia="Calibri"/>
          <w:szCs w:val="22"/>
        </w:rPr>
        <w:t>det til en adresse</w:t>
      </w:r>
      <w:r w:rsidRPr="00900B0F">
        <w:rPr>
          <w:rFonts w:eastAsia="Calibri"/>
          <w:szCs w:val="22"/>
        </w:rPr>
        <w:t xml:space="preserve"> kan højst være på 125.000 kr.</w:t>
      </w:r>
      <w:r>
        <w:rPr>
          <w:rFonts w:eastAsia="Calibri"/>
          <w:szCs w:val="22"/>
        </w:rPr>
        <w:t xml:space="preserve"> </w:t>
      </w:r>
    </w:p>
    <w:p w14:paraId="69A2FC43" w14:textId="00899553" w:rsidR="00AC1581" w:rsidRDefault="00AC1581" w:rsidP="00AC1581">
      <w:pPr>
        <w:jc w:val="both"/>
        <w:rPr>
          <w:rFonts w:eastAsia="Calibri"/>
          <w:szCs w:val="22"/>
        </w:rPr>
      </w:pPr>
      <w:r>
        <w:rPr>
          <w:rFonts w:eastAsia="Calibri"/>
          <w:szCs w:val="22"/>
        </w:rPr>
        <w:t>Tilskuddet beregnes på baggrund af det budget, som bredbåndsudbyder</w:t>
      </w:r>
      <w:r w:rsidR="00ED3270">
        <w:rPr>
          <w:rFonts w:eastAsia="Calibri"/>
          <w:szCs w:val="22"/>
        </w:rPr>
        <w:t>en</w:t>
      </w:r>
      <w:r>
        <w:rPr>
          <w:rFonts w:eastAsia="Calibri"/>
          <w:szCs w:val="22"/>
        </w:rPr>
        <w:t xml:space="preserve"> ud</w:t>
      </w:r>
      <w:r w:rsidR="00483A9F">
        <w:rPr>
          <w:rFonts w:eastAsia="Calibri"/>
          <w:szCs w:val="22"/>
        </w:rPr>
        <w:softHyphen/>
      </w:r>
      <w:r>
        <w:rPr>
          <w:rFonts w:eastAsia="Calibri"/>
          <w:szCs w:val="22"/>
        </w:rPr>
        <w:t>arbejder i forbindelse med jeres partnerskabsaftale.</w:t>
      </w:r>
    </w:p>
    <w:p w14:paraId="4370367C" w14:textId="38DF21F3" w:rsidR="00AC1581" w:rsidRDefault="00E12C57" w:rsidP="00AC1581">
      <w:pPr>
        <w:jc w:val="both"/>
        <w:rPr>
          <w:rFonts w:eastAsia="Calibri"/>
          <w:szCs w:val="22"/>
        </w:rPr>
      </w:pPr>
      <w:r>
        <w:rPr>
          <w:rFonts w:eastAsia="Calibri"/>
          <w:szCs w:val="22"/>
        </w:rPr>
        <w:t>E</w:t>
      </w:r>
      <w:r w:rsidR="00AC1581">
        <w:rPr>
          <w:rFonts w:eastAsia="Calibri"/>
          <w:szCs w:val="22"/>
        </w:rPr>
        <w:t xml:space="preserve">tableringen af bredbånd til en adresse kan ikke </w:t>
      </w:r>
      <w:r>
        <w:rPr>
          <w:rFonts w:eastAsia="Calibri"/>
          <w:szCs w:val="22"/>
        </w:rPr>
        <w:t>finansieres</w:t>
      </w:r>
      <w:r w:rsidR="00AC1581">
        <w:rPr>
          <w:rFonts w:eastAsia="Calibri"/>
          <w:szCs w:val="22"/>
        </w:rPr>
        <w:t xml:space="preserve"> udelukkende med tilskud fra Bredbåndspuljen. Der er også krav til egenbetaling </w:t>
      </w:r>
      <w:r w:rsidR="00483A9F">
        <w:rPr>
          <w:rFonts w:eastAsia="Calibri"/>
          <w:szCs w:val="22"/>
        </w:rPr>
        <w:t>fra dig, der søger fra adressen, samt til</w:t>
      </w:r>
      <w:r w:rsidR="00AC1581">
        <w:rPr>
          <w:rFonts w:eastAsia="Calibri"/>
          <w:szCs w:val="22"/>
        </w:rPr>
        <w:t xml:space="preserve"> med</w:t>
      </w:r>
      <w:r w:rsidR="00483A9F">
        <w:rPr>
          <w:rFonts w:eastAsia="Calibri"/>
          <w:szCs w:val="22"/>
        </w:rPr>
        <w:softHyphen/>
      </w:r>
      <w:r w:rsidR="00AC1581">
        <w:rPr>
          <w:rFonts w:eastAsia="Calibri"/>
          <w:szCs w:val="22"/>
        </w:rPr>
        <w:t xml:space="preserve">finansiering </w:t>
      </w:r>
      <w:r w:rsidR="00483A9F">
        <w:rPr>
          <w:rFonts w:eastAsia="Calibri"/>
          <w:szCs w:val="22"/>
        </w:rPr>
        <w:t>fra</w:t>
      </w:r>
      <w:r w:rsidR="00AC1581">
        <w:rPr>
          <w:rFonts w:eastAsia="Calibri"/>
          <w:szCs w:val="22"/>
        </w:rPr>
        <w:t xml:space="preserve"> udbyder</w:t>
      </w:r>
      <w:r w:rsidR="00483A9F">
        <w:rPr>
          <w:rFonts w:eastAsia="Calibri"/>
          <w:szCs w:val="22"/>
        </w:rPr>
        <w:t>en</w:t>
      </w:r>
      <w:r w:rsidR="00AC1581">
        <w:rPr>
          <w:rFonts w:eastAsia="Calibri"/>
          <w:szCs w:val="22"/>
        </w:rPr>
        <w:t>.</w:t>
      </w:r>
    </w:p>
    <w:p w14:paraId="623CD622" w14:textId="4F34A3EB" w:rsidR="00AC1581" w:rsidRPr="00BC2E42" w:rsidRDefault="00AC1581" w:rsidP="00AC1581">
      <w:pPr>
        <w:pStyle w:val="Overskrift3"/>
        <w:numPr>
          <w:ilvl w:val="0"/>
          <w:numId w:val="0"/>
        </w:numPr>
        <w:rPr>
          <w:b/>
          <w:i/>
          <w:sz w:val="22"/>
        </w:rPr>
      </w:pPr>
      <w:bookmarkStart w:id="13" w:name="_Toc232082296"/>
      <w:r>
        <w:rPr>
          <w:b/>
          <w:i/>
          <w:sz w:val="22"/>
        </w:rPr>
        <w:t>2</w:t>
      </w:r>
      <w:r w:rsidRPr="00BC2E42">
        <w:rPr>
          <w:b/>
          <w:i/>
          <w:sz w:val="22"/>
        </w:rPr>
        <w:t>.6.1 Egenbetaling</w:t>
      </w:r>
      <w:r w:rsidR="00112A16">
        <w:rPr>
          <w:b/>
          <w:i/>
          <w:sz w:val="22"/>
        </w:rPr>
        <w:t xml:space="preserve"> </w:t>
      </w:r>
      <w:bookmarkEnd w:id="13"/>
    </w:p>
    <w:p w14:paraId="52EFB37D" w14:textId="0BC7E949" w:rsidR="00AC1581" w:rsidRPr="00900B0F" w:rsidRDefault="00AC1581" w:rsidP="00AC1581">
      <w:pPr>
        <w:jc w:val="both"/>
        <w:rPr>
          <w:rFonts w:eastAsia="Calibri"/>
          <w:szCs w:val="22"/>
        </w:rPr>
      </w:pPr>
      <w:r w:rsidRPr="00900B0F">
        <w:rPr>
          <w:rFonts w:eastAsia="Calibri"/>
          <w:szCs w:val="22"/>
        </w:rPr>
        <w:t xml:space="preserve">Du skal selv bidrage til finansieringen af projektet </w:t>
      </w:r>
      <w:r w:rsidR="00343D7E">
        <w:rPr>
          <w:rFonts w:eastAsia="Calibri"/>
          <w:szCs w:val="22"/>
        </w:rPr>
        <w:t>m</w:t>
      </w:r>
      <w:r w:rsidRPr="00900B0F">
        <w:rPr>
          <w:rFonts w:eastAsia="Calibri"/>
          <w:szCs w:val="22"/>
        </w:rPr>
        <w:t>ed en egenbetaling. Din egenbetaling skal aftales med den bredbåndsudbyder, du indgår aftale med, og den skal være på mindst 2.000 kr. inkl. moms. Egenbetalingen skal fremgå af ansøgningsblanketten.</w:t>
      </w:r>
    </w:p>
    <w:p w14:paraId="50C593C8" w14:textId="77777777" w:rsidR="00AC1581" w:rsidRDefault="00AC1581" w:rsidP="00AC1581">
      <w:pPr>
        <w:jc w:val="both"/>
        <w:rPr>
          <w:rFonts w:eastAsia="Calibri"/>
          <w:szCs w:val="22"/>
        </w:rPr>
      </w:pPr>
      <w:r w:rsidRPr="00900B0F">
        <w:rPr>
          <w:rFonts w:eastAsia="Calibri"/>
          <w:szCs w:val="22"/>
        </w:rPr>
        <w:t xml:space="preserve">Der kan ikke søges om mere end </w:t>
      </w:r>
      <w:r w:rsidRPr="00A018D2">
        <w:rPr>
          <w:rFonts w:eastAsia="Calibri"/>
          <w:szCs w:val="22"/>
        </w:rPr>
        <w:t>125.000</w:t>
      </w:r>
      <w:r w:rsidRPr="00900B0F">
        <w:rPr>
          <w:rFonts w:eastAsia="Calibri"/>
          <w:szCs w:val="22"/>
        </w:rPr>
        <w:t xml:space="preserve"> kr. i tilskud</w:t>
      </w:r>
      <w:r>
        <w:rPr>
          <w:rFonts w:eastAsia="Calibri"/>
          <w:szCs w:val="22"/>
        </w:rPr>
        <w:t>,</w:t>
      </w:r>
      <w:r w:rsidRPr="00900B0F">
        <w:rPr>
          <w:rFonts w:eastAsia="Calibri"/>
          <w:szCs w:val="22"/>
        </w:rPr>
        <w:t xml:space="preserve"> </w:t>
      </w:r>
      <w:r>
        <w:rPr>
          <w:rFonts w:eastAsia="Calibri"/>
          <w:szCs w:val="22"/>
        </w:rPr>
        <w:t>s</w:t>
      </w:r>
      <w:r w:rsidRPr="00900B0F">
        <w:rPr>
          <w:rFonts w:eastAsia="Calibri"/>
          <w:szCs w:val="22"/>
        </w:rPr>
        <w:t>å i nogle tilfælde kan der være behov for at bidrage med et ekstra beløb for ikke at overstige denne grænse. Da tilskuddets størrelse påvirker projektets pointscore, kan dette også være en grund til at bidrage med højere egenbetaling end 2.000 kr.</w:t>
      </w:r>
      <w:r>
        <w:rPr>
          <w:rFonts w:eastAsia="Calibri"/>
          <w:szCs w:val="22"/>
        </w:rPr>
        <w:t xml:space="preserve"> </w:t>
      </w:r>
    </w:p>
    <w:p w14:paraId="46C34389" w14:textId="52CFE1B2" w:rsidR="00AC1581" w:rsidRPr="00900B0F" w:rsidRDefault="00AC1581" w:rsidP="00AC1581">
      <w:pPr>
        <w:jc w:val="both"/>
        <w:rPr>
          <w:rFonts w:eastAsia="Calibri"/>
          <w:szCs w:val="22"/>
        </w:rPr>
      </w:pPr>
      <w:r>
        <w:rPr>
          <w:rFonts w:eastAsia="Calibri"/>
          <w:szCs w:val="22"/>
        </w:rPr>
        <w:t xml:space="preserve">Egenbetalingen kan desuden være afgørende, hvis flere projekter får samme point, og der ikke er nok midler til at give alle tilskud (læs mere om pointmodellen i </w:t>
      </w:r>
      <w:hyperlink w:anchor="_2.9.1_Pointmodellen_" w:tooltip="#AutoGenerate" w:history="1">
        <w:r w:rsidRPr="002437FD">
          <w:rPr>
            <w:rStyle w:val="Hyperlink"/>
            <w:rFonts w:eastAsia="Calibri"/>
            <w:szCs w:val="22"/>
          </w:rPr>
          <w:t xml:space="preserve">afsnit </w:t>
        </w:r>
        <w:r>
          <w:rPr>
            <w:rStyle w:val="Hyperlink"/>
            <w:rFonts w:eastAsia="Calibri"/>
            <w:szCs w:val="22"/>
          </w:rPr>
          <w:t>2</w:t>
        </w:r>
        <w:r w:rsidRPr="002437FD">
          <w:rPr>
            <w:rStyle w:val="Hyperlink"/>
            <w:rFonts w:eastAsia="Calibri"/>
            <w:szCs w:val="22"/>
          </w:rPr>
          <w:t>.9.1</w:t>
        </w:r>
      </w:hyperlink>
      <w:r>
        <w:rPr>
          <w:rFonts w:eastAsia="Calibri"/>
          <w:szCs w:val="22"/>
        </w:rPr>
        <w:t>).</w:t>
      </w:r>
    </w:p>
    <w:p w14:paraId="4C02BD7A" w14:textId="77777777" w:rsidR="00AC1581" w:rsidRPr="00900B0F" w:rsidRDefault="00AC1581" w:rsidP="00AC1581">
      <w:pPr>
        <w:jc w:val="both"/>
        <w:rPr>
          <w:rFonts w:eastAsia="Calibri"/>
          <w:szCs w:val="22"/>
        </w:rPr>
      </w:pPr>
      <w:r w:rsidRPr="00900B0F">
        <w:rPr>
          <w:rFonts w:eastAsia="Calibri"/>
          <w:szCs w:val="22"/>
        </w:rPr>
        <w:t>Hvis det er aftalt med udbyder, at udbyder står for uforudsete omkostninger ved projektet, vil du ikke kunne komme til at betale mere end den på forhånd aftalte egenbetaling. Husk derfor at få skrevet ind i den skriftlige aftale med udbyder, hvem som skal betale for uforudsete omkostninger.</w:t>
      </w:r>
    </w:p>
    <w:p w14:paraId="202BE1F1" w14:textId="6FF70D41" w:rsidR="00AC1581" w:rsidRPr="00BC2E42" w:rsidRDefault="00AC1581" w:rsidP="00AC1581">
      <w:pPr>
        <w:pStyle w:val="Overskrift3"/>
        <w:numPr>
          <w:ilvl w:val="0"/>
          <w:numId w:val="0"/>
        </w:numPr>
        <w:rPr>
          <w:b/>
          <w:i/>
          <w:sz w:val="22"/>
        </w:rPr>
      </w:pPr>
      <w:bookmarkStart w:id="14" w:name="_Toc232082297"/>
      <w:r>
        <w:rPr>
          <w:b/>
          <w:i/>
          <w:sz w:val="22"/>
        </w:rPr>
        <w:lastRenderedPageBreak/>
        <w:t>2</w:t>
      </w:r>
      <w:r w:rsidRPr="00BC2E42">
        <w:rPr>
          <w:b/>
          <w:i/>
          <w:sz w:val="22"/>
        </w:rPr>
        <w:t>.6.2 Bredbåndsudbyderens medfinansiering</w:t>
      </w:r>
      <w:bookmarkEnd w:id="14"/>
    </w:p>
    <w:p w14:paraId="6BFB0B95" w14:textId="1409883A" w:rsidR="00C471C4" w:rsidRPr="00900B0F" w:rsidRDefault="00AC1581" w:rsidP="00AC1581">
      <w:pPr>
        <w:jc w:val="both"/>
        <w:rPr>
          <w:rFonts w:eastAsia="Calibri"/>
          <w:szCs w:val="22"/>
        </w:rPr>
      </w:pPr>
      <w:r w:rsidRPr="00900B0F">
        <w:rPr>
          <w:rFonts w:eastAsia="Calibri"/>
          <w:szCs w:val="22"/>
        </w:rPr>
        <w:t xml:space="preserve">Udbyderen skal bidrage til finansieringen af projektet med mindst </w:t>
      </w:r>
      <w:r>
        <w:rPr>
          <w:rFonts w:eastAsia="Calibri"/>
          <w:szCs w:val="22"/>
        </w:rPr>
        <w:t>12.500</w:t>
      </w:r>
      <w:r w:rsidRPr="00900B0F">
        <w:rPr>
          <w:rFonts w:eastAsia="Calibri"/>
          <w:szCs w:val="22"/>
        </w:rPr>
        <w:t xml:space="preserve"> kr. ekskl. moms. </w:t>
      </w:r>
    </w:p>
    <w:p w14:paraId="416913D4" w14:textId="77777777" w:rsidR="00AC1581" w:rsidRDefault="00AC1581" w:rsidP="00AC1581">
      <w:pPr>
        <w:jc w:val="both"/>
        <w:rPr>
          <w:rFonts w:eastAsia="Calibri"/>
          <w:szCs w:val="22"/>
        </w:rPr>
      </w:pPr>
      <w:r w:rsidRPr="00900B0F">
        <w:rPr>
          <w:rFonts w:eastAsia="Calibri"/>
          <w:szCs w:val="22"/>
        </w:rPr>
        <w:t>Udbyderens finansiering må ikke anvendes til at dække din egenbetaling.</w:t>
      </w:r>
    </w:p>
    <w:p w14:paraId="772A790A" w14:textId="3E0BA06E" w:rsidR="00AC1581" w:rsidRPr="00BC2E42" w:rsidRDefault="00AC1581" w:rsidP="00AC1581">
      <w:pPr>
        <w:pStyle w:val="Overskrift3"/>
        <w:numPr>
          <w:ilvl w:val="0"/>
          <w:numId w:val="0"/>
        </w:numPr>
        <w:rPr>
          <w:b/>
          <w:i/>
          <w:sz w:val="22"/>
        </w:rPr>
      </w:pPr>
      <w:bookmarkStart w:id="15" w:name="_Toc232082298"/>
      <w:r>
        <w:rPr>
          <w:b/>
          <w:i/>
          <w:sz w:val="22"/>
        </w:rPr>
        <w:t>2</w:t>
      </w:r>
      <w:r w:rsidRPr="00BC2E42">
        <w:rPr>
          <w:b/>
          <w:i/>
          <w:sz w:val="22"/>
        </w:rPr>
        <w:t>.6.3 Kommunetilskud</w:t>
      </w:r>
      <w:bookmarkEnd w:id="15"/>
    </w:p>
    <w:p w14:paraId="33726A59" w14:textId="480C46EA" w:rsidR="00AC1581" w:rsidRDefault="00AC1581" w:rsidP="00AC1581">
      <w:pPr>
        <w:jc w:val="both"/>
        <w:rPr>
          <w:rFonts w:eastAsia="Calibri"/>
          <w:szCs w:val="22"/>
        </w:rPr>
      </w:pPr>
      <w:r>
        <w:rPr>
          <w:rFonts w:eastAsia="Calibri"/>
          <w:szCs w:val="22"/>
        </w:rPr>
        <w:t>Kommuner kan også hjælpe med finansieringen af</w:t>
      </w:r>
      <w:r w:rsidR="00ED3270">
        <w:rPr>
          <w:rFonts w:eastAsia="Calibri"/>
          <w:szCs w:val="22"/>
        </w:rPr>
        <w:t xml:space="preserve"> et</w:t>
      </w:r>
      <w:r>
        <w:rPr>
          <w:rFonts w:eastAsia="Calibri"/>
          <w:szCs w:val="22"/>
        </w:rPr>
        <w:t xml:space="preserve"> projekt, som får tilskud </w:t>
      </w:r>
      <w:r w:rsidR="00112A16">
        <w:rPr>
          <w:rFonts w:eastAsia="Calibri"/>
          <w:szCs w:val="22"/>
        </w:rPr>
        <w:t>fra Bredbåndspuljen</w:t>
      </w:r>
      <w:r>
        <w:rPr>
          <w:rFonts w:eastAsia="Calibri"/>
          <w:szCs w:val="22"/>
        </w:rPr>
        <w:t xml:space="preserve">. Vi anbefaler, at du tidligt i processen kontakter din kommune og hører, om de vil hjælpe med et tilskud. Kommunen kan frit vælge, hvor stort et eventuelt tilskud skal være. </w:t>
      </w:r>
    </w:p>
    <w:p w14:paraId="47669998" w14:textId="041B3D83" w:rsidR="00AC1581" w:rsidRDefault="00AC1581" w:rsidP="00AC1581">
      <w:pPr>
        <w:jc w:val="both"/>
        <w:rPr>
          <w:rFonts w:eastAsia="Calibri"/>
          <w:szCs w:val="22"/>
        </w:rPr>
      </w:pPr>
      <w:r>
        <w:rPr>
          <w:rFonts w:eastAsia="Calibri"/>
          <w:szCs w:val="22"/>
        </w:rPr>
        <w:t>Hvis kommunen giver tilskud, skal de udfylde et tilsagn om tilskud, som skal vedlægges i ansøgningen. Kommunen skal give tilsagnet på Digitaliserings</w:t>
      </w:r>
      <w:r w:rsidR="00483A9F">
        <w:rPr>
          <w:rFonts w:eastAsia="Calibri"/>
          <w:szCs w:val="22"/>
        </w:rPr>
        <w:softHyphen/>
      </w:r>
      <w:r>
        <w:rPr>
          <w:rFonts w:eastAsia="Calibri"/>
          <w:szCs w:val="22"/>
        </w:rPr>
        <w:t xml:space="preserve">styrelsens formular ’Tilsagn om tilskud fra kommune’. Formularen er obligatorisk og kan findes på </w:t>
      </w:r>
      <w:hyperlink r:id="rId23" w:tooltip="#AutoGenerate" w:history="1">
        <w:r w:rsidRPr="00660271">
          <w:rPr>
            <w:rStyle w:val="Hyperlink"/>
            <w:rFonts w:eastAsia="Calibri"/>
            <w:szCs w:val="22"/>
          </w:rPr>
          <w:t>Digitaliseringsstyrelsen hjemmeside.</w:t>
        </w:r>
      </w:hyperlink>
    </w:p>
    <w:p w14:paraId="461F3E13" w14:textId="77777777" w:rsidR="00AC1581" w:rsidRDefault="00AC1581" w:rsidP="00AC1581">
      <w:pPr>
        <w:jc w:val="both"/>
        <w:rPr>
          <w:rFonts w:eastAsia="Calibri"/>
          <w:szCs w:val="22"/>
        </w:rPr>
      </w:pPr>
      <w:r>
        <w:rPr>
          <w:rFonts w:eastAsia="Calibri"/>
          <w:szCs w:val="22"/>
        </w:rPr>
        <w:t xml:space="preserve">Et eventuelt tilskud fra kommunen skal oplyses til udbyderen, så det kan indgå i budgettet. Bemærk, at kommunens tilskud ikke kan erstatte din egenbetaling, men skal fremgå af budgettet, som et særskilt tilskud. </w:t>
      </w:r>
    </w:p>
    <w:p w14:paraId="379D4149" w14:textId="4736EDB5" w:rsidR="00AC1581" w:rsidRPr="003268C0" w:rsidRDefault="004D0485" w:rsidP="00AC1581">
      <w:pPr>
        <w:pStyle w:val="Overskrift3"/>
        <w:numPr>
          <w:ilvl w:val="0"/>
          <w:numId w:val="0"/>
        </w:numPr>
        <w:rPr>
          <w:b/>
          <w:i/>
          <w:sz w:val="22"/>
        </w:rPr>
      </w:pPr>
      <w:bookmarkStart w:id="16" w:name="_Toc232082299"/>
      <w:r>
        <w:rPr>
          <w:b/>
          <w:i/>
          <w:sz w:val="22"/>
        </w:rPr>
        <w:t>2</w:t>
      </w:r>
      <w:r w:rsidR="00AC1581" w:rsidRPr="003268C0">
        <w:rPr>
          <w:b/>
          <w:i/>
          <w:sz w:val="22"/>
        </w:rPr>
        <w:t>.6.4 Sponsorat</w:t>
      </w:r>
      <w:bookmarkEnd w:id="16"/>
    </w:p>
    <w:p w14:paraId="26DE53F4" w14:textId="77777777" w:rsidR="00AC1581" w:rsidRPr="00900B0F" w:rsidRDefault="00AC1581" w:rsidP="00AC1581">
      <w:pPr>
        <w:jc w:val="both"/>
        <w:rPr>
          <w:rFonts w:eastAsia="Calibri"/>
          <w:szCs w:val="22"/>
        </w:rPr>
      </w:pPr>
      <w:r w:rsidRPr="00900B0F">
        <w:rPr>
          <w:rFonts w:eastAsia="Calibri"/>
          <w:szCs w:val="22"/>
        </w:rPr>
        <w:t>Hvis nogen, fx et landsbylaug</w:t>
      </w:r>
      <w:r>
        <w:rPr>
          <w:rFonts w:eastAsia="Calibri"/>
          <w:szCs w:val="22"/>
        </w:rPr>
        <w:t>, en virksomhed</w:t>
      </w:r>
      <w:r w:rsidRPr="00900B0F">
        <w:rPr>
          <w:rFonts w:eastAsia="Calibri"/>
          <w:szCs w:val="22"/>
        </w:rPr>
        <w:t xml:space="preserve"> eller en nabo, ønsker at bidrage med et sponsorat til projektet, er det også en mulighed. Det skal fremgå af dokumentationen, hvem som giver sponsoratet, hvor stort et beløb sponsoratet er på, samt om beløbet skal indgå som en del af din egenbetaling. </w:t>
      </w:r>
    </w:p>
    <w:p w14:paraId="57289F6D" w14:textId="349CFE32" w:rsidR="004D0485" w:rsidRPr="003268C0" w:rsidRDefault="007B62B7" w:rsidP="004D0485">
      <w:pPr>
        <w:pStyle w:val="Overskrift3"/>
        <w:numPr>
          <w:ilvl w:val="0"/>
          <w:numId w:val="0"/>
        </w:numPr>
        <w:rPr>
          <w:b/>
          <w:i/>
          <w:sz w:val="22"/>
        </w:rPr>
      </w:pPr>
      <w:bookmarkStart w:id="17" w:name="_Toc232082300"/>
      <w:r>
        <w:rPr>
          <w:b/>
          <w:i/>
          <w:sz w:val="22"/>
        </w:rPr>
        <w:t>2</w:t>
      </w:r>
      <w:r w:rsidR="004D0485" w:rsidRPr="003268C0">
        <w:rPr>
          <w:b/>
          <w:i/>
          <w:sz w:val="22"/>
        </w:rPr>
        <w:t>.6.5 Budget</w:t>
      </w:r>
      <w:bookmarkEnd w:id="17"/>
    </w:p>
    <w:p w14:paraId="4C7901A6" w14:textId="6E71315E" w:rsidR="004D0485" w:rsidRDefault="004D0485" w:rsidP="004D0485">
      <w:pPr>
        <w:jc w:val="both"/>
        <w:rPr>
          <w:rFonts w:eastAsia="Calibri"/>
          <w:szCs w:val="22"/>
        </w:rPr>
      </w:pPr>
      <w:r>
        <w:rPr>
          <w:rFonts w:eastAsia="Calibri"/>
          <w:szCs w:val="22"/>
        </w:rPr>
        <w:t>Det er u</w:t>
      </w:r>
      <w:r w:rsidRPr="00900B0F">
        <w:rPr>
          <w:rFonts w:eastAsia="Calibri"/>
          <w:szCs w:val="22"/>
        </w:rPr>
        <w:t>dbyder</w:t>
      </w:r>
      <w:r>
        <w:rPr>
          <w:rFonts w:eastAsia="Calibri"/>
          <w:szCs w:val="22"/>
        </w:rPr>
        <w:t>, som</w:t>
      </w:r>
      <w:r w:rsidRPr="00900B0F">
        <w:rPr>
          <w:rFonts w:eastAsia="Calibri"/>
          <w:szCs w:val="22"/>
        </w:rPr>
        <w:t xml:space="preserve"> udarbejde</w:t>
      </w:r>
      <w:r>
        <w:rPr>
          <w:rFonts w:eastAsia="Calibri"/>
          <w:szCs w:val="22"/>
        </w:rPr>
        <w:t>r</w:t>
      </w:r>
      <w:r w:rsidRPr="00900B0F">
        <w:rPr>
          <w:rFonts w:eastAsia="Calibri"/>
          <w:szCs w:val="22"/>
        </w:rPr>
        <w:t xml:space="preserve"> et budget for projektet</w:t>
      </w:r>
      <w:r>
        <w:rPr>
          <w:rFonts w:eastAsia="Calibri"/>
          <w:szCs w:val="22"/>
        </w:rPr>
        <w:t xml:space="preserve">. </w:t>
      </w:r>
    </w:p>
    <w:p w14:paraId="59410A1B" w14:textId="7EF78D67" w:rsidR="004D0485" w:rsidRDefault="004D0485" w:rsidP="004D0485">
      <w:pPr>
        <w:jc w:val="both"/>
        <w:rPr>
          <w:rFonts w:eastAsia="Calibri"/>
          <w:szCs w:val="22"/>
        </w:rPr>
      </w:pPr>
      <w:r w:rsidRPr="00900B0F">
        <w:rPr>
          <w:rFonts w:eastAsia="Calibri"/>
          <w:szCs w:val="22"/>
        </w:rPr>
        <w:t xml:space="preserve">I </w:t>
      </w:r>
      <w:hyperlink w:anchor="_5.1.1_Budget" w:tooltip="#AutoGenerate" w:history="1">
        <w:r w:rsidRPr="004D21A4">
          <w:rPr>
            <w:rStyle w:val="Hyperlink"/>
            <w:rFonts w:eastAsia="Calibri"/>
            <w:szCs w:val="22"/>
          </w:rPr>
          <w:t xml:space="preserve">afsnit </w:t>
        </w:r>
        <w:r w:rsidR="004D21A4" w:rsidRPr="004D21A4">
          <w:rPr>
            <w:rStyle w:val="Hyperlink"/>
            <w:rFonts w:eastAsia="Calibri"/>
            <w:szCs w:val="22"/>
          </w:rPr>
          <w:t>5</w:t>
        </w:r>
        <w:r w:rsidRPr="004D21A4">
          <w:rPr>
            <w:rStyle w:val="Hyperlink"/>
            <w:rFonts w:eastAsia="Calibri"/>
            <w:szCs w:val="22"/>
          </w:rPr>
          <w:t>.1.</w:t>
        </w:r>
        <w:r w:rsidR="004D21A4" w:rsidRPr="004D21A4">
          <w:rPr>
            <w:rStyle w:val="Hyperlink"/>
            <w:rFonts w:eastAsia="Calibri"/>
            <w:szCs w:val="22"/>
          </w:rPr>
          <w:t>1</w:t>
        </w:r>
      </w:hyperlink>
      <w:r w:rsidRPr="00900B0F">
        <w:rPr>
          <w:rFonts w:eastAsia="Calibri"/>
          <w:szCs w:val="22"/>
        </w:rPr>
        <w:t xml:space="preserve"> kan udbyder se, hvilke omkostninger som er tilskudsberettigede og kan indgå i budgettet.</w:t>
      </w:r>
    </w:p>
    <w:p w14:paraId="73BA99F5" w14:textId="43E377AA" w:rsidR="00C471C4" w:rsidRDefault="00C471C4" w:rsidP="00C471C4">
      <w:pPr>
        <w:jc w:val="both"/>
        <w:rPr>
          <w:rFonts w:eastAsia="Calibri"/>
          <w:szCs w:val="22"/>
        </w:rPr>
      </w:pPr>
      <w:r>
        <w:rPr>
          <w:rFonts w:eastAsia="Calibri"/>
          <w:szCs w:val="22"/>
        </w:rPr>
        <w:t xml:space="preserve">Din egenbetaling, udbyders medfinansiering, eventuelt tilskud fra kommunen og eventuelle sponsorater </w:t>
      </w:r>
      <w:r w:rsidR="00483A9F">
        <w:rPr>
          <w:rFonts w:eastAsia="Calibri"/>
          <w:szCs w:val="22"/>
        </w:rPr>
        <w:t xml:space="preserve">skal </w:t>
      </w:r>
      <w:r>
        <w:rPr>
          <w:rFonts w:eastAsia="Calibri"/>
          <w:szCs w:val="22"/>
        </w:rPr>
        <w:t xml:space="preserve">indgå i budgettet. </w:t>
      </w:r>
    </w:p>
    <w:p w14:paraId="6D01A90C" w14:textId="77777777" w:rsidR="00C471C4" w:rsidRDefault="00C471C4" w:rsidP="00C471C4">
      <w:pPr>
        <w:jc w:val="both"/>
        <w:rPr>
          <w:rFonts w:eastAsia="Calibri"/>
          <w:szCs w:val="22"/>
        </w:rPr>
      </w:pPr>
      <w:r>
        <w:rPr>
          <w:rFonts w:eastAsia="Calibri"/>
          <w:szCs w:val="22"/>
        </w:rPr>
        <w:t>Tilskuddet, der ansøges om, beregnes på baggrund af budgettet.</w:t>
      </w:r>
      <w:r w:rsidRPr="00C471C4">
        <w:rPr>
          <w:rFonts w:eastAsia="Calibri"/>
          <w:szCs w:val="22"/>
        </w:rPr>
        <w:t xml:space="preserve"> </w:t>
      </w:r>
    </w:p>
    <w:p w14:paraId="14450C0A" w14:textId="6207BA77" w:rsidR="00C471C4" w:rsidRDefault="00C471C4" w:rsidP="00C471C4">
      <w:pPr>
        <w:jc w:val="both"/>
        <w:rPr>
          <w:rFonts w:eastAsia="Calibri"/>
          <w:szCs w:val="22"/>
        </w:rPr>
      </w:pPr>
      <w:r>
        <w:rPr>
          <w:rFonts w:eastAsia="Calibri"/>
          <w:szCs w:val="22"/>
        </w:rPr>
        <w:t>Tilskuddets størrelse indgår som et kriterie i pointmodellen, som anvendes, hvis der er ansøgninger for et højere beløb, end der er midler i årets pulje.</w:t>
      </w:r>
      <w:r w:rsidRPr="00C471C4">
        <w:rPr>
          <w:rFonts w:eastAsia="Calibri"/>
          <w:szCs w:val="22"/>
        </w:rPr>
        <w:t xml:space="preserve"> </w:t>
      </w:r>
      <w:r>
        <w:rPr>
          <w:rFonts w:eastAsia="Calibri"/>
          <w:szCs w:val="22"/>
        </w:rPr>
        <w:t>J</w:t>
      </w:r>
      <w:r w:rsidRPr="00900B0F">
        <w:rPr>
          <w:rFonts w:eastAsia="Calibri"/>
          <w:szCs w:val="22"/>
        </w:rPr>
        <w:t xml:space="preserve">o lavere ansøgt tilskud, jo flere point vil projektet få i kriterie </w:t>
      </w:r>
      <w:r>
        <w:rPr>
          <w:rFonts w:eastAsia="Calibri"/>
          <w:szCs w:val="22"/>
        </w:rPr>
        <w:t>3</w:t>
      </w:r>
      <w:r w:rsidRPr="00900B0F">
        <w:rPr>
          <w:rFonts w:eastAsia="Calibri"/>
          <w:szCs w:val="22"/>
        </w:rPr>
        <w:t xml:space="preserve"> i pointmodellen</w:t>
      </w:r>
      <w:r w:rsidR="00ED3270">
        <w:rPr>
          <w:rFonts w:eastAsia="Calibri"/>
          <w:szCs w:val="22"/>
        </w:rPr>
        <w:t>.</w:t>
      </w:r>
    </w:p>
    <w:p w14:paraId="6B22F3F5" w14:textId="68980EC3" w:rsidR="00C471C4" w:rsidRPr="00900B0F" w:rsidRDefault="00C471C4" w:rsidP="00C471C4">
      <w:pPr>
        <w:jc w:val="both"/>
        <w:rPr>
          <w:rFonts w:eastAsia="Calibri"/>
          <w:szCs w:val="22"/>
        </w:rPr>
      </w:pPr>
      <w:r>
        <w:rPr>
          <w:rFonts w:eastAsia="Calibri"/>
          <w:szCs w:val="22"/>
        </w:rPr>
        <w:t xml:space="preserve">Det er </w:t>
      </w:r>
      <w:r w:rsidRPr="00900B0F">
        <w:rPr>
          <w:rFonts w:eastAsia="Calibri"/>
          <w:szCs w:val="22"/>
        </w:rPr>
        <w:t xml:space="preserve">en fordel, at et projekts </w:t>
      </w:r>
      <w:r>
        <w:rPr>
          <w:rFonts w:eastAsia="Calibri"/>
          <w:szCs w:val="22"/>
        </w:rPr>
        <w:t>ansøgte tilskud</w:t>
      </w:r>
      <w:r w:rsidRPr="00900B0F">
        <w:rPr>
          <w:rFonts w:eastAsia="Calibri"/>
          <w:szCs w:val="22"/>
        </w:rPr>
        <w:t xml:space="preserve"> er så lav</w:t>
      </w:r>
      <w:r w:rsidR="008C72EE">
        <w:rPr>
          <w:rFonts w:eastAsia="Calibri"/>
          <w:szCs w:val="22"/>
        </w:rPr>
        <w:t>t</w:t>
      </w:r>
      <w:r w:rsidRPr="00900B0F">
        <w:rPr>
          <w:rFonts w:eastAsia="Calibri"/>
          <w:szCs w:val="22"/>
        </w:rPr>
        <w:t xml:space="preserve"> som mulig. Det er </w:t>
      </w:r>
      <w:r w:rsidR="00483A9F">
        <w:rPr>
          <w:rFonts w:eastAsia="Calibri"/>
          <w:szCs w:val="22"/>
        </w:rPr>
        <w:t>derfor</w:t>
      </w:r>
      <w:r w:rsidRPr="00900B0F">
        <w:rPr>
          <w:rFonts w:eastAsia="Calibri"/>
          <w:szCs w:val="22"/>
        </w:rPr>
        <w:t xml:space="preserve"> hensigtsmæssigt at vælge det billigste tilbud, hvis der er mere end én bredbåndsudbyder, som er interesseret i at</w:t>
      </w:r>
      <w:r>
        <w:rPr>
          <w:rFonts w:eastAsia="Calibri"/>
          <w:szCs w:val="22"/>
        </w:rPr>
        <w:t xml:space="preserve"> indgå aftale med dig.</w:t>
      </w:r>
    </w:p>
    <w:p w14:paraId="503E6205" w14:textId="7DA9A443" w:rsidR="00C471C4" w:rsidRDefault="00C471C4" w:rsidP="00C471C4">
      <w:pPr>
        <w:jc w:val="both"/>
        <w:rPr>
          <w:rFonts w:eastAsia="Calibri"/>
          <w:szCs w:val="22"/>
        </w:rPr>
      </w:pPr>
      <w:r>
        <w:rPr>
          <w:rFonts w:eastAsia="Calibri"/>
          <w:szCs w:val="22"/>
        </w:rPr>
        <w:lastRenderedPageBreak/>
        <w:t>En højere egenbetaling fra dig end de krævede 2.000 kr., et højere bidrag fra ud</w:t>
      </w:r>
      <w:r w:rsidRPr="00900B0F">
        <w:rPr>
          <w:rFonts w:eastAsia="Calibri"/>
          <w:szCs w:val="22"/>
        </w:rPr>
        <w:t>byderen</w:t>
      </w:r>
      <w:r>
        <w:rPr>
          <w:rFonts w:eastAsia="Calibri"/>
          <w:szCs w:val="22"/>
        </w:rPr>
        <w:t xml:space="preserve"> end de krævede 12.500 kr. og et eventuelt tilskud fra din kommune kan være med til at holde det ansøgte tilskud nede.</w:t>
      </w:r>
    </w:p>
    <w:p w14:paraId="432FD9EA" w14:textId="58BC779B" w:rsidR="00C471C4" w:rsidRPr="00900B0F" w:rsidRDefault="00C471C4" w:rsidP="004D0485">
      <w:pPr>
        <w:jc w:val="both"/>
        <w:rPr>
          <w:rFonts w:eastAsia="Calibri"/>
          <w:szCs w:val="22"/>
        </w:rPr>
      </w:pPr>
      <w:r>
        <w:rPr>
          <w:rFonts w:eastAsia="Calibri"/>
          <w:szCs w:val="22"/>
        </w:rPr>
        <w:t xml:space="preserve">Budgettet skal indgå som en del af partnerskabsaftalen og </w:t>
      </w:r>
      <w:r w:rsidRPr="00900B0F">
        <w:rPr>
          <w:rFonts w:eastAsia="Calibri"/>
          <w:szCs w:val="22"/>
        </w:rPr>
        <w:t>skal</w:t>
      </w:r>
      <w:r>
        <w:rPr>
          <w:rFonts w:eastAsia="Calibri"/>
          <w:szCs w:val="22"/>
        </w:rPr>
        <w:t xml:space="preserve"> vedlægges</w:t>
      </w:r>
      <w:r w:rsidRPr="00900B0F">
        <w:rPr>
          <w:rFonts w:eastAsia="Calibri"/>
          <w:szCs w:val="22"/>
        </w:rPr>
        <w:t xml:space="preserve"> i ansøgningen.</w:t>
      </w:r>
    </w:p>
    <w:p w14:paraId="57C4B737" w14:textId="002FDB43" w:rsidR="004D0485" w:rsidRPr="00900B0F" w:rsidRDefault="004D0485" w:rsidP="004D0485">
      <w:pPr>
        <w:pStyle w:val="Overskrift2"/>
        <w:numPr>
          <w:ilvl w:val="0"/>
          <w:numId w:val="0"/>
        </w:numPr>
      </w:pPr>
      <w:bookmarkStart w:id="18" w:name="_Toc232082301"/>
      <w:r>
        <w:t>2.7</w:t>
      </w:r>
      <w:r w:rsidRPr="00900B0F">
        <w:t xml:space="preserve"> Indsendelse af ansøgning</w:t>
      </w:r>
      <w:bookmarkEnd w:id="18"/>
    </w:p>
    <w:p w14:paraId="30B599CA" w14:textId="5791A9CD" w:rsidR="004D0485" w:rsidRDefault="004D0485" w:rsidP="004D0485">
      <w:pPr>
        <w:jc w:val="both"/>
        <w:rPr>
          <w:rFonts w:eastAsia="Calibri"/>
          <w:szCs w:val="22"/>
        </w:rPr>
      </w:pPr>
      <w:r w:rsidRPr="00900B0F">
        <w:rPr>
          <w:rFonts w:eastAsia="Calibri"/>
          <w:szCs w:val="22"/>
        </w:rPr>
        <w:t xml:space="preserve">Når du har indgået en aftale med en udbyder, skal I have indsendt en ansøgning.  Ansøgningen sendes via </w:t>
      </w:r>
      <w:hyperlink r:id="rId24" w:history="1">
        <w:r w:rsidRPr="00B10E33">
          <w:rPr>
            <w:rStyle w:val="Hyperlink"/>
            <w:rFonts w:eastAsia="Calibri"/>
            <w:szCs w:val="22"/>
          </w:rPr>
          <w:t>Tilskudsportal</w:t>
        </w:r>
        <w:r w:rsidR="00343D7E" w:rsidRPr="00B10E33">
          <w:rPr>
            <w:rStyle w:val="Hyperlink"/>
            <w:rFonts w:eastAsia="Calibri"/>
            <w:szCs w:val="22"/>
          </w:rPr>
          <w:t>en</w:t>
        </w:r>
      </w:hyperlink>
      <w:r w:rsidR="00343D7E">
        <w:rPr>
          <w:rFonts w:eastAsia="Calibri"/>
          <w:szCs w:val="22"/>
        </w:rPr>
        <w:t>, som du finder på Digitaliseringsstyrelsens hjemmeside</w:t>
      </w:r>
      <w:r w:rsidRPr="00900B0F">
        <w:rPr>
          <w:rFonts w:eastAsia="Calibri"/>
          <w:szCs w:val="22"/>
        </w:rPr>
        <w:t xml:space="preserve">. </w:t>
      </w:r>
    </w:p>
    <w:p w14:paraId="41D9A7EF" w14:textId="119606D0" w:rsidR="004D0485" w:rsidRDefault="004D0485" w:rsidP="004D0485">
      <w:pPr>
        <w:jc w:val="both"/>
        <w:rPr>
          <w:rFonts w:eastAsia="Calibri"/>
          <w:szCs w:val="22"/>
        </w:rPr>
      </w:pPr>
      <w:r w:rsidRPr="00900B0F">
        <w:rPr>
          <w:rFonts w:eastAsia="Calibri"/>
          <w:szCs w:val="22"/>
        </w:rPr>
        <w:t xml:space="preserve">Det fremgår </w:t>
      </w:r>
      <w:r w:rsidR="00343D7E">
        <w:rPr>
          <w:rFonts w:eastAsia="Calibri"/>
          <w:szCs w:val="22"/>
        </w:rPr>
        <w:t xml:space="preserve">også </w:t>
      </w:r>
      <w:r w:rsidRPr="00900B0F">
        <w:rPr>
          <w:rFonts w:eastAsia="Calibri"/>
          <w:szCs w:val="22"/>
        </w:rPr>
        <w:t>af</w:t>
      </w:r>
      <w:r>
        <w:rPr>
          <w:rFonts w:eastAsia="Calibri"/>
          <w:szCs w:val="22"/>
        </w:rPr>
        <w:t xml:space="preserve"> hjemmeside</w:t>
      </w:r>
      <w:r w:rsidR="00343D7E">
        <w:rPr>
          <w:rFonts w:eastAsia="Calibri"/>
          <w:szCs w:val="22"/>
        </w:rPr>
        <w:t>n</w:t>
      </w:r>
      <w:r w:rsidRPr="00900B0F">
        <w:rPr>
          <w:rFonts w:eastAsia="Calibri"/>
          <w:szCs w:val="22"/>
        </w:rPr>
        <w:t>, hvornår der åbnes for indsendelse af ansøgninger, og hvornår du senest skal have indsendt ansøgning</w:t>
      </w:r>
      <w:r>
        <w:rPr>
          <w:rFonts w:eastAsia="Calibri"/>
          <w:szCs w:val="22"/>
        </w:rPr>
        <w:t>en</w:t>
      </w:r>
      <w:r w:rsidRPr="00900B0F">
        <w:rPr>
          <w:rFonts w:eastAsia="Calibri"/>
          <w:szCs w:val="22"/>
        </w:rPr>
        <w:t xml:space="preserve">. </w:t>
      </w:r>
    </w:p>
    <w:p w14:paraId="560C5596" w14:textId="570A9CEE" w:rsidR="004D0485" w:rsidRDefault="004D0485" w:rsidP="004D0485">
      <w:pPr>
        <w:jc w:val="both"/>
        <w:rPr>
          <w:rFonts w:eastAsia="Calibri"/>
          <w:szCs w:val="22"/>
        </w:rPr>
      </w:pPr>
      <w:r w:rsidRPr="00900B0F">
        <w:rPr>
          <w:rFonts w:eastAsia="Calibri"/>
          <w:szCs w:val="22"/>
        </w:rPr>
        <w:t xml:space="preserve">Ansøgningen kan enten indsendes af udbyderen eller af dig. Det aftaler I internt. </w:t>
      </w:r>
      <w:r>
        <w:rPr>
          <w:rFonts w:eastAsia="Calibri"/>
          <w:szCs w:val="22"/>
        </w:rPr>
        <w:t xml:space="preserve">Bemærk, at hvis det er dig, som sender ansøgningen, skal du have MitID. </w:t>
      </w:r>
    </w:p>
    <w:p w14:paraId="323C4C8F" w14:textId="77777777" w:rsidR="004D0485" w:rsidRPr="00900B0F" w:rsidRDefault="004D0485" w:rsidP="004D0485">
      <w:pPr>
        <w:jc w:val="both"/>
        <w:rPr>
          <w:rFonts w:eastAsia="Calibri"/>
          <w:szCs w:val="22"/>
        </w:rPr>
      </w:pPr>
      <w:r>
        <w:rPr>
          <w:rFonts w:eastAsia="Calibri"/>
          <w:szCs w:val="22"/>
        </w:rPr>
        <w:t>U</w:t>
      </w:r>
      <w:r w:rsidRPr="00900B0F">
        <w:rPr>
          <w:rFonts w:eastAsia="Calibri"/>
          <w:szCs w:val="22"/>
        </w:rPr>
        <w:t xml:space="preserve">anset om det er dig eller udbyderen, som står for denne opgave, </w:t>
      </w:r>
      <w:r>
        <w:rPr>
          <w:rFonts w:eastAsia="Calibri"/>
          <w:szCs w:val="22"/>
        </w:rPr>
        <w:t>er</w:t>
      </w:r>
      <w:r w:rsidRPr="00900B0F">
        <w:rPr>
          <w:rFonts w:eastAsia="Calibri"/>
          <w:szCs w:val="22"/>
        </w:rPr>
        <w:t xml:space="preserve"> det vigtigt, at ansøgningen er sendt inden udløb</w:t>
      </w:r>
      <w:r>
        <w:rPr>
          <w:rFonts w:eastAsia="Calibri"/>
          <w:szCs w:val="22"/>
        </w:rPr>
        <w:t>et</w:t>
      </w:r>
      <w:r w:rsidRPr="00900B0F">
        <w:rPr>
          <w:rFonts w:eastAsia="Calibri"/>
          <w:szCs w:val="22"/>
        </w:rPr>
        <w:t xml:space="preserve"> af ansøgningsfristen. Hvis en ansøgning indsendes for sent, vil den blive afvist.</w:t>
      </w:r>
    </w:p>
    <w:p w14:paraId="4E51E776" w14:textId="77777777" w:rsidR="004D0485" w:rsidRPr="00900B0F" w:rsidRDefault="004D0485" w:rsidP="004D0485">
      <w:pPr>
        <w:jc w:val="both"/>
        <w:rPr>
          <w:rFonts w:eastAsia="Calibri"/>
          <w:szCs w:val="22"/>
        </w:rPr>
      </w:pPr>
      <w:r w:rsidRPr="00900B0F">
        <w:rPr>
          <w:rFonts w:eastAsia="Calibri" w:cs="Arial"/>
        </w:rPr>
        <w:t xml:space="preserve">På </w:t>
      </w:r>
      <w:hyperlink r:id="rId25" w:anchor="accordion-trin-4-send-ansogning" w:tooltip="#AutoGenerate" w:history="1">
        <w:r w:rsidRPr="00F828EA">
          <w:rPr>
            <w:rStyle w:val="Hyperlink"/>
            <w:rFonts w:eastAsia="Calibri"/>
            <w:szCs w:val="22"/>
          </w:rPr>
          <w:t>Digitaliseringsstyrelsen hjemmeside</w:t>
        </w:r>
      </w:hyperlink>
      <w:r w:rsidRPr="00900B0F">
        <w:rPr>
          <w:rFonts w:eastAsia="Calibri" w:cs="Arial"/>
        </w:rPr>
        <w:t xml:space="preserve"> kan du finde en guide, hvor du trin-for-trin kan få hjælp til at anvende Tilskudsportalen og udfylde ansøgningsskemaet. </w:t>
      </w:r>
      <w:r w:rsidRPr="00900B0F">
        <w:rPr>
          <w:rFonts w:eastAsia="Calibri"/>
          <w:szCs w:val="22"/>
        </w:rPr>
        <w:t>Du (eller udbyder) skal logge på Tilskudsportalen med Mit</w:t>
      </w:r>
      <w:r>
        <w:rPr>
          <w:rFonts w:eastAsia="Calibri"/>
          <w:szCs w:val="22"/>
        </w:rPr>
        <w:t>ID</w:t>
      </w:r>
      <w:r w:rsidRPr="00900B0F">
        <w:rPr>
          <w:rFonts w:eastAsia="Calibri"/>
          <w:szCs w:val="22"/>
        </w:rPr>
        <w:t xml:space="preserve"> og oprette dig som bruger. Det kan enten være med privat signatur, eller det kan være en medarbejder</w:t>
      </w:r>
      <w:r w:rsidRPr="00900B0F">
        <w:rPr>
          <w:rFonts w:eastAsia="Calibri"/>
          <w:szCs w:val="22"/>
        </w:rPr>
        <w:softHyphen/>
        <w:t xml:space="preserve">signatur, hvis du fx repræsenterer en virksomhed. </w:t>
      </w:r>
    </w:p>
    <w:p w14:paraId="372967B8" w14:textId="77777777" w:rsidR="004D0485" w:rsidRPr="00900B0F" w:rsidRDefault="004D0485" w:rsidP="004D0485">
      <w:pPr>
        <w:jc w:val="both"/>
        <w:rPr>
          <w:rFonts w:eastAsia="Calibri"/>
          <w:szCs w:val="22"/>
        </w:rPr>
      </w:pPr>
      <w:r w:rsidRPr="00900B0F">
        <w:rPr>
          <w:rFonts w:eastAsia="Calibri"/>
          <w:szCs w:val="22"/>
        </w:rPr>
        <w:t>Ansøgningen består af et skema på portalen, som skal udfyldes blandt andet med budget, annonceringsnummer og projektets forventede start- og slutdato.</w:t>
      </w:r>
    </w:p>
    <w:p w14:paraId="4A7CCD1E" w14:textId="77777777" w:rsidR="004D0485" w:rsidRPr="00900B0F" w:rsidRDefault="004D0485" w:rsidP="004D0485">
      <w:pPr>
        <w:jc w:val="both"/>
        <w:rPr>
          <w:rFonts w:eastAsia="Calibri"/>
          <w:szCs w:val="22"/>
        </w:rPr>
      </w:pPr>
      <w:r w:rsidRPr="00900B0F">
        <w:rPr>
          <w:rFonts w:eastAsia="Calibri"/>
          <w:szCs w:val="22"/>
        </w:rPr>
        <w:t>Til ansøgningen skal der desuden vedhæftes:</w:t>
      </w:r>
    </w:p>
    <w:p w14:paraId="30D5D87B" w14:textId="77777777" w:rsidR="004D0485" w:rsidRPr="00900B0F" w:rsidRDefault="004D0485" w:rsidP="004D0485">
      <w:pPr>
        <w:numPr>
          <w:ilvl w:val="0"/>
          <w:numId w:val="33"/>
        </w:numPr>
        <w:spacing w:after="0"/>
        <w:contextualSpacing/>
        <w:jc w:val="both"/>
        <w:rPr>
          <w:rFonts w:eastAsia="Calibri"/>
          <w:szCs w:val="22"/>
        </w:rPr>
      </w:pPr>
      <w:r>
        <w:rPr>
          <w:rFonts w:eastAsia="Calibri"/>
          <w:szCs w:val="22"/>
        </w:rPr>
        <w:t>a</w:t>
      </w:r>
      <w:r w:rsidRPr="00900B0F">
        <w:rPr>
          <w:rFonts w:eastAsia="Calibri"/>
          <w:szCs w:val="22"/>
        </w:rPr>
        <w:t xml:space="preserve">nsøgningsblanket </w:t>
      </w:r>
    </w:p>
    <w:p w14:paraId="16DEC5B2" w14:textId="77777777" w:rsidR="004D0485" w:rsidRPr="00900B0F" w:rsidRDefault="004D0485" w:rsidP="004D0485">
      <w:pPr>
        <w:numPr>
          <w:ilvl w:val="0"/>
          <w:numId w:val="33"/>
        </w:numPr>
        <w:spacing w:after="0"/>
        <w:contextualSpacing/>
        <w:jc w:val="both"/>
        <w:rPr>
          <w:rFonts w:eastAsia="Calibri"/>
          <w:szCs w:val="22"/>
        </w:rPr>
      </w:pPr>
      <w:r>
        <w:rPr>
          <w:rFonts w:eastAsia="Calibri"/>
          <w:szCs w:val="22"/>
        </w:rPr>
        <w:t>p</w:t>
      </w:r>
      <w:r w:rsidRPr="00900B0F">
        <w:rPr>
          <w:rFonts w:eastAsia="Calibri"/>
          <w:szCs w:val="22"/>
        </w:rPr>
        <w:t xml:space="preserve">artnerskabsaftale </w:t>
      </w:r>
      <w:r>
        <w:rPr>
          <w:rFonts w:eastAsia="Calibri"/>
          <w:szCs w:val="22"/>
        </w:rPr>
        <w:t>med budget</w:t>
      </w:r>
    </w:p>
    <w:p w14:paraId="7B52FD6D" w14:textId="7D408B95" w:rsidR="004D0485" w:rsidRDefault="004D0485" w:rsidP="004D0485">
      <w:pPr>
        <w:numPr>
          <w:ilvl w:val="0"/>
          <w:numId w:val="33"/>
        </w:numPr>
        <w:spacing w:after="0"/>
        <w:contextualSpacing/>
        <w:jc w:val="both"/>
        <w:rPr>
          <w:rFonts w:eastAsia="Calibri"/>
          <w:szCs w:val="22"/>
        </w:rPr>
      </w:pPr>
      <w:r>
        <w:rPr>
          <w:rFonts w:eastAsia="Calibri"/>
          <w:szCs w:val="22"/>
        </w:rPr>
        <w:t>eventuelt tilsagn fra kommunen, som skal gives på Digitaliserings</w:t>
      </w:r>
      <w:r w:rsidR="00C74D40">
        <w:rPr>
          <w:rFonts w:eastAsia="Calibri"/>
          <w:szCs w:val="22"/>
        </w:rPr>
        <w:softHyphen/>
      </w:r>
      <w:r>
        <w:rPr>
          <w:rFonts w:eastAsia="Calibri"/>
          <w:szCs w:val="22"/>
        </w:rPr>
        <w:t>styrelsens standardformular</w:t>
      </w:r>
    </w:p>
    <w:p w14:paraId="39D12E8B" w14:textId="77777777" w:rsidR="004D0485" w:rsidRPr="00900B0F" w:rsidRDefault="004D0485" w:rsidP="004D0485">
      <w:pPr>
        <w:numPr>
          <w:ilvl w:val="0"/>
          <w:numId w:val="33"/>
        </w:numPr>
        <w:spacing w:after="0"/>
        <w:contextualSpacing/>
        <w:jc w:val="both"/>
        <w:rPr>
          <w:rFonts w:eastAsia="Calibri"/>
          <w:szCs w:val="22"/>
        </w:rPr>
      </w:pPr>
      <w:r>
        <w:rPr>
          <w:rFonts w:eastAsia="Calibri"/>
          <w:szCs w:val="22"/>
        </w:rPr>
        <w:t>eventuelle</w:t>
      </w:r>
      <w:r w:rsidRPr="00900B0F">
        <w:rPr>
          <w:rFonts w:eastAsia="Calibri"/>
          <w:szCs w:val="22"/>
        </w:rPr>
        <w:t xml:space="preserve"> tilsagn</w:t>
      </w:r>
      <w:r>
        <w:rPr>
          <w:rFonts w:eastAsia="Calibri"/>
          <w:szCs w:val="22"/>
        </w:rPr>
        <w:t xml:space="preserve"> fra</w:t>
      </w:r>
      <w:r w:rsidRPr="00900B0F">
        <w:rPr>
          <w:rFonts w:eastAsia="Calibri"/>
          <w:szCs w:val="22"/>
        </w:rPr>
        <w:t xml:space="preserve"> </w:t>
      </w:r>
      <w:r>
        <w:rPr>
          <w:rFonts w:eastAsia="Calibri"/>
          <w:szCs w:val="22"/>
        </w:rPr>
        <w:t xml:space="preserve">en </w:t>
      </w:r>
      <w:r w:rsidRPr="00900B0F">
        <w:rPr>
          <w:rFonts w:eastAsia="Calibri"/>
          <w:szCs w:val="22"/>
        </w:rPr>
        <w:t>sponsor om økonomisk bidrag</w:t>
      </w:r>
    </w:p>
    <w:p w14:paraId="28F34C5C" w14:textId="77777777" w:rsidR="004D0485" w:rsidRDefault="004D0485" w:rsidP="004D0485">
      <w:pPr>
        <w:contextualSpacing/>
        <w:jc w:val="both"/>
        <w:rPr>
          <w:rFonts w:eastAsia="Calibri"/>
          <w:szCs w:val="22"/>
        </w:rPr>
      </w:pPr>
    </w:p>
    <w:p w14:paraId="18C5324D" w14:textId="1ECECB8A" w:rsidR="004D0485" w:rsidRDefault="004D0485" w:rsidP="004D0485">
      <w:pPr>
        <w:contextualSpacing/>
        <w:jc w:val="both"/>
        <w:rPr>
          <w:rFonts w:eastAsia="Calibri"/>
          <w:szCs w:val="22"/>
        </w:rPr>
      </w:pPr>
      <w:r>
        <w:rPr>
          <w:rFonts w:eastAsia="Calibri"/>
          <w:szCs w:val="22"/>
        </w:rPr>
        <w:t>For at ansøgningen er fuldstændig, skal udbyder også sørge for inden ansøgningsfristen at have indsendt to standarderklæringer til Digitaliserings</w:t>
      </w:r>
      <w:r w:rsidR="0028124F">
        <w:rPr>
          <w:rFonts w:eastAsia="Calibri"/>
          <w:szCs w:val="22"/>
        </w:rPr>
        <w:softHyphen/>
      </w:r>
      <w:r>
        <w:rPr>
          <w:rFonts w:eastAsia="Calibri"/>
          <w:szCs w:val="22"/>
        </w:rPr>
        <w:t xml:space="preserve">styrelsen, hvor de bekræfter, at virksomheden ikke er kriseramt, og at denne </w:t>
      </w:r>
      <w:r w:rsidRPr="005E7D1D">
        <w:rPr>
          <w:rFonts w:eastAsia="Calibri"/>
          <w:szCs w:val="22"/>
        </w:rPr>
        <w:t xml:space="preserve">har efterkommet et </w:t>
      </w:r>
      <w:r>
        <w:rPr>
          <w:rFonts w:eastAsia="Calibri"/>
          <w:szCs w:val="22"/>
        </w:rPr>
        <w:t xml:space="preserve">eventuelt </w:t>
      </w:r>
      <w:r w:rsidRPr="005E7D1D">
        <w:rPr>
          <w:rFonts w:eastAsia="Calibri"/>
          <w:szCs w:val="22"/>
        </w:rPr>
        <w:t>krav om tilbagebetaling af tilskud, herunder tilbagebetaling af tilskud, som Europa-Kommissionen har erklæret ulovlig og uforenelig med statsstøttereglerne.</w:t>
      </w:r>
    </w:p>
    <w:p w14:paraId="04C7C3A3" w14:textId="42D15975" w:rsidR="00AC1581" w:rsidRDefault="00AC1581" w:rsidP="00AC1581">
      <w:pPr>
        <w:spacing w:after="0"/>
        <w:rPr>
          <w:rFonts w:eastAsia="Calibri"/>
          <w:szCs w:val="22"/>
        </w:rPr>
      </w:pPr>
    </w:p>
    <w:p w14:paraId="6AB98708" w14:textId="4346234D" w:rsidR="008B3460" w:rsidRPr="00900B0F" w:rsidRDefault="008B3460" w:rsidP="008B3460">
      <w:pPr>
        <w:pStyle w:val="Overskrift2"/>
        <w:numPr>
          <w:ilvl w:val="0"/>
          <w:numId w:val="0"/>
        </w:numPr>
      </w:pPr>
      <w:bookmarkStart w:id="19" w:name="_Toc232082302"/>
      <w:r>
        <w:t>2</w:t>
      </w:r>
      <w:r w:rsidRPr="00900B0F">
        <w:t>.</w:t>
      </w:r>
      <w:r>
        <w:t>8</w:t>
      </w:r>
      <w:r w:rsidRPr="00900B0F">
        <w:t xml:space="preserve"> Frister i ansøgningsproces</w:t>
      </w:r>
      <w:bookmarkEnd w:id="19"/>
    </w:p>
    <w:p w14:paraId="6A7E1B90" w14:textId="23CA0E46" w:rsidR="008B3460" w:rsidRPr="00900B0F" w:rsidRDefault="008B3460" w:rsidP="008B3460">
      <w:pPr>
        <w:jc w:val="both"/>
        <w:rPr>
          <w:rFonts w:eastAsia="Calibri"/>
          <w:szCs w:val="22"/>
        </w:rPr>
      </w:pPr>
      <w:r w:rsidRPr="00900B0F">
        <w:rPr>
          <w:rFonts w:eastAsia="Calibri"/>
          <w:szCs w:val="22"/>
        </w:rPr>
        <w:t>Der er</w:t>
      </w:r>
      <w:r>
        <w:rPr>
          <w:rFonts w:eastAsia="Calibri"/>
          <w:szCs w:val="22"/>
        </w:rPr>
        <w:t xml:space="preserve"> særligt</w:t>
      </w:r>
      <w:r w:rsidRPr="00900B0F">
        <w:rPr>
          <w:rFonts w:eastAsia="Calibri"/>
          <w:szCs w:val="22"/>
        </w:rPr>
        <w:t xml:space="preserve"> to frister, du skal være opmærksom på:</w:t>
      </w:r>
    </w:p>
    <w:p w14:paraId="02F46578" w14:textId="77777777" w:rsidR="008B3460" w:rsidRPr="00900B0F" w:rsidRDefault="008B3460" w:rsidP="008B3460">
      <w:pPr>
        <w:numPr>
          <w:ilvl w:val="0"/>
          <w:numId w:val="29"/>
        </w:numPr>
        <w:tabs>
          <w:tab w:val="left" w:pos="1985"/>
        </w:tabs>
        <w:spacing w:after="0"/>
        <w:contextualSpacing/>
        <w:jc w:val="both"/>
        <w:rPr>
          <w:rFonts w:eastAsia="Calibri"/>
          <w:szCs w:val="22"/>
        </w:rPr>
      </w:pPr>
      <w:r w:rsidRPr="00900B0F">
        <w:rPr>
          <w:rFonts w:eastAsia="Calibri"/>
          <w:b/>
          <w:szCs w:val="22"/>
        </w:rPr>
        <w:t>Frist for tilmelding til annonceringsliste</w:t>
      </w:r>
      <w:r>
        <w:rPr>
          <w:rFonts w:eastAsia="Calibri"/>
          <w:b/>
          <w:szCs w:val="22"/>
        </w:rPr>
        <w:t>n – Bemærk kort frist</w:t>
      </w:r>
    </w:p>
    <w:p w14:paraId="74E54D42" w14:textId="34A35AAB" w:rsidR="008B3460" w:rsidRPr="00900B0F" w:rsidRDefault="008B3460" w:rsidP="008B3460">
      <w:pPr>
        <w:ind w:left="720"/>
        <w:contextualSpacing/>
        <w:jc w:val="both"/>
        <w:rPr>
          <w:rFonts w:eastAsia="Calibri"/>
          <w:szCs w:val="22"/>
        </w:rPr>
      </w:pPr>
      <w:r w:rsidRPr="00900B0F">
        <w:rPr>
          <w:rFonts w:eastAsia="Calibri"/>
          <w:szCs w:val="22"/>
        </w:rPr>
        <w:t>Din adresse skal være tilmeldt annonceringslisten allersenest denne dato, men gerne før.</w:t>
      </w:r>
      <w:r w:rsidRPr="00900B0F" w:rsidDel="00E4222C">
        <w:rPr>
          <w:rFonts w:eastAsia="Calibri"/>
          <w:szCs w:val="22"/>
        </w:rPr>
        <w:t xml:space="preserve"> </w:t>
      </w:r>
      <w:r w:rsidRPr="00900B0F">
        <w:rPr>
          <w:rFonts w:eastAsia="Calibri"/>
          <w:szCs w:val="22"/>
        </w:rPr>
        <w:t>Hvis adressen ikke har været tilmeldt annonceringslisten</w:t>
      </w:r>
      <w:r>
        <w:rPr>
          <w:rFonts w:eastAsia="Calibri"/>
          <w:szCs w:val="22"/>
        </w:rPr>
        <w:t>,</w:t>
      </w:r>
      <w:r w:rsidRPr="00900B0F">
        <w:rPr>
          <w:rFonts w:eastAsia="Calibri"/>
          <w:szCs w:val="22"/>
        </w:rPr>
        <w:t xml:space="preserve"> vil din ansøgning blive afvist</w:t>
      </w:r>
      <w:r>
        <w:rPr>
          <w:rFonts w:eastAsia="Calibri"/>
          <w:szCs w:val="22"/>
        </w:rPr>
        <w:t>.</w:t>
      </w:r>
    </w:p>
    <w:p w14:paraId="1BD1E4AD" w14:textId="77777777" w:rsidR="008B3460" w:rsidRPr="00900B0F" w:rsidRDefault="008B3460" w:rsidP="008B3460">
      <w:pPr>
        <w:ind w:left="720"/>
        <w:contextualSpacing/>
        <w:jc w:val="both"/>
        <w:rPr>
          <w:rFonts w:eastAsia="Calibri"/>
          <w:szCs w:val="22"/>
        </w:rPr>
      </w:pPr>
    </w:p>
    <w:p w14:paraId="5E3E8974" w14:textId="77777777" w:rsidR="008B3460" w:rsidRPr="00900B0F" w:rsidRDefault="008B3460" w:rsidP="008B3460">
      <w:pPr>
        <w:numPr>
          <w:ilvl w:val="0"/>
          <w:numId w:val="29"/>
        </w:numPr>
        <w:tabs>
          <w:tab w:val="left" w:pos="1985"/>
        </w:tabs>
        <w:spacing w:after="0"/>
        <w:contextualSpacing/>
        <w:jc w:val="both"/>
        <w:rPr>
          <w:rFonts w:eastAsia="Calibri"/>
          <w:szCs w:val="22"/>
        </w:rPr>
      </w:pPr>
      <w:r w:rsidRPr="00900B0F">
        <w:rPr>
          <w:rFonts w:eastAsia="Calibri"/>
          <w:b/>
          <w:szCs w:val="22"/>
        </w:rPr>
        <w:t>Ansøgningsfrist</w:t>
      </w:r>
    </w:p>
    <w:p w14:paraId="202C015B" w14:textId="6E2C6DDC" w:rsidR="008B3460" w:rsidRPr="00900B0F" w:rsidRDefault="008B3460" w:rsidP="008B3460">
      <w:pPr>
        <w:ind w:left="720"/>
        <w:contextualSpacing/>
        <w:jc w:val="both"/>
        <w:rPr>
          <w:rFonts w:eastAsia="Calibri"/>
          <w:szCs w:val="22"/>
        </w:rPr>
      </w:pPr>
      <w:r w:rsidRPr="00900B0F">
        <w:rPr>
          <w:rFonts w:eastAsia="Calibri"/>
          <w:szCs w:val="22"/>
        </w:rPr>
        <w:t>Fristen for at indsende ansøgning</w:t>
      </w:r>
      <w:r w:rsidR="0028124F">
        <w:rPr>
          <w:rFonts w:eastAsia="Calibri"/>
          <w:szCs w:val="22"/>
        </w:rPr>
        <w:t>en</w:t>
      </w:r>
      <w:r w:rsidRPr="00900B0F">
        <w:rPr>
          <w:rFonts w:eastAsia="Calibri"/>
          <w:szCs w:val="22"/>
        </w:rPr>
        <w:t xml:space="preserve"> </w:t>
      </w:r>
      <w:r w:rsidR="0028124F">
        <w:rPr>
          <w:rFonts w:eastAsia="Calibri"/>
          <w:szCs w:val="22"/>
        </w:rPr>
        <w:t xml:space="preserve">via Tilskudsportalen </w:t>
      </w:r>
      <w:r w:rsidRPr="00900B0F">
        <w:rPr>
          <w:rFonts w:eastAsia="Calibri"/>
          <w:szCs w:val="22"/>
        </w:rPr>
        <w:t>udløber denne dato</w:t>
      </w:r>
      <w:r>
        <w:rPr>
          <w:rFonts w:eastAsia="Calibri"/>
          <w:szCs w:val="22"/>
        </w:rPr>
        <w:t xml:space="preserve"> kl. 12.00</w:t>
      </w:r>
      <w:r w:rsidRPr="00900B0F">
        <w:rPr>
          <w:rFonts w:eastAsia="Calibri"/>
          <w:szCs w:val="22"/>
        </w:rPr>
        <w:t>. Ansøgningen skal være fuldstændig og korrekt, inklusiv</w:t>
      </w:r>
      <w:r>
        <w:rPr>
          <w:rFonts w:eastAsia="Calibri"/>
          <w:szCs w:val="22"/>
        </w:rPr>
        <w:t>e</w:t>
      </w:r>
      <w:r w:rsidRPr="00900B0F">
        <w:rPr>
          <w:rFonts w:eastAsia="Calibri"/>
          <w:szCs w:val="22"/>
        </w:rPr>
        <w:t xml:space="preserve"> alle de krævede bilag og oplysninger. </w:t>
      </w:r>
    </w:p>
    <w:p w14:paraId="533CCE35" w14:textId="77777777" w:rsidR="008B3460" w:rsidRPr="00900B0F" w:rsidRDefault="008B3460" w:rsidP="008B3460">
      <w:pPr>
        <w:spacing w:after="0"/>
        <w:ind w:left="1304" w:hanging="1304"/>
        <w:jc w:val="both"/>
        <w:rPr>
          <w:rFonts w:eastAsia="Calibri"/>
          <w:szCs w:val="22"/>
        </w:rPr>
      </w:pPr>
    </w:p>
    <w:p w14:paraId="61E02E5A" w14:textId="4CC116DD" w:rsidR="008B3460" w:rsidRDefault="008B3460" w:rsidP="008B3460">
      <w:pPr>
        <w:ind w:left="1304" w:hanging="1304"/>
        <w:jc w:val="both"/>
        <w:rPr>
          <w:rFonts w:eastAsia="Calibri"/>
          <w:szCs w:val="22"/>
        </w:rPr>
      </w:pPr>
      <w:r>
        <w:rPr>
          <w:rFonts w:eastAsia="Calibri"/>
          <w:szCs w:val="22"/>
        </w:rPr>
        <w:t>Derudover er der:</w:t>
      </w:r>
    </w:p>
    <w:p w14:paraId="1ED7615A" w14:textId="2679A78F" w:rsidR="008B3460" w:rsidRPr="00112A16" w:rsidRDefault="008B3460" w:rsidP="008B3460">
      <w:pPr>
        <w:pStyle w:val="Listeafsnit"/>
        <w:numPr>
          <w:ilvl w:val="0"/>
          <w:numId w:val="29"/>
        </w:numPr>
        <w:jc w:val="both"/>
        <w:rPr>
          <w:rFonts w:eastAsia="Calibri"/>
          <w:szCs w:val="22"/>
        </w:rPr>
      </w:pPr>
      <w:r w:rsidRPr="00112A16">
        <w:rPr>
          <w:rFonts w:eastAsia="Calibri"/>
          <w:b/>
          <w:szCs w:val="22"/>
        </w:rPr>
        <w:t>Frist for</w:t>
      </w:r>
      <w:r>
        <w:rPr>
          <w:rFonts w:eastAsia="Calibri"/>
          <w:b/>
          <w:szCs w:val="22"/>
        </w:rPr>
        <w:t xml:space="preserve"> indsigelse</w:t>
      </w:r>
    </w:p>
    <w:p w14:paraId="07D86676" w14:textId="31AD3A60" w:rsidR="008B3460" w:rsidRDefault="008B3460" w:rsidP="008B3460">
      <w:pPr>
        <w:pStyle w:val="Listeafsnit"/>
        <w:jc w:val="both"/>
        <w:rPr>
          <w:rFonts w:eastAsia="Calibri"/>
          <w:bCs/>
          <w:szCs w:val="22"/>
        </w:rPr>
      </w:pPr>
      <w:r>
        <w:rPr>
          <w:rFonts w:eastAsia="Calibri"/>
          <w:bCs/>
          <w:szCs w:val="22"/>
        </w:rPr>
        <w:t>Du skal allersenest have oprettet en indsigelse via Bredbåndskortet denne dato, hvis du mener</w:t>
      </w:r>
      <w:r w:rsidR="008C72EE">
        <w:rPr>
          <w:rFonts w:eastAsia="Calibri"/>
          <w:bCs/>
          <w:szCs w:val="22"/>
        </w:rPr>
        <w:t>,</w:t>
      </w:r>
      <w:r>
        <w:rPr>
          <w:rFonts w:eastAsia="Calibri"/>
          <w:bCs/>
          <w:szCs w:val="22"/>
        </w:rPr>
        <w:t xml:space="preserve"> din adresse bør være tilskudsberettiget, men den ikke er markeret med orange prik på kortet.</w:t>
      </w:r>
    </w:p>
    <w:p w14:paraId="1D56987B" w14:textId="77777777" w:rsidR="008B3460" w:rsidRPr="00112A16" w:rsidRDefault="008B3460" w:rsidP="00112A16">
      <w:pPr>
        <w:pStyle w:val="Listeafsnit"/>
        <w:jc w:val="both"/>
        <w:rPr>
          <w:rFonts w:eastAsia="Calibri"/>
          <w:bCs/>
          <w:szCs w:val="22"/>
        </w:rPr>
      </w:pPr>
    </w:p>
    <w:p w14:paraId="5EBFB266" w14:textId="5887F737" w:rsidR="008B3460" w:rsidRPr="00900B0F" w:rsidRDefault="008B3460" w:rsidP="008B3460">
      <w:pPr>
        <w:ind w:left="1304" w:hanging="1304"/>
        <w:jc w:val="both"/>
        <w:rPr>
          <w:rFonts w:eastAsia="Calibri"/>
          <w:szCs w:val="22"/>
        </w:rPr>
      </w:pPr>
      <w:r w:rsidRPr="00900B0F">
        <w:rPr>
          <w:rFonts w:eastAsia="Calibri"/>
          <w:szCs w:val="22"/>
        </w:rPr>
        <w:t>Fristerne fremgå</w:t>
      </w:r>
      <w:r w:rsidR="00A119F9">
        <w:rPr>
          <w:rFonts w:eastAsia="Calibri"/>
          <w:szCs w:val="22"/>
        </w:rPr>
        <w:t>r på</w:t>
      </w:r>
      <w:r w:rsidRPr="00900B0F">
        <w:rPr>
          <w:rFonts w:eastAsia="Calibri"/>
          <w:szCs w:val="22"/>
        </w:rPr>
        <w:t xml:space="preserve"> </w:t>
      </w:r>
      <w:hyperlink r:id="rId26" w:anchor="accordion-tidsplan-og-frister" w:history="1">
        <w:r w:rsidR="00924F4D" w:rsidRPr="007D49DF">
          <w:rPr>
            <w:rStyle w:val="Hyperlink"/>
            <w:rFonts w:eastAsia="Calibri"/>
            <w:szCs w:val="22"/>
          </w:rPr>
          <w:t>Digitaliseringsstyrelsens hjemmeside</w:t>
        </w:r>
      </w:hyperlink>
      <w:r w:rsidRPr="00900B0F">
        <w:rPr>
          <w:rFonts w:eastAsia="Calibri"/>
          <w:szCs w:val="22"/>
        </w:rPr>
        <w:t>.</w:t>
      </w:r>
    </w:p>
    <w:p w14:paraId="7B2BE983" w14:textId="3EB18EDF" w:rsidR="008B3460" w:rsidRPr="00900B0F" w:rsidRDefault="008B3460" w:rsidP="008B3460">
      <w:pPr>
        <w:pStyle w:val="Overskrift2"/>
        <w:numPr>
          <w:ilvl w:val="0"/>
          <w:numId w:val="0"/>
        </w:numPr>
      </w:pPr>
      <w:bookmarkStart w:id="20" w:name="_Toc232082303"/>
      <w:r>
        <w:t>2</w:t>
      </w:r>
      <w:r w:rsidRPr="00900B0F">
        <w:t>.</w:t>
      </w:r>
      <w:r>
        <w:t>9</w:t>
      </w:r>
      <w:r w:rsidRPr="00900B0F">
        <w:t xml:space="preserve"> Vurdering af ansøgningen</w:t>
      </w:r>
      <w:bookmarkEnd w:id="20"/>
    </w:p>
    <w:p w14:paraId="5EAA4D76" w14:textId="442DD268" w:rsidR="008B3460" w:rsidRPr="00900B0F" w:rsidRDefault="008B3460" w:rsidP="008B3460">
      <w:pPr>
        <w:jc w:val="both"/>
        <w:rPr>
          <w:rFonts w:eastAsia="Calibri"/>
          <w:szCs w:val="22"/>
        </w:rPr>
      </w:pPr>
      <w:r w:rsidRPr="00900B0F">
        <w:rPr>
          <w:rFonts w:eastAsia="Calibri"/>
          <w:szCs w:val="22"/>
        </w:rPr>
        <w:t xml:space="preserve">Når ansøgningsfristen er udløbet, </w:t>
      </w:r>
      <w:r w:rsidR="008A3B5E">
        <w:rPr>
          <w:rFonts w:eastAsia="Calibri"/>
          <w:szCs w:val="22"/>
        </w:rPr>
        <w:t xml:space="preserve">vil </w:t>
      </w:r>
      <w:r>
        <w:rPr>
          <w:rFonts w:eastAsia="Calibri"/>
          <w:szCs w:val="22"/>
        </w:rPr>
        <w:t>Digitaliseringsstyrelsen</w:t>
      </w:r>
      <w:r w:rsidRPr="00900B0F">
        <w:rPr>
          <w:rFonts w:eastAsia="Calibri"/>
          <w:szCs w:val="22"/>
        </w:rPr>
        <w:t xml:space="preserve"> </w:t>
      </w:r>
      <w:r w:rsidR="00627F3C" w:rsidRPr="00900B0F">
        <w:rPr>
          <w:rFonts w:eastAsia="Calibri"/>
          <w:szCs w:val="22"/>
        </w:rPr>
        <w:t>gennemgå</w:t>
      </w:r>
      <w:r w:rsidR="00313108">
        <w:rPr>
          <w:rFonts w:eastAsia="Calibri"/>
          <w:szCs w:val="22"/>
        </w:rPr>
        <w:t xml:space="preserve"> </w:t>
      </w:r>
      <w:r w:rsidRPr="00900B0F">
        <w:rPr>
          <w:rFonts w:eastAsia="Calibri"/>
          <w:szCs w:val="22"/>
        </w:rPr>
        <w:t xml:space="preserve">ansøgningerne. </w:t>
      </w:r>
      <w:r w:rsidR="0028124F">
        <w:rPr>
          <w:rFonts w:eastAsia="Calibri"/>
          <w:szCs w:val="22"/>
        </w:rPr>
        <w:t>Styrelsen</w:t>
      </w:r>
      <w:r w:rsidR="0028124F" w:rsidRPr="00900B0F">
        <w:rPr>
          <w:rFonts w:eastAsia="Calibri"/>
          <w:szCs w:val="22"/>
        </w:rPr>
        <w:t xml:space="preserve"> </w:t>
      </w:r>
      <w:r w:rsidRPr="00900B0F">
        <w:rPr>
          <w:rFonts w:eastAsia="Calibri"/>
          <w:szCs w:val="22"/>
        </w:rPr>
        <w:t xml:space="preserve">kontrollerer i første omgang, at den ansøgte adresse er tilskudsberettiget, og at ansøgningen er korrekt udfyldt og fuldstændig. </w:t>
      </w:r>
    </w:p>
    <w:p w14:paraId="466A7FE8" w14:textId="327568E8" w:rsidR="008B3460" w:rsidRPr="00900B0F" w:rsidRDefault="008B3460" w:rsidP="008B3460">
      <w:pPr>
        <w:jc w:val="both"/>
        <w:rPr>
          <w:rFonts w:eastAsia="Calibri"/>
          <w:szCs w:val="22"/>
        </w:rPr>
      </w:pPr>
      <w:r w:rsidRPr="00900B0F">
        <w:rPr>
          <w:rFonts w:eastAsia="Calibri"/>
          <w:szCs w:val="22"/>
        </w:rPr>
        <w:t>Hvis der søges tilskud til en adresse, som ikke er tilskudsberettiget, afvises ansøgningen.</w:t>
      </w:r>
    </w:p>
    <w:p w14:paraId="7EB9D187" w14:textId="0EB58AB9" w:rsidR="008B3460" w:rsidRPr="00900B0F" w:rsidRDefault="008B3460" w:rsidP="008B3460">
      <w:pPr>
        <w:jc w:val="both"/>
        <w:rPr>
          <w:rFonts w:eastAsia="Calibri"/>
          <w:szCs w:val="22"/>
        </w:rPr>
      </w:pPr>
      <w:r w:rsidRPr="00900B0F">
        <w:rPr>
          <w:rFonts w:eastAsia="Calibri"/>
          <w:szCs w:val="22"/>
        </w:rPr>
        <w:t xml:space="preserve">En ansøgning, som ikke indeholder de nødvendige oplysninger, kan også afvises. </w:t>
      </w:r>
      <w:r>
        <w:rPr>
          <w:rFonts w:eastAsia="Calibri"/>
          <w:szCs w:val="22"/>
        </w:rPr>
        <w:t>Digitaliseringsstyrelsen</w:t>
      </w:r>
      <w:r w:rsidRPr="00900B0F">
        <w:rPr>
          <w:rFonts w:eastAsia="Calibri"/>
          <w:szCs w:val="22"/>
        </w:rPr>
        <w:t xml:space="preserve"> vil dog i første omgang kontakte </w:t>
      </w:r>
      <w:r w:rsidR="00112A16">
        <w:rPr>
          <w:rFonts w:eastAsia="Calibri"/>
          <w:szCs w:val="22"/>
        </w:rPr>
        <w:t>projektet</w:t>
      </w:r>
      <w:r>
        <w:rPr>
          <w:rFonts w:eastAsia="Calibri"/>
          <w:szCs w:val="22"/>
        </w:rPr>
        <w:t xml:space="preserve"> (udbyder eller adresse</w:t>
      </w:r>
      <w:r w:rsidR="00343D7E">
        <w:rPr>
          <w:rFonts w:eastAsia="Calibri"/>
          <w:szCs w:val="22"/>
        </w:rPr>
        <w:t>ns ejer/lejer</w:t>
      </w:r>
      <w:r>
        <w:rPr>
          <w:rFonts w:eastAsia="Calibri"/>
          <w:szCs w:val="22"/>
        </w:rPr>
        <w:t>)</w:t>
      </w:r>
      <w:r w:rsidRPr="00900B0F">
        <w:rPr>
          <w:rFonts w:eastAsia="Calibri"/>
          <w:szCs w:val="22"/>
        </w:rPr>
        <w:t xml:space="preserve"> med henblik på afklaring af ansøgningen. </w:t>
      </w:r>
    </w:p>
    <w:p w14:paraId="39A8179D" w14:textId="2B16ABD3" w:rsidR="008B3460" w:rsidRPr="00900B0F" w:rsidRDefault="008B3460" w:rsidP="008B3460">
      <w:pPr>
        <w:jc w:val="both"/>
        <w:rPr>
          <w:rFonts w:eastAsia="Calibri"/>
          <w:szCs w:val="22"/>
        </w:rPr>
      </w:pPr>
      <w:r w:rsidRPr="00900B0F">
        <w:rPr>
          <w:rFonts w:eastAsia="Calibri"/>
          <w:szCs w:val="22"/>
        </w:rPr>
        <w:t xml:space="preserve">Når </w:t>
      </w:r>
      <w:r>
        <w:rPr>
          <w:rFonts w:eastAsia="Calibri"/>
          <w:szCs w:val="22"/>
        </w:rPr>
        <w:t>styrelsen</w:t>
      </w:r>
      <w:r w:rsidRPr="00900B0F">
        <w:rPr>
          <w:rFonts w:eastAsia="Calibri"/>
          <w:szCs w:val="22"/>
        </w:rPr>
        <w:t xml:space="preserve"> har sikret, at ansøgningen indeholder de nødvendige oplysninger og opfylder alle vilkår, rangeres den i pointmodellen.</w:t>
      </w:r>
    </w:p>
    <w:p w14:paraId="24EEC17A" w14:textId="6B5D839C" w:rsidR="008B3460" w:rsidRDefault="008B3460" w:rsidP="003E3D01">
      <w:pPr>
        <w:jc w:val="both"/>
        <w:rPr>
          <w:rFonts w:eastAsia="Calibri"/>
          <w:szCs w:val="22"/>
        </w:rPr>
      </w:pPr>
      <w:bookmarkStart w:id="21" w:name="_2.9.1_Pointmodellen_"/>
      <w:bookmarkStart w:id="22" w:name="_Toc232082304"/>
      <w:bookmarkEnd w:id="21"/>
      <w:r w:rsidRPr="00755E9E">
        <w:rPr>
          <w:rStyle w:val="Overskrift3Tegn"/>
          <w:b/>
          <w:bCs/>
          <w:i/>
          <w:iCs/>
          <w:sz w:val="22"/>
          <w:szCs w:val="22"/>
        </w:rPr>
        <w:t>2.9.1 Pointmodellen</w:t>
      </w:r>
      <w:r w:rsidR="00D43A08">
        <w:rPr>
          <w:b/>
          <w:i/>
        </w:rPr>
        <w:br/>
      </w:r>
      <w:bookmarkEnd w:id="22"/>
      <w:r w:rsidRPr="00900B0F">
        <w:rPr>
          <w:rFonts w:eastAsia="Calibri"/>
          <w:szCs w:val="22"/>
        </w:rPr>
        <w:t xml:space="preserve">Hvis der er indkommet ansøgninger om tilskud, som samlet er højere end de midler, </w:t>
      </w:r>
      <w:r w:rsidR="00692A27">
        <w:rPr>
          <w:rFonts w:eastAsia="Calibri"/>
          <w:szCs w:val="22"/>
        </w:rPr>
        <w:t>der</w:t>
      </w:r>
      <w:r w:rsidRPr="00900B0F">
        <w:rPr>
          <w:rFonts w:eastAsia="Calibri"/>
          <w:szCs w:val="22"/>
        </w:rPr>
        <w:t xml:space="preserve"> er til rådighed i puljen, vil </w:t>
      </w:r>
      <w:r>
        <w:rPr>
          <w:rFonts w:eastAsia="Calibri"/>
          <w:szCs w:val="22"/>
        </w:rPr>
        <w:t>Digitaliseringsstyrelsen</w:t>
      </w:r>
      <w:r w:rsidRPr="00900B0F">
        <w:rPr>
          <w:rFonts w:eastAsia="Calibri"/>
          <w:szCs w:val="22"/>
        </w:rPr>
        <w:t xml:space="preserve"> ikke kunne give tilskud til alle ansøgere. Ansøgningerne </w:t>
      </w:r>
      <w:r w:rsidR="0028124F">
        <w:rPr>
          <w:rFonts w:eastAsia="Calibri"/>
          <w:szCs w:val="22"/>
        </w:rPr>
        <w:t>prioriteres</w:t>
      </w:r>
      <w:r w:rsidR="0028124F" w:rsidRPr="00900B0F">
        <w:rPr>
          <w:rFonts w:eastAsia="Calibri"/>
          <w:szCs w:val="22"/>
        </w:rPr>
        <w:t xml:space="preserve"> </w:t>
      </w:r>
      <w:r w:rsidRPr="00900B0F">
        <w:rPr>
          <w:rFonts w:eastAsia="Calibri"/>
          <w:szCs w:val="22"/>
        </w:rPr>
        <w:t xml:space="preserve">derfor ud fra en objektiv pointmodel. </w:t>
      </w:r>
    </w:p>
    <w:p w14:paraId="76813BC9" w14:textId="77777777" w:rsidR="008B3460" w:rsidRDefault="008B3460" w:rsidP="008B3460">
      <w:pPr>
        <w:jc w:val="both"/>
        <w:rPr>
          <w:rFonts w:eastAsia="Calibri"/>
          <w:szCs w:val="22"/>
        </w:rPr>
      </w:pPr>
      <w:r w:rsidRPr="00900B0F">
        <w:rPr>
          <w:rFonts w:eastAsia="Calibri"/>
          <w:szCs w:val="22"/>
        </w:rPr>
        <w:lastRenderedPageBreak/>
        <w:t xml:space="preserve">Pointmodellen indeholder </w:t>
      </w:r>
      <w:r>
        <w:rPr>
          <w:rFonts w:eastAsia="Calibri"/>
          <w:szCs w:val="22"/>
        </w:rPr>
        <w:t>3</w:t>
      </w:r>
      <w:r w:rsidRPr="00900B0F">
        <w:rPr>
          <w:rFonts w:eastAsia="Calibri"/>
          <w:szCs w:val="22"/>
        </w:rPr>
        <w:t xml:space="preserve"> objektive kriterier.</w:t>
      </w:r>
    </w:p>
    <w:tbl>
      <w:tblPr>
        <w:tblpPr w:leftFromText="141" w:rightFromText="141" w:vertAnchor="text" w:horzAnchor="margin" w:tblpY="82"/>
        <w:tblOverlap w:val="never"/>
        <w:tblW w:w="7682"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Description w:val="#LayoutTable"/>
      </w:tblPr>
      <w:tblGrid>
        <w:gridCol w:w="275"/>
        <w:gridCol w:w="2279"/>
        <w:gridCol w:w="4416"/>
        <w:gridCol w:w="712"/>
      </w:tblGrid>
      <w:tr w:rsidR="008B3460" w:rsidRPr="00900B0F" w14:paraId="1D961761" w14:textId="77777777" w:rsidTr="007727D0">
        <w:trPr>
          <w:trHeight w:val="21"/>
        </w:trPr>
        <w:tc>
          <w:tcPr>
            <w:tcW w:w="275" w:type="dxa"/>
            <w:vAlign w:val="center"/>
          </w:tcPr>
          <w:p w14:paraId="56DF7F63" w14:textId="77777777" w:rsidR="008B3460" w:rsidRPr="00900B0F" w:rsidRDefault="008B3460" w:rsidP="007727D0">
            <w:pPr>
              <w:spacing w:line="240" w:lineRule="auto"/>
              <w:rPr>
                <w:rFonts w:cs="Arial"/>
                <w:color w:val="212529"/>
                <w:sz w:val="18"/>
                <w:szCs w:val="18"/>
              </w:rPr>
            </w:pPr>
            <w:r>
              <w:rPr>
                <w:rFonts w:cs="Arial"/>
                <w:color w:val="212529"/>
                <w:sz w:val="18"/>
                <w:szCs w:val="18"/>
              </w:rPr>
              <w:t xml:space="preserve"> </w:t>
            </w:r>
          </w:p>
        </w:tc>
        <w:tc>
          <w:tcPr>
            <w:tcW w:w="2279" w:type="dxa"/>
            <w:vAlign w:val="center"/>
            <w:hideMark/>
          </w:tcPr>
          <w:p w14:paraId="5726CC0F" w14:textId="77777777" w:rsidR="008B3460" w:rsidRPr="00444D79" w:rsidRDefault="008B3460" w:rsidP="00EA73BD">
            <w:pPr>
              <w:spacing w:after="0" w:line="240" w:lineRule="auto"/>
              <w:rPr>
                <w:rFonts w:cs="Arial"/>
                <w:b/>
                <w:i/>
                <w:color w:val="212529"/>
                <w:sz w:val="20"/>
              </w:rPr>
            </w:pPr>
            <w:r w:rsidRPr="00444D79">
              <w:rPr>
                <w:rFonts w:cs="Arial"/>
                <w:b/>
                <w:i/>
                <w:color w:val="212529"/>
                <w:sz w:val="20"/>
              </w:rPr>
              <w:t xml:space="preserve"> Kriterie </w:t>
            </w:r>
          </w:p>
        </w:tc>
        <w:tc>
          <w:tcPr>
            <w:tcW w:w="4416" w:type="dxa"/>
            <w:vAlign w:val="center"/>
            <w:hideMark/>
          </w:tcPr>
          <w:p w14:paraId="066F4627" w14:textId="77777777" w:rsidR="008B3460" w:rsidRPr="00444D79" w:rsidRDefault="008B3460" w:rsidP="00EA73BD">
            <w:pPr>
              <w:spacing w:after="0" w:line="240" w:lineRule="auto"/>
              <w:rPr>
                <w:rFonts w:cs="Arial"/>
                <w:b/>
                <w:i/>
                <w:color w:val="212529"/>
                <w:sz w:val="20"/>
              </w:rPr>
            </w:pPr>
            <w:r w:rsidRPr="00444D79">
              <w:rPr>
                <w:rFonts w:cs="Arial"/>
                <w:b/>
                <w:i/>
                <w:color w:val="212529"/>
                <w:sz w:val="20"/>
              </w:rPr>
              <w:t xml:space="preserve"> Forklaring </w:t>
            </w:r>
          </w:p>
        </w:tc>
        <w:tc>
          <w:tcPr>
            <w:tcW w:w="712" w:type="dxa"/>
            <w:vAlign w:val="center"/>
            <w:hideMark/>
          </w:tcPr>
          <w:p w14:paraId="75E2EC74" w14:textId="10055B3E" w:rsidR="008B3460" w:rsidRPr="00444D79" w:rsidRDefault="008B3460" w:rsidP="0075050E">
            <w:pPr>
              <w:spacing w:after="0" w:line="240" w:lineRule="auto"/>
              <w:jc w:val="center"/>
              <w:rPr>
                <w:rFonts w:cs="Arial"/>
                <w:b/>
                <w:i/>
                <w:color w:val="212529"/>
                <w:sz w:val="20"/>
              </w:rPr>
            </w:pPr>
            <w:r w:rsidRPr="00444D79">
              <w:rPr>
                <w:rFonts w:cs="Arial"/>
                <w:b/>
                <w:i/>
                <w:color w:val="212529"/>
                <w:sz w:val="20"/>
              </w:rPr>
              <w:t>Vægt</w:t>
            </w:r>
          </w:p>
        </w:tc>
      </w:tr>
      <w:tr w:rsidR="008B3460" w:rsidRPr="00900B0F" w14:paraId="461E364A" w14:textId="77777777" w:rsidTr="007727D0">
        <w:trPr>
          <w:trHeight w:val="1556"/>
        </w:trPr>
        <w:tc>
          <w:tcPr>
            <w:tcW w:w="275" w:type="dxa"/>
            <w:vAlign w:val="center"/>
          </w:tcPr>
          <w:p w14:paraId="220B93D2" w14:textId="77777777" w:rsidR="008B3460" w:rsidRPr="00444D79" w:rsidRDefault="008B3460" w:rsidP="007727D0">
            <w:pPr>
              <w:spacing w:line="240" w:lineRule="auto"/>
              <w:rPr>
                <w:rFonts w:cs="Arial"/>
                <w:color w:val="212529"/>
                <w:sz w:val="20"/>
              </w:rPr>
            </w:pPr>
            <w:r w:rsidRPr="00444D79">
              <w:rPr>
                <w:rFonts w:cs="Arial"/>
                <w:color w:val="212529"/>
                <w:sz w:val="20"/>
              </w:rPr>
              <w:t>1.</w:t>
            </w:r>
          </w:p>
        </w:tc>
        <w:tc>
          <w:tcPr>
            <w:tcW w:w="2279" w:type="dxa"/>
            <w:vAlign w:val="center"/>
            <w:hideMark/>
          </w:tcPr>
          <w:p w14:paraId="31329FE1" w14:textId="77777777" w:rsidR="008B3460" w:rsidRPr="00444D79" w:rsidRDefault="008B3460" w:rsidP="00EA73BD">
            <w:pPr>
              <w:spacing w:after="0" w:line="240" w:lineRule="auto"/>
              <w:rPr>
                <w:rFonts w:cs="Arial"/>
                <w:i/>
                <w:color w:val="212529"/>
                <w:sz w:val="20"/>
              </w:rPr>
            </w:pPr>
            <w:r w:rsidRPr="00444D79">
              <w:rPr>
                <w:rFonts w:cs="Arial"/>
                <w:i/>
                <w:color w:val="212529"/>
                <w:sz w:val="20"/>
              </w:rPr>
              <w:t xml:space="preserve">Adresse med adgang til maksimalt 5/1 Mbit/s </w:t>
            </w:r>
          </w:p>
        </w:tc>
        <w:tc>
          <w:tcPr>
            <w:tcW w:w="4416" w:type="dxa"/>
            <w:vAlign w:val="center"/>
            <w:hideMark/>
          </w:tcPr>
          <w:p w14:paraId="7E2C443D" w14:textId="77777777" w:rsidR="008B3460" w:rsidRDefault="008B3460" w:rsidP="00EA73BD">
            <w:pPr>
              <w:spacing w:after="0"/>
              <w:rPr>
                <w:rFonts w:eastAsia="Calibri" w:cs="Arial"/>
                <w:sz w:val="18"/>
                <w:szCs w:val="18"/>
              </w:rPr>
            </w:pPr>
            <w:r w:rsidRPr="00900B0F">
              <w:rPr>
                <w:rFonts w:eastAsia="Calibri" w:cs="Arial"/>
                <w:sz w:val="18"/>
                <w:szCs w:val="18"/>
              </w:rPr>
              <w:t xml:space="preserve">Projektet får point, hvis din adresse er registreret med en eksisterende dækning </w:t>
            </w:r>
            <w:r>
              <w:rPr>
                <w:rFonts w:eastAsia="Calibri" w:cs="Arial"/>
                <w:sz w:val="18"/>
                <w:szCs w:val="18"/>
              </w:rPr>
              <w:t xml:space="preserve">via en fast bredbåndsforbindelse </w:t>
            </w:r>
            <w:r w:rsidRPr="00900B0F">
              <w:rPr>
                <w:rFonts w:eastAsia="Calibri" w:cs="Arial"/>
                <w:sz w:val="18"/>
                <w:szCs w:val="18"/>
              </w:rPr>
              <w:t xml:space="preserve">på højst </w:t>
            </w:r>
            <w:r>
              <w:rPr>
                <w:rFonts w:eastAsia="Calibri" w:cs="Arial"/>
                <w:sz w:val="18"/>
                <w:szCs w:val="18"/>
              </w:rPr>
              <w:t>5</w:t>
            </w:r>
            <w:r w:rsidRPr="00900B0F">
              <w:rPr>
                <w:rFonts w:eastAsia="Calibri" w:cs="Arial"/>
                <w:sz w:val="18"/>
                <w:szCs w:val="18"/>
              </w:rPr>
              <w:t xml:space="preserve"> Mbit/s download eller højst </w:t>
            </w:r>
            <w:r>
              <w:rPr>
                <w:rFonts w:eastAsia="Calibri" w:cs="Arial"/>
                <w:sz w:val="18"/>
                <w:szCs w:val="18"/>
              </w:rPr>
              <w:t>1</w:t>
            </w:r>
            <w:r w:rsidRPr="00900B0F">
              <w:rPr>
                <w:rFonts w:eastAsia="Calibri" w:cs="Arial"/>
                <w:sz w:val="18"/>
                <w:szCs w:val="18"/>
              </w:rPr>
              <w:t xml:space="preserve"> Mbit/s upload.</w:t>
            </w:r>
          </w:p>
          <w:p w14:paraId="0342DFA2" w14:textId="77777777" w:rsidR="008B3460" w:rsidRPr="00900B0F" w:rsidRDefault="008B3460" w:rsidP="00EA73BD">
            <w:pPr>
              <w:spacing w:after="0"/>
              <w:rPr>
                <w:rFonts w:cs="Arial"/>
                <w:i/>
                <w:color w:val="212529"/>
                <w:sz w:val="18"/>
                <w:szCs w:val="18"/>
              </w:rPr>
            </w:pPr>
            <w:r>
              <w:rPr>
                <w:rFonts w:cs="Arial"/>
                <w:i/>
                <w:color w:val="212529"/>
                <w:sz w:val="18"/>
                <w:szCs w:val="18"/>
              </w:rPr>
              <w:t>0 eller 100 point</w:t>
            </w:r>
          </w:p>
        </w:tc>
        <w:tc>
          <w:tcPr>
            <w:tcW w:w="712" w:type="dxa"/>
            <w:vAlign w:val="center"/>
            <w:hideMark/>
          </w:tcPr>
          <w:p w14:paraId="378A0CEA" w14:textId="77777777" w:rsidR="008B3460" w:rsidRPr="00444D79" w:rsidRDefault="008B3460" w:rsidP="0075050E">
            <w:pPr>
              <w:spacing w:after="0" w:line="240" w:lineRule="auto"/>
              <w:jc w:val="center"/>
              <w:rPr>
                <w:rFonts w:cs="Arial"/>
                <w:i/>
                <w:color w:val="212529"/>
                <w:sz w:val="20"/>
              </w:rPr>
            </w:pPr>
            <w:r w:rsidRPr="00444D79">
              <w:rPr>
                <w:rFonts w:cs="Arial"/>
                <w:i/>
                <w:color w:val="212529"/>
                <w:sz w:val="20"/>
              </w:rPr>
              <w:t>1/3</w:t>
            </w:r>
          </w:p>
        </w:tc>
      </w:tr>
      <w:tr w:rsidR="008B3460" w:rsidRPr="00900B0F" w14:paraId="76E7691E" w14:textId="77777777" w:rsidTr="007727D0">
        <w:trPr>
          <w:trHeight w:val="1102"/>
        </w:trPr>
        <w:tc>
          <w:tcPr>
            <w:tcW w:w="275" w:type="dxa"/>
            <w:vAlign w:val="center"/>
          </w:tcPr>
          <w:p w14:paraId="10159817" w14:textId="77777777" w:rsidR="008B3460" w:rsidRPr="00444D79" w:rsidRDefault="008B3460" w:rsidP="007727D0">
            <w:pPr>
              <w:spacing w:line="240" w:lineRule="auto"/>
              <w:rPr>
                <w:rFonts w:cs="Arial"/>
                <w:color w:val="212529"/>
                <w:sz w:val="20"/>
              </w:rPr>
            </w:pPr>
            <w:r w:rsidRPr="00444D79">
              <w:rPr>
                <w:rFonts w:cs="Arial"/>
                <w:color w:val="212529"/>
                <w:sz w:val="20"/>
              </w:rPr>
              <w:t>2.</w:t>
            </w:r>
          </w:p>
        </w:tc>
        <w:tc>
          <w:tcPr>
            <w:tcW w:w="2279" w:type="dxa"/>
            <w:vAlign w:val="center"/>
          </w:tcPr>
          <w:p w14:paraId="277870B7" w14:textId="77777777" w:rsidR="008B3460" w:rsidRPr="008C72EE" w:rsidRDefault="008B3460" w:rsidP="00EA73BD">
            <w:pPr>
              <w:spacing w:after="0" w:line="240" w:lineRule="auto"/>
              <w:rPr>
                <w:rFonts w:cs="Arial"/>
                <w:i/>
                <w:color w:val="212529"/>
                <w:sz w:val="20"/>
              </w:rPr>
            </w:pPr>
            <w:r w:rsidRPr="00444D79">
              <w:rPr>
                <w:rFonts w:cs="Arial"/>
                <w:i/>
                <w:color w:val="212529"/>
                <w:sz w:val="20"/>
              </w:rPr>
              <w:t>Vejafstand</w:t>
            </w:r>
            <w:r w:rsidRPr="008C72EE" w:rsidDel="00B34757">
              <w:rPr>
                <w:rFonts w:cs="Arial"/>
                <w:i/>
                <w:color w:val="212529"/>
                <w:sz w:val="20"/>
              </w:rPr>
              <w:t xml:space="preserve"> </w:t>
            </w:r>
          </w:p>
          <w:p w14:paraId="5288E576" w14:textId="77777777" w:rsidR="008B3460" w:rsidRPr="00444D79" w:rsidRDefault="008B3460" w:rsidP="00EA73BD">
            <w:pPr>
              <w:spacing w:after="0" w:line="240" w:lineRule="auto"/>
              <w:rPr>
                <w:rFonts w:eastAsia="Calibri" w:cs="Arial"/>
                <w:i/>
                <w:iCs/>
                <w:sz w:val="20"/>
              </w:rPr>
            </w:pPr>
          </w:p>
          <w:p w14:paraId="68D7B68F" w14:textId="77777777" w:rsidR="008B3460" w:rsidRPr="00444D79" w:rsidRDefault="008B3460" w:rsidP="00EA73BD">
            <w:pPr>
              <w:spacing w:after="0" w:line="240" w:lineRule="auto"/>
              <w:rPr>
                <w:rFonts w:cs="Arial"/>
                <w:i/>
                <w:color w:val="212529"/>
                <w:sz w:val="20"/>
              </w:rPr>
            </w:pPr>
          </w:p>
        </w:tc>
        <w:tc>
          <w:tcPr>
            <w:tcW w:w="4416" w:type="dxa"/>
            <w:vAlign w:val="center"/>
          </w:tcPr>
          <w:p w14:paraId="36836BDC" w14:textId="310BC023" w:rsidR="008B3460" w:rsidRPr="00501855" w:rsidRDefault="008B3460" w:rsidP="00EA73BD">
            <w:pPr>
              <w:spacing w:after="0"/>
              <w:rPr>
                <w:rFonts w:eastAsia="Calibri" w:cs="Arial"/>
                <w:sz w:val="18"/>
                <w:szCs w:val="18"/>
              </w:rPr>
            </w:pPr>
            <w:r w:rsidRPr="00501855">
              <w:rPr>
                <w:rFonts w:eastAsia="Calibri" w:cs="Arial"/>
                <w:sz w:val="18"/>
                <w:szCs w:val="18"/>
              </w:rPr>
              <w:t>Projektet får point for, hvor langt din adresse ligger fra nærmeste anden</w:t>
            </w:r>
            <w:r w:rsidR="00343D7E">
              <w:rPr>
                <w:rFonts w:eastAsia="Calibri" w:cs="Arial"/>
                <w:sz w:val="18"/>
                <w:szCs w:val="18"/>
              </w:rPr>
              <w:t xml:space="preserve"> adresse</w:t>
            </w:r>
            <w:r w:rsidR="00112A16">
              <w:rPr>
                <w:rFonts w:eastAsia="Calibri" w:cs="Arial"/>
                <w:sz w:val="18"/>
                <w:szCs w:val="18"/>
              </w:rPr>
              <w:t xml:space="preserve"> i </w:t>
            </w:r>
            <w:r w:rsidR="00F67DB5">
              <w:rPr>
                <w:rFonts w:eastAsia="Calibri" w:cs="Arial"/>
                <w:sz w:val="18"/>
                <w:szCs w:val="18"/>
              </w:rPr>
              <w:t>bruttogruppen</w:t>
            </w:r>
            <w:r w:rsidRPr="00501855">
              <w:rPr>
                <w:rFonts w:eastAsia="Calibri" w:cs="Arial"/>
                <w:sz w:val="18"/>
                <w:szCs w:val="18"/>
              </w:rPr>
              <w:t xml:space="preserve">. </w:t>
            </w:r>
          </w:p>
          <w:p w14:paraId="6ACD9D94" w14:textId="77777777" w:rsidR="008B3460" w:rsidRPr="00501855" w:rsidRDefault="008B3460" w:rsidP="00EA73BD">
            <w:pPr>
              <w:spacing w:after="0"/>
              <w:rPr>
                <w:rFonts w:eastAsia="Calibri" w:cs="Arial"/>
                <w:sz w:val="18"/>
                <w:szCs w:val="18"/>
              </w:rPr>
            </w:pPr>
            <w:r w:rsidRPr="00501855">
              <w:rPr>
                <w:rFonts w:eastAsia="Calibri" w:cs="Arial"/>
                <w:sz w:val="18"/>
                <w:szCs w:val="18"/>
              </w:rPr>
              <w:t>0-100 point</w:t>
            </w:r>
          </w:p>
        </w:tc>
        <w:tc>
          <w:tcPr>
            <w:tcW w:w="712" w:type="dxa"/>
            <w:vAlign w:val="center"/>
          </w:tcPr>
          <w:p w14:paraId="6D231B9E" w14:textId="77777777" w:rsidR="008B3460" w:rsidRPr="00444D79" w:rsidRDefault="008B3460" w:rsidP="0075050E">
            <w:pPr>
              <w:spacing w:after="0" w:line="240" w:lineRule="auto"/>
              <w:jc w:val="center"/>
              <w:rPr>
                <w:rFonts w:cs="Arial"/>
                <w:i/>
                <w:color w:val="212529"/>
                <w:sz w:val="20"/>
              </w:rPr>
            </w:pPr>
            <w:r w:rsidRPr="00444D79">
              <w:rPr>
                <w:rFonts w:cs="Arial"/>
                <w:i/>
                <w:color w:val="212529"/>
                <w:sz w:val="20"/>
              </w:rPr>
              <w:t>1/3</w:t>
            </w:r>
          </w:p>
        </w:tc>
      </w:tr>
      <w:tr w:rsidR="008B3460" w:rsidRPr="00900B0F" w14:paraId="1FA15C68" w14:textId="77777777" w:rsidTr="008C72EE">
        <w:trPr>
          <w:trHeight w:val="1183"/>
        </w:trPr>
        <w:tc>
          <w:tcPr>
            <w:tcW w:w="275" w:type="dxa"/>
            <w:vAlign w:val="center"/>
          </w:tcPr>
          <w:p w14:paraId="26B89352" w14:textId="77777777" w:rsidR="008B3460" w:rsidRPr="00444D79" w:rsidRDefault="008B3460" w:rsidP="007727D0">
            <w:pPr>
              <w:spacing w:line="240" w:lineRule="auto"/>
              <w:rPr>
                <w:rFonts w:cs="Arial"/>
                <w:color w:val="212529"/>
                <w:sz w:val="20"/>
              </w:rPr>
            </w:pPr>
            <w:r w:rsidRPr="00444D79">
              <w:rPr>
                <w:rFonts w:cs="Arial"/>
                <w:color w:val="212529"/>
                <w:sz w:val="20"/>
              </w:rPr>
              <w:t>3.</w:t>
            </w:r>
          </w:p>
        </w:tc>
        <w:tc>
          <w:tcPr>
            <w:tcW w:w="2279" w:type="dxa"/>
            <w:vAlign w:val="center"/>
            <w:hideMark/>
          </w:tcPr>
          <w:p w14:paraId="11F8682A" w14:textId="77777777" w:rsidR="008B3460" w:rsidRPr="00444D79" w:rsidRDefault="008B3460" w:rsidP="00EA73BD">
            <w:pPr>
              <w:spacing w:after="0" w:line="240" w:lineRule="auto"/>
              <w:rPr>
                <w:rFonts w:cs="Arial"/>
                <w:i/>
                <w:color w:val="212529"/>
                <w:sz w:val="20"/>
              </w:rPr>
            </w:pPr>
            <w:r w:rsidRPr="00444D79">
              <w:rPr>
                <w:rFonts w:cs="Arial"/>
                <w:i/>
                <w:color w:val="212529"/>
                <w:sz w:val="20"/>
              </w:rPr>
              <w:t>Ansøgt tilskud</w:t>
            </w:r>
          </w:p>
        </w:tc>
        <w:tc>
          <w:tcPr>
            <w:tcW w:w="4416" w:type="dxa"/>
            <w:vAlign w:val="center"/>
            <w:hideMark/>
          </w:tcPr>
          <w:p w14:paraId="01C0CFA7" w14:textId="77777777" w:rsidR="008B3460" w:rsidRPr="008C72EE" w:rsidRDefault="008B3460" w:rsidP="00EA73BD">
            <w:pPr>
              <w:spacing w:after="0"/>
              <w:rPr>
                <w:rFonts w:eastAsia="Calibri" w:cs="Arial"/>
                <w:sz w:val="18"/>
                <w:szCs w:val="18"/>
              </w:rPr>
            </w:pPr>
            <w:r w:rsidRPr="008C72EE">
              <w:rPr>
                <w:rFonts w:eastAsia="Calibri" w:cs="Arial"/>
                <w:sz w:val="18"/>
                <w:szCs w:val="18"/>
              </w:rPr>
              <w:t xml:space="preserve">Projektet får point for, hvor stort et tilskud, der søges om. Jo lavere tilskud jo flere point.  </w:t>
            </w:r>
          </w:p>
          <w:p w14:paraId="5CEAFC94" w14:textId="77777777" w:rsidR="008B3460" w:rsidRPr="00900B0F" w:rsidRDefault="008B3460" w:rsidP="00EA73BD">
            <w:pPr>
              <w:spacing w:after="0"/>
              <w:rPr>
                <w:rFonts w:cs="Arial"/>
                <w:i/>
                <w:color w:val="212529"/>
                <w:sz w:val="18"/>
                <w:szCs w:val="18"/>
              </w:rPr>
            </w:pPr>
            <w:r w:rsidRPr="008C72EE">
              <w:rPr>
                <w:rFonts w:eastAsia="Calibri" w:cs="Arial"/>
                <w:sz w:val="18"/>
                <w:szCs w:val="18"/>
              </w:rPr>
              <w:t>0-100 point</w:t>
            </w:r>
          </w:p>
        </w:tc>
        <w:tc>
          <w:tcPr>
            <w:tcW w:w="712" w:type="dxa"/>
            <w:vAlign w:val="center"/>
            <w:hideMark/>
          </w:tcPr>
          <w:p w14:paraId="3DE89B7A" w14:textId="77777777" w:rsidR="008B3460" w:rsidRPr="00444D79" w:rsidRDefault="008B3460" w:rsidP="0075050E">
            <w:pPr>
              <w:spacing w:after="0" w:line="240" w:lineRule="auto"/>
              <w:jc w:val="center"/>
              <w:rPr>
                <w:rFonts w:cs="Arial"/>
                <w:i/>
                <w:color w:val="212529"/>
                <w:sz w:val="20"/>
              </w:rPr>
            </w:pPr>
            <w:r w:rsidRPr="00444D79">
              <w:rPr>
                <w:rFonts w:cs="Arial"/>
                <w:i/>
                <w:color w:val="212529"/>
                <w:sz w:val="20"/>
              </w:rPr>
              <w:t>1/3</w:t>
            </w:r>
          </w:p>
        </w:tc>
      </w:tr>
    </w:tbl>
    <w:p w14:paraId="0C62C765" w14:textId="77777777" w:rsidR="008B3460" w:rsidRPr="00900B0F" w:rsidRDefault="008B3460" w:rsidP="008B3460">
      <w:pPr>
        <w:jc w:val="both"/>
        <w:rPr>
          <w:rFonts w:eastAsia="Calibri"/>
          <w:szCs w:val="22"/>
        </w:rPr>
      </w:pPr>
    </w:p>
    <w:p w14:paraId="4488175A" w14:textId="77777777" w:rsidR="008B3460" w:rsidRDefault="008B3460" w:rsidP="008B3460">
      <w:pPr>
        <w:jc w:val="both"/>
        <w:rPr>
          <w:rFonts w:eastAsia="Calibri"/>
          <w:szCs w:val="22"/>
        </w:rPr>
      </w:pPr>
      <w:r w:rsidRPr="00900B0F">
        <w:rPr>
          <w:rFonts w:eastAsia="Calibri"/>
          <w:szCs w:val="22"/>
        </w:rPr>
        <w:t xml:space="preserve">Kriterie 1 betyder, at </w:t>
      </w:r>
      <w:r>
        <w:rPr>
          <w:rFonts w:eastAsia="Calibri"/>
          <w:szCs w:val="22"/>
        </w:rPr>
        <w:t xml:space="preserve">en </w:t>
      </w:r>
      <w:r w:rsidRPr="00900B0F">
        <w:rPr>
          <w:rFonts w:eastAsia="Calibri"/>
          <w:szCs w:val="22"/>
        </w:rPr>
        <w:t xml:space="preserve">adresse med dækning på højst </w:t>
      </w:r>
      <w:r>
        <w:rPr>
          <w:rFonts w:eastAsia="Calibri"/>
          <w:szCs w:val="22"/>
        </w:rPr>
        <w:t>5/1</w:t>
      </w:r>
      <w:r w:rsidRPr="00430B05">
        <w:rPr>
          <w:rFonts w:eastAsia="Calibri"/>
          <w:szCs w:val="22"/>
        </w:rPr>
        <w:t xml:space="preserve"> Mbit/s får point, mens en adresse med dækning over </w:t>
      </w:r>
      <w:r>
        <w:rPr>
          <w:rFonts w:eastAsia="Calibri"/>
          <w:szCs w:val="22"/>
        </w:rPr>
        <w:t>5/1</w:t>
      </w:r>
      <w:r w:rsidRPr="00430B05">
        <w:rPr>
          <w:rFonts w:eastAsia="Calibri"/>
          <w:szCs w:val="22"/>
        </w:rPr>
        <w:t xml:space="preserve"> Mbit/s </w:t>
      </w:r>
      <w:r w:rsidRPr="00900B0F">
        <w:rPr>
          <w:rFonts w:eastAsia="Calibri"/>
          <w:szCs w:val="22"/>
        </w:rPr>
        <w:t xml:space="preserve">ikke får point. </w:t>
      </w:r>
    </w:p>
    <w:p w14:paraId="33F4B13C" w14:textId="1873DAD0" w:rsidR="008B3460" w:rsidRDefault="008B3460" w:rsidP="008B3460">
      <w:pPr>
        <w:jc w:val="both"/>
        <w:rPr>
          <w:rFonts w:eastAsia="Calibri"/>
          <w:szCs w:val="22"/>
        </w:rPr>
      </w:pPr>
      <w:r>
        <w:rPr>
          <w:rFonts w:eastAsia="Calibri"/>
          <w:szCs w:val="22"/>
        </w:rPr>
        <w:t xml:space="preserve">I kriterie 2 gives der point til en adresse i forhold til, hvor langt adressen ligger fra </w:t>
      </w:r>
      <w:r w:rsidRPr="00112A16">
        <w:rPr>
          <w:rFonts w:eastAsia="Calibri"/>
          <w:szCs w:val="22"/>
        </w:rPr>
        <w:t>nærmeste anden adresse</w:t>
      </w:r>
      <w:r w:rsidR="00112A16">
        <w:rPr>
          <w:rFonts w:eastAsia="Calibri"/>
          <w:szCs w:val="22"/>
        </w:rPr>
        <w:t xml:space="preserve"> i </w:t>
      </w:r>
      <w:r w:rsidR="00F67DB5">
        <w:rPr>
          <w:rFonts w:eastAsia="Calibri"/>
          <w:szCs w:val="22"/>
        </w:rPr>
        <w:t>bruttogruppen</w:t>
      </w:r>
      <w:r w:rsidR="00112A16">
        <w:rPr>
          <w:rFonts w:eastAsia="Calibri"/>
          <w:szCs w:val="22"/>
        </w:rPr>
        <w:t xml:space="preserve"> (læs mere om </w:t>
      </w:r>
      <w:r w:rsidR="00F67DB5">
        <w:rPr>
          <w:rFonts w:eastAsia="Calibri"/>
          <w:szCs w:val="22"/>
        </w:rPr>
        <w:t>bruttogruppen</w:t>
      </w:r>
      <w:r w:rsidR="00112A16">
        <w:rPr>
          <w:rFonts w:eastAsia="Calibri"/>
          <w:szCs w:val="22"/>
        </w:rPr>
        <w:t xml:space="preserve"> i </w:t>
      </w:r>
      <w:hyperlink w:anchor="_3.1.1_Indsatsområdet" w:history="1">
        <w:r w:rsidR="00112A16" w:rsidRPr="004D21A4">
          <w:rPr>
            <w:rStyle w:val="Hyperlink"/>
            <w:rFonts w:eastAsia="Calibri"/>
            <w:szCs w:val="22"/>
          </w:rPr>
          <w:t>afsnit 3.</w:t>
        </w:r>
        <w:r w:rsidR="004D21A4" w:rsidRPr="004D21A4">
          <w:rPr>
            <w:rStyle w:val="Hyperlink"/>
            <w:rFonts w:eastAsia="Calibri"/>
            <w:szCs w:val="22"/>
          </w:rPr>
          <w:t>1.1</w:t>
        </w:r>
      </w:hyperlink>
      <w:r w:rsidR="00112A16">
        <w:rPr>
          <w:rFonts w:eastAsia="Calibri"/>
          <w:szCs w:val="22"/>
        </w:rPr>
        <w:t>)</w:t>
      </w:r>
      <w:r>
        <w:rPr>
          <w:rFonts w:eastAsia="Calibri"/>
          <w:szCs w:val="22"/>
        </w:rPr>
        <w:t xml:space="preserve">. Afstanden måles </w:t>
      </w:r>
      <w:r w:rsidR="000A5A04">
        <w:rPr>
          <w:rFonts w:eastAsia="Calibri"/>
          <w:szCs w:val="22"/>
        </w:rPr>
        <w:t xml:space="preserve">langs </w:t>
      </w:r>
      <w:r>
        <w:rPr>
          <w:rFonts w:eastAsia="Calibri"/>
          <w:szCs w:val="22"/>
        </w:rPr>
        <w:t>vej</w:t>
      </w:r>
      <w:r w:rsidR="000A5A04">
        <w:rPr>
          <w:rFonts w:eastAsia="Calibri"/>
          <w:szCs w:val="22"/>
        </w:rPr>
        <w:t>e</w:t>
      </w:r>
      <w:r w:rsidR="00A35894">
        <w:rPr>
          <w:rFonts w:eastAsia="Calibri"/>
          <w:szCs w:val="22"/>
        </w:rPr>
        <w:t>, alts</w:t>
      </w:r>
      <w:r w:rsidR="008B38B7">
        <w:rPr>
          <w:rFonts w:eastAsia="Calibri"/>
          <w:szCs w:val="22"/>
        </w:rPr>
        <w:t>å ikke i</w:t>
      </w:r>
      <w:r w:rsidR="00EE4F9D">
        <w:rPr>
          <w:rFonts w:eastAsia="Calibri"/>
          <w:szCs w:val="22"/>
        </w:rPr>
        <w:t xml:space="preserve"> fu</w:t>
      </w:r>
      <w:r w:rsidR="006C6438">
        <w:rPr>
          <w:rFonts w:eastAsia="Calibri"/>
          <w:szCs w:val="22"/>
        </w:rPr>
        <w:t>gleflugt</w:t>
      </w:r>
      <w:r>
        <w:rPr>
          <w:rFonts w:eastAsia="Calibri"/>
          <w:szCs w:val="22"/>
        </w:rPr>
        <w:t>.</w:t>
      </w:r>
    </w:p>
    <w:p w14:paraId="4D4026F5" w14:textId="77777777" w:rsidR="008B3460" w:rsidRDefault="008B3460" w:rsidP="008B3460">
      <w:pPr>
        <w:spacing w:after="160" w:line="259" w:lineRule="auto"/>
      </w:pPr>
      <w:r w:rsidRPr="00706B7D">
        <w:rPr>
          <w:rFonts w:eastAsia="Calibri"/>
          <w:szCs w:val="22"/>
        </w:rPr>
        <w:t xml:space="preserve">Der gives 10 point for hver 100 m ud over de første </w:t>
      </w:r>
      <w:r>
        <w:rPr>
          <w:rFonts w:eastAsia="Calibri"/>
          <w:szCs w:val="22"/>
        </w:rPr>
        <w:t>5</w:t>
      </w:r>
      <w:r w:rsidRPr="00706B7D">
        <w:rPr>
          <w:rFonts w:eastAsia="Calibri"/>
          <w:szCs w:val="22"/>
        </w:rPr>
        <w:t xml:space="preserve">00 m. Det betyder, at der </w:t>
      </w:r>
      <w:r>
        <w:t>gives 10 point til en adresse, hvor afstanden er mindst 600 meter. Herefter gives der 10 point mere for hver yderligere 100 meter.</w:t>
      </w:r>
    </w:p>
    <w:p w14:paraId="31236EE1" w14:textId="4ECD1284" w:rsidR="008B3460" w:rsidRDefault="008B3460" w:rsidP="008B3460">
      <w:pPr>
        <w:spacing w:after="0"/>
        <w:rPr>
          <w:rFonts w:eastAsia="Calibri"/>
          <w:szCs w:val="22"/>
        </w:rPr>
      </w:pPr>
    </w:p>
    <w:p w14:paraId="37617A77" w14:textId="77777777" w:rsidR="008B3460" w:rsidRDefault="008B3460" w:rsidP="008B3460">
      <w:pPr>
        <w:jc w:val="both"/>
        <w:rPr>
          <w:rFonts w:eastAsia="Calibri"/>
          <w:szCs w:val="22"/>
        </w:rPr>
      </w:pPr>
      <w:r>
        <w:rPr>
          <w:rFonts w:eastAsia="Calibri"/>
          <w:szCs w:val="22"/>
        </w:rPr>
        <w:t>Point gives som følger:</w:t>
      </w:r>
    </w:p>
    <w:tbl>
      <w:tblPr>
        <w:tblStyle w:val="Tabel-Gitter"/>
        <w:tblW w:w="0" w:type="auto"/>
        <w:tblCellMar>
          <w:top w:w="57" w:type="dxa"/>
          <w:bottom w:w="57" w:type="dxa"/>
        </w:tblCellMar>
        <w:tblLook w:val="04A0" w:firstRow="1" w:lastRow="0" w:firstColumn="1" w:lastColumn="0" w:noHBand="0" w:noVBand="1"/>
        <w:tblDescription w:val="#LayoutTable"/>
      </w:tblPr>
      <w:tblGrid>
        <w:gridCol w:w="3694"/>
        <w:gridCol w:w="1263"/>
      </w:tblGrid>
      <w:tr w:rsidR="008B3460" w14:paraId="0AD1AE03" w14:textId="77777777" w:rsidTr="005C2539">
        <w:trPr>
          <w:cantSplit/>
          <w:tblHeader/>
        </w:trPr>
        <w:tc>
          <w:tcPr>
            <w:tcW w:w="3694" w:type="dxa"/>
            <w:vAlign w:val="center"/>
          </w:tcPr>
          <w:p w14:paraId="31A40112" w14:textId="46024339" w:rsidR="008B3460" w:rsidRPr="00622377" w:rsidRDefault="008B3460" w:rsidP="004B6D70">
            <w:pPr>
              <w:spacing w:after="0"/>
              <w:rPr>
                <w:rFonts w:eastAsia="Calibri"/>
                <w:b/>
                <w:sz w:val="20"/>
              </w:rPr>
            </w:pPr>
            <w:r w:rsidRPr="00622377">
              <w:rPr>
                <w:rFonts w:eastAsia="Calibri"/>
                <w:b/>
                <w:sz w:val="20"/>
              </w:rPr>
              <w:t>Vejafstand til adresse</w:t>
            </w:r>
            <w:r w:rsidR="00112A16" w:rsidRPr="00622377">
              <w:rPr>
                <w:rFonts w:eastAsia="Calibri"/>
                <w:b/>
                <w:sz w:val="20"/>
              </w:rPr>
              <w:t xml:space="preserve"> i </w:t>
            </w:r>
            <w:r w:rsidR="00F67DB5">
              <w:rPr>
                <w:rFonts w:eastAsia="Calibri"/>
                <w:b/>
                <w:sz w:val="20"/>
              </w:rPr>
              <w:t>bruttogruppen</w:t>
            </w:r>
          </w:p>
        </w:tc>
        <w:tc>
          <w:tcPr>
            <w:tcW w:w="1263" w:type="dxa"/>
            <w:vAlign w:val="center"/>
          </w:tcPr>
          <w:p w14:paraId="7BC9E135" w14:textId="77777777" w:rsidR="008B3460" w:rsidRPr="00622377" w:rsidRDefault="008B3460" w:rsidP="005C2539">
            <w:pPr>
              <w:spacing w:after="0"/>
              <w:jc w:val="center"/>
              <w:rPr>
                <w:rFonts w:eastAsia="Calibri"/>
                <w:b/>
                <w:sz w:val="20"/>
              </w:rPr>
            </w:pPr>
            <w:r w:rsidRPr="00622377">
              <w:rPr>
                <w:rFonts w:eastAsia="Calibri"/>
                <w:b/>
                <w:sz w:val="20"/>
              </w:rPr>
              <w:t>Point</w:t>
            </w:r>
          </w:p>
        </w:tc>
      </w:tr>
      <w:tr w:rsidR="008B3460" w14:paraId="7D7C948E" w14:textId="77777777" w:rsidTr="005C2539">
        <w:trPr>
          <w:cantSplit/>
        </w:trPr>
        <w:tc>
          <w:tcPr>
            <w:tcW w:w="3694" w:type="dxa"/>
            <w:vAlign w:val="center"/>
          </w:tcPr>
          <w:p w14:paraId="290D5107" w14:textId="77777777" w:rsidR="008B3460" w:rsidRPr="00444D79" w:rsidRDefault="008B3460" w:rsidP="004B6D70">
            <w:pPr>
              <w:spacing w:after="0"/>
              <w:rPr>
                <w:rFonts w:eastAsia="Calibri"/>
                <w:sz w:val="20"/>
              </w:rPr>
            </w:pPr>
            <w:r w:rsidRPr="00444D79">
              <w:rPr>
                <w:rFonts w:eastAsia="Calibri"/>
                <w:sz w:val="20"/>
              </w:rPr>
              <w:t>Afstand under 600 m</w:t>
            </w:r>
          </w:p>
        </w:tc>
        <w:tc>
          <w:tcPr>
            <w:tcW w:w="1263" w:type="dxa"/>
            <w:vAlign w:val="center"/>
          </w:tcPr>
          <w:p w14:paraId="7EEA4C43" w14:textId="77777777" w:rsidR="008B3460" w:rsidRPr="00444D79" w:rsidRDefault="008B3460" w:rsidP="005C2539">
            <w:pPr>
              <w:spacing w:after="0"/>
              <w:jc w:val="center"/>
              <w:rPr>
                <w:rFonts w:eastAsia="Calibri"/>
                <w:sz w:val="20"/>
              </w:rPr>
            </w:pPr>
            <w:r w:rsidRPr="00444D79">
              <w:rPr>
                <w:rFonts w:eastAsia="Calibri"/>
                <w:sz w:val="20"/>
              </w:rPr>
              <w:t>0</w:t>
            </w:r>
          </w:p>
        </w:tc>
      </w:tr>
      <w:tr w:rsidR="008B3460" w14:paraId="4B082D69" w14:textId="77777777" w:rsidTr="005C2539">
        <w:trPr>
          <w:cantSplit/>
        </w:trPr>
        <w:tc>
          <w:tcPr>
            <w:tcW w:w="3694" w:type="dxa"/>
            <w:vAlign w:val="center"/>
          </w:tcPr>
          <w:p w14:paraId="2F5C1348" w14:textId="77777777" w:rsidR="008B3460" w:rsidRPr="00444D79" w:rsidRDefault="008B3460" w:rsidP="004B6D70">
            <w:pPr>
              <w:spacing w:after="0"/>
              <w:rPr>
                <w:rFonts w:eastAsia="Calibri"/>
                <w:sz w:val="20"/>
              </w:rPr>
            </w:pPr>
            <w:r w:rsidRPr="00444D79">
              <w:rPr>
                <w:w w:val="105"/>
                <w:sz w:val="20"/>
                <w:u w:val="single" w:color="2D96D2"/>
                <w:lang w:val="en-US"/>
              </w:rPr>
              <w:t>600</w:t>
            </w:r>
            <w:r w:rsidRPr="00444D79">
              <w:rPr>
                <w:spacing w:val="-2"/>
                <w:w w:val="105"/>
                <w:sz w:val="20"/>
                <w:u w:val="single" w:color="2D96D2"/>
                <w:lang w:val="en-US"/>
              </w:rPr>
              <w:t xml:space="preserve"> </w:t>
            </w:r>
            <w:r w:rsidRPr="00444D79">
              <w:rPr>
                <w:w w:val="105"/>
                <w:sz w:val="20"/>
                <w:u w:val="single" w:color="2D96D2"/>
                <w:lang w:val="en-US"/>
              </w:rPr>
              <w:t>m</w:t>
            </w:r>
            <w:r w:rsidRPr="00444D79">
              <w:rPr>
                <w:spacing w:val="-3"/>
                <w:w w:val="105"/>
                <w:sz w:val="20"/>
                <w:u w:val="single" w:color="2D96D2"/>
                <w:lang w:val="en-US"/>
              </w:rPr>
              <w:t xml:space="preserve"> </w:t>
            </w:r>
            <w:r w:rsidRPr="00444D79">
              <w:rPr>
                <w:w w:val="105"/>
                <w:sz w:val="20"/>
                <w:u w:val="single" w:color="2D96D2"/>
                <w:lang w:val="en-US"/>
              </w:rPr>
              <w:t>–</w:t>
            </w:r>
            <w:r w:rsidRPr="00444D79">
              <w:rPr>
                <w:spacing w:val="-3"/>
                <w:w w:val="105"/>
                <w:sz w:val="20"/>
                <w:u w:val="single" w:color="2D96D2"/>
                <w:lang w:val="en-US"/>
              </w:rPr>
              <w:t xml:space="preserve"> 6</w:t>
            </w:r>
            <w:r w:rsidRPr="00444D79">
              <w:rPr>
                <w:w w:val="105"/>
                <w:sz w:val="20"/>
                <w:u w:val="single" w:color="2D96D2"/>
                <w:lang w:val="en-US"/>
              </w:rPr>
              <w:t>99</w:t>
            </w:r>
            <w:r w:rsidRPr="00444D79">
              <w:rPr>
                <w:spacing w:val="-2"/>
                <w:w w:val="105"/>
                <w:sz w:val="20"/>
                <w:u w:val="single" w:color="2D96D2"/>
                <w:lang w:val="en-US"/>
              </w:rPr>
              <w:t xml:space="preserve"> </w:t>
            </w:r>
            <w:r w:rsidRPr="00444D79">
              <w:rPr>
                <w:w w:val="105"/>
                <w:sz w:val="20"/>
                <w:u w:val="single" w:color="2D96D2"/>
                <w:lang w:val="en-US"/>
              </w:rPr>
              <w:t>m</w:t>
            </w:r>
          </w:p>
        </w:tc>
        <w:tc>
          <w:tcPr>
            <w:tcW w:w="1263" w:type="dxa"/>
            <w:vAlign w:val="center"/>
          </w:tcPr>
          <w:p w14:paraId="7A5C8932" w14:textId="77777777" w:rsidR="008B3460" w:rsidRPr="00444D79" w:rsidRDefault="008B3460" w:rsidP="005C2539">
            <w:pPr>
              <w:spacing w:after="0"/>
              <w:jc w:val="center"/>
              <w:rPr>
                <w:rFonts w:eastAsia="Calibri"/>
                <w:sz w:val="20"/>
              </w:rPr>
            </w:pPr>
            <w:r w:rsidRPr="00444D79">
              <w:rPr>
                <w:rFonts w:eastAsia="Calibri"/>
                <w:sz w:val="20"/>
              </w:rPr>
              <w:t>10</w:t>
            </w:r>
          </w:p>
        </w:tc>
      </w:tr>
      <w:tr w:rsidR="008B3460" w14:paraId="46A704CF" w14:textId="77777777" w:rsidTr="005C2539">
        <w:trPr>
          <w:cantSplit/>
        </w:trPr>
        <w:tc>
          <w:tcPr>
            <w:tcW w:w="3694" w:type="dxa"/>
            <w:vAlign w:val="center"/>
          </w:tcPr>
          <w:p w14:paraId="13C304DE" w14:textId="77777777" w:rsidR="008B3460" w:rsidRPr="00444D79" w:rsidRDefault="008B3460" w:rsidP="004B6D70">
            <w:pPr>
              <w:spacing w:after="0"/>
              <w:rPr>
                <w:rFonts w:eastAsia="Calibri"/>
                <w:sz w:val="20"/>
              </w:rPr>
            </w:pPr>
            <w:r w:rsidRPr="00444D79">
              <w:rPr>
                <w:w w:val="105"/>
                <w:sz w:val="20"/>
                <w:u w:val="single" w:color="2D96D2"/>
                <w:lang w:val="en-US"/>
              </w:rPr>
              <w:t>700</w:t>
            </w:r>
            <w:r w:rsidRPr="00444D79">
              <w:rPr>
                <w:spacing w:val="-3"/>
                <w:w w:val="105"/>
                <w:sz w:val="20"/>
                <w:u w:val="single" w:color="2D96D2"/>
                <w:lang w:val="en-US"/>
              </w:rPr>
              <w:t xml:space="preserve"> </w:t>
            </w:r>
            <w:r w:rsidRPr="00444D79">
              <w:rPr>
                <w:w w:val="105"/>
                <w:sz w:val="20"/>
                <w:u w:val="single" w:color="2D96D2"/>
                <w:lang w:val="en-US"/>
              </w:rPr>
              <w:t>m</w:t>
            </w:r>
            <w:r w:rsidRPr="00444D79">
              <w:rPr>
                <w:spacing w:val="-3"/>
                <w:w w:val="105"/>
                <w:sz w:val="20"/>
                <w:u w:val="single" w:color="2D96D2"/>
                <w:lang w:val="en-US"/>
              </w:rPr>
              <w:t xml:space="preserve"> </w:t>
            </w:r>
            <w:r w:rsidRPr="00444D79">
              <w:rPr>
                <w:w w:val="105"/>
                <w:sz w:val="20"/>
                <w:u w:val="single" w:color="2D96D2"/>
                <w:lang w:val="en-US"/>
              </w:rPr>
              <w:t>–</w:t>
            </w:r>
            <w:r w:rsidRPr="00444D79">
              <w:rPr>
                <w:spacing w:val="-5"/>
                <w:w w:val="105"/>
                <w:sz w:val="20"/>
                <w:u w:val="single" w:color="2D96D2"/>
                <w:lang w:val="en-US"/>
              </w:rPr>
              <w:t xml:space="preserve"> 7</w:t>
            </w:r>
            <w:r w:rsidRPr="00444D79">
              <w:rPr>
                <w:w w:val="105"/>
                <w:sz w:val="20"/>
                <w:u w:val="single" w:color="2D96D2"/>
                <w:lang w:val="en-US"/>
              </w:rPr>
              <w:t>99</w:t>
            </w:r>
            <w:r w:rsidRPr="00444D79">
              <w:rPr>
                <w:spacing w:val="-2"/>
                <w:w w:val="105"/>
                <w:sz w:val="20"/>
                <w:u w:val="single" w:color="2D96D2"/>
                <w:lang w:val="en-US"/>
              </w:rPr>
              <w:t xml:space="preserve"> </w:t>
            </w:r>
            <w:r w:rsidRPr="00444D79">
              <w:rPr>
                <w:w w:val="105"/>
                <w:sz w:val="20"/>
                <w:u w:val="single" w:color="2D96D2"/>
                <w:lang w:val="en-US"/>
              </w:rPr>
              <w:t>m</w:t>
            </w:r>
          </w:p>
        </w:tc>
        <w:tc>
          <w:tcPr>
            <w:tcW w:w="1263" w:type="dxa"/>
            <w:vAlign w:val="center"/>
          </w:tcPr>
          <w:p w14:paraId="3B9E6575" w14:textId="77777777" w:rsidR="008B3460" w:rsidRPr="00444D79" w:rsidRDefault="008B3460" w:rsidP="005C2539">
            <w:pPr>
              <w:spacing w:after="0"/>
              <w:jc w:val="center"/>
              <w:rPr>
                <w:rFonts w:eastAsia="Calibri"/>
                <w:sz w:val="20"/>
              </w:rPr>
            </w:pPr>
            <w:r w:rsidRPr="00444D79">
              <w:rPr>
                <w:rFonts w:eastAsia="Calibri"/>
                <w:sz w:val="20"/>
              </w:rPr>
              <w:t>20</w:t>
            </w:r>
          </w:p>
        </w:tc>
      </w:tr>
      <w:tr w:rsidR="008B3460" w14:paraId="504094FB" w14:textId="77777777" w:rsidTr="005C2539">
        <w:trPr>
          <w:cantSplit/>
        </w:trPr>
        <w:tc>
          <w:tcPr>
            <w:tcW w:w="3694" w:type="dxa"/>
            <w:vAlign w:val="center"/>
          </w:tcPr>
          <w:p w14:paraId="107041BC" w14:textId="77777777" w:rsidR="008B3460" w:rsidRPr="00444D79" w:rsidRDefault="008B3460" w:rsidP="004B6D70">
            <w:pPr>
              <w:spacing w:after="0"/>
              <w:rPr>
                <w:rFonts w:eastAsia="Calibri"/>
                <w:sz w:val="20"/>
              </w:rPr>
            </w:pPr>
            <w:r w:rsidRPr="00444D79">
              <w:rPr>
                <w:rFonts w:eastAsia="Calibri"/>
                <w:sz w:val="20"/>
              </w:rPr>
              <w:t>800 m – 899 m</w:t>
            </w:r>
          </w:p>
        </w:tc>
        <w:tc>
          <w:tcPr>
            <w:tcW w:w="1263" w:type="dxa"/>
            <w:vAlign w:val="center"/>
          </w:tcPr>
          <w:p w14:paraId="3D96762E" w14:textId="77777777" w:rsidR="008B3460" w:rsidRPr="00444D79" w:rsidRDefault="008B3460" w:rsidP="005C2539">
            <w:pPr>
              <w:spacing w:after="0"/>
              <w:jc w:val="center"/>
              <w:rPr>
                <w:rFonts w:eastAsia="Calibri"/>
                <w:sz w:val="20"/>
              </w:rPr>
            </w:pPr>
            <w:r w:rsidRPr="00444D79">
              <w:rPr>
                <w:rFonts w:eastAsia="Calibri"/>
                <w:sz w:val="20"/>
              </w:rPr>
              <w:t>30</w:t>
            </w:r>
          </w:p>
        </w:tc>
      </w:tr>
      <w:tr w:rsidR="008B3460" w14:paraId="38D9CDE0" w14:textId="77777777" w:rsidTr="005C2539">
        <w:trPr>
          <w:cantSplit/>
        </w:trPr>
        <w:tc>
          <w:tcPr>
            <w:tcW w:w="3694" w:type="dxa"/>
            <w:vAlign w:val="center"/>
          </w:tcPr>
          <w:p w14:paraId="58A04BF5" w14:textId="77777777" w:rsidR="008B3460" w:rsidRPr="00444D79" w:rsidRDefault="008B3460" w:rsidP="004B6D70">
            <w:pPr>
              <w:spacing w:after="0"/>
              <w:rPr>
                <w:rFonts w:eastAsia="Calibri"/>
                <w:sz w:val="20"/>
              </w:rPr>
            </w:pPr>
            <w:r w:rsidRPr="00444D79">
              <w:rPr>
                <w:w w:val="105"/>
                <w:sz w:val="20"/>
                <w:u w:val="single" w:color="2D96D2"/>
                <w:lang w:val="en-US"/>
              </w:rPr>
              <w:t>900</w:t>
            </w:r>
            <w:r w:rsidRPr="00444D79">
              <w:rPr>
                <w:spacing w:val="-4"/>
                <w:w w:val="105"/>
                <w:sz w:val="20"/>
                <w:u w:val="single" w:color="2D96D2"/>
                <w:lang w:val="en-US"/>
              </w:rPr>
              <w:t xml:space="preserve"> </w:t>
            </w:r>
            <w:r w:rsidRPr="00444D79">
              <w:rPr>
                <w:w w:val="105"/>
                <w:sz w:val="20"/>
                <w:u w:val="single" w:color="2D96D2"/>
                <w:lang w:val="en-US"/>
              </w:rPr>
              <w:t>m</w:t>
            </w:r>
            <w:r w:rsidRPr="00444D79">
              <w:rPr>
                <w:spacing w:val="-2"/>
                <w:w w:val="105"/>
                <w:sz w:val="20"/>
                <w:u w:val="single" w:color="2D96D2"/>
                <w:lang w:val="en-US"/>
              </w:rPr>
              <w:t xml:space="preserve"> </w:t>
            </w:r>
            <w:r w:rsidRPr="00444D79">
              <w:rPr>
                <w:w w:val="105"/>
                <w:sz w:val="20"/>
                <w:u w:val="single" w:color="2D96D2"/>
                <w:lang w:val="en-US"/>
              </w:rPr>
              <w:t>–</w:t>
            </w:r>
            <w:r w:rsidRPr="00444D79">
              <w:rPr>
                <w:spacing w:val="-5"/>
                <w:w w:val="105"/>
                <w:sz w:val="20"/>
                <w:u w:val="single" w:color="2D96D2"/>
                <w:lang w:val="en-US"/>
              </w:rPr>
              <w:t xml:space="preserve"> 9</w:t>
            </w:r>
            <w:r w:rsidRPr="00444D79">
              <w:rPr>
                <w:w w:val="105"/>
                <w:sz w:val="20"/>
                <w:u w:val="single" w:color="2D96D2"/>
                <w:lang w:val="en-US"/>
              </w:rPr>
              <w:t>99</w:t>
            </w:r>
            <w:r w:rsidRPr="00444D79">
              <w:rPr>
                <w:spacing w:val="-3"/>
                <w:w w:val="105"/>
                <w:sz w:val="20"/>
                <w:u w:val="single" w:color="2D96D2"/>
                <w:lang w:val="en-US"/>
              </w:rPr>
              <w:t xml:space="preserve"> </w:t>
            </w:r>
            <w:r w:rsidRPr="00444D79">
              <w:rPr>
                <w:w w:val="105"/>
                <w:sz w:val="20"/>
                <w:u w:val="single" w:color="2D96D2"/>
                <w:lang w:val="en-US"/>
              </w:rPr>
              <w:t>m</w:t>
            </w:r>
          </w:p>
        </w:tc>
        <w:tc>
          <w:tcPr>
            <w:tcW w:w="1263" w:type="dxa"/>
            <w:vAlign w:val="center"/>
          </w:tcPr>
          <w:p w14:paraId="188EC9A0" w14:textId="77777777" w:rsidR="008B3460" w:rsidRPr="00444D79" w:rsidRDefault="008B3460" w:rsidP="005C2539">
            <w:pPr>
              <w:spacing w:after="0"/>
              <w:jc w:val="center"/>
              <w:rPr>
                <w:rFonts w:eastAsia="Calibri"/>
                <w:sz w:val="20"/>
              </w:rPr>
            </w:pPr>
            <w:r w:rsidRPr="00444D79">
              <w:rPr>
                <w:rFonts w:eastAsia="Calibri"/>
                <w:sz w:val="20"/>
              </w:rPr>
              <w:t>40</w:t>
            </w:r>
          </w:p>
        </w:tc>
      </w:tr>
      <w:tr w:rsidR="008B3460" w14:paraId="2366126B" w14:textId="77777777" w:rsidTr="005C2539">
        <w:trPr>
          <w:cantSplit/>
        </w:trPr>
        <w:tc>
          <w:tcPr>
            <w:tcW w:w="3694" w:type="dxa"/>
            <w:vAlign w:val="center"/>
          </w:tcPr>
          <w:p w14:paraId="16BBE08C" w14:textId="3B83B9C0" w:rsidR="008B3460" w:rsidRPr="00444D79" w:rsidRDefault="008B3460" w:rsidP="004B6D70">
            <w:pPr>
              <w:spacing w:after="0"/>
              <w:rPr>
                <w:rFonts w:eastAsia="Calibri"/>
                <w:sz w:val="20"/>
              </w:rPr>
            </w:pPr>
            <w:r w:rsidRPr="00444D79">
              <w:rPr>
                <w:w w:val="105"/>
                <w:sz w:val="20"/>
                <w:u w:val="single" w:color="2D96D2"/>
                <w:lang w:val="en-US"/>
              </w:rPr>
              <w:t>1</w:t>
            </w:r>
            <w:r w:rsidR="00B1274D" w:rsidRPr="00444D79">
              <w:rPr>
                <w:w w:val="105"/>
                <w:sz w:val="20"/>
                <w:u w:val="single" w:color="2D96D2"/>
                <w:lang w:val="en-US"/>
              </w:rPr>
              <w:t>.</w:t>
            </w:r>
            <w:r w:rsidRPr="00444D79">
              <w:rPr>
                <w:w w:val="105"/>
                <w:sz w:val="20"/>
                <w:u w:val="single" w:color="2D96D2"/>
                <w:lang w:val="en-US"/>
              </w:rPr>
              <w:t>000</w:t>
            </w:r>
            <w:r w:rsidRPr="00444D79">
              <w:rPr>
                <w:spacing w:val="-4"/>
                <w:w w:val="105"/>
                <w:sz w:val="20"/>
                <w:u w:val="single" w:color="2D96D2"/>
                <w:lang w:val="en-US"/>
              </w:rPr>
              <w:t xml:space="preserve"> </w:t>
            </w:r>
            <w:r w:rsidRPr="00444D79">
              <w:rPr>
                <w:w w:val="105"/>
                <w:sz w:val="20"/>
                <w:u w:val="single" w:color="2D96D2"/>
                <w:lang w:val="en-US"/>
              </w:rPr>
              <w:t>m</w:t>
            </w:r>
            <w:r w:rsidRPr="00444D79">
              <w:rPr>
                <w:spacing w:val="-2"/>
                <w:w w:val="105"/>
                <w:sz w:val="20"/>
                <w:u w:val="single" w:color="2D96D2"/>
                <w:lang w:val="en-US"/>
              </w:rPr>
              <w:t xml:space="preserve"> </w:t>
            </w:r>
            <w:r w:rsidRPr="00444D79">
              <w:rPr>
                <w:w w:val="105"/>
                <w:sz w:val="20"/>
                <w:u w:val="single" w:color="2D96D2"/>
                <w:lang w:val="en-US"/>
              </w:rPr>
              <w:t>–</w:t>
            </w:r>
            <w:r w:rsidRPr="00444D79">
              <w:rPr>
                <w:spacing w:val="-5"/>
                <w:w w:val="105"/>
                <w:sz w:val="20"/>
                <w:u w:val="single" w:color="2D96D2"/>
                <w:lang w:val="en-US"/>
              </w:rPr>
              <w:t xml:space="preserve"> 1</w:t>
            </w:r>
            <w:r w:rsidR="00B1274D" w:rsidRPr="00444D79">
              <w:rPr>
                <w:spacing w:val="-5"/>
                <w:w w:val="105"/>
                <w:sz w:val="20"/>
                <w:u w:val="single" w:color="2D96D2"/>
                <w:lang w:val="en-US"/>
              </w:rPr>
              <w:t>.</w:t>
            </w:r>
            <w:r w:rsidRPr="00444D79">
              <w:rPr>
                <w:spacing w:val="-5"/>
                <w:w w:val="105"/>
                <w:sz w:val="20"/>
                <w:u w:val="single" w:color="2D96D2"/>
                <w:lang w:val="en-US"/>
              </w:rPr>
              <w:t>0</w:t>
            </w:r>
            <w:r w:rsidRPr="00444D79">
              <w:rPr>
                <w:w w:val="105"/>
                <w:sz w:val="20"/>
                <w:u w:val="single" w:color="2D96D2"/>
                <w:lang w:val="en-US"/>
              </w:rPr>
              <w:t>99</w:t>
            </w:r>
            <w:r w:rsidRPr="00444D79">
              <w:rPr>
                <w:spacing w:val="-3"/>
                <w:w w:val="105"/>
                <w:sz w:val="20"/>
                <w:u w:val="single" w:color="2D96D2"/>
                <w:lang w:val="en-US"/>
              </w:rPr>
              <w:t xml:space="preserve"> </w:t>
            </w:r>
            <w:r w:rsidRPr="00444D79">
              <w:rPr>
                <w:w w:val="105"/>
                <w:sz w:val="20"/>
                <w:u w:val="single" w:color="2D96D2"/>
                <w:lang w:val="en-US"/>
              </w:rPr>
              <w:t>m</w:t>
            </w:r>
          </w:p>
        </w:tc>
        <w:tc>
          <w:tcPr>
            <w:tcW w:w="1263" w:type="dxa"/>
            <w:vAlign w:val="center"/>
          </w:tcPr>
          <w:p w14:paraId="40A209FD" w14:textId="77777777" w:rsidR="008B3460" w:rsidRPr="00444D79" w:rsidRDefault="008B3460" w:rsidP="005C2539">
            <w:pPr>
              <w:spacing w:after="0"/>
              <w:jc w:val="center"/>
              <w:rPr>
                <w:rFonts w:eastAsia="Calibri"/>
                <w:sz w:val="20"/>
              </w:rPr>
            </w:pPr>
            <w:r w:rsidRPr="00444D79">
              <w:rPr>
                <w:rFonts w:eastAsia="Calibri"/>
                <w:sz w:val="20"/>
              </w:rPr>
              <w:t>50</w:t>
            </w:r>
          </w:p>
        </w:tc>
      </w:tr>
      <w:tr w:rsidR="008B3460" w14:paraId="1DB5D182" w14:textId="77777777" w:rsidTr="005C2539">
        <w:trPr>
          <w:cantSplit/>
        </w:trPr>
        <w:tc>
          <w:tcPr>
            <w:tcW w:w="3694" w:type="dxa"/>
            <w:vAlign w:val="center"/>
          </w:tcPr>
          <w:p w14:paraId="1DDD4EBE" w14:textId="2E3A5F13" w:rsidR="008B3460" w:rsidRPr="00444D79" w:rsidRDefault="008B3460" w:rsidP="004B6D70">
            <w:pPr>
              <w:spacing w:after="0"/>
              <w:rPr>
                <w:rFonts w:eastAsia="Calibri"/>
                <w:sz w:val="20"/>
              </w:rPr>
            </w:pPr>
            <w:r w:rsidRPr="00444D79">
              <w:rPr>
                <w:rFonts w:eastAsia="Calibri"/>
                <w:sz w:val="20"/>
              </w:rPr>
              <w:lastRenderedPageBreak/>
              <w:t>1</w:t>
            </w:r>
            <w:r w:rsidR="00B1274D" w:rsidRPr="00444D79">
              <w:rPr>
                <w:rFonts w:eastAsia="Calibri"/>
                <w:sz w:val="20"/>
              </w:rPr>
              <w:t>.</w:t>
            </w:r>
            <w:r w:rsidRPr="00444D79">
              <w:rPr>
                <w:rFonts w:eastAsia="Calibri"/>
                <w:sz w:val="20"/>
              </w:rPr>
              <w:t>100 m – 1</w:t>
            </w:r>
            <w:r w:rsidR="00B1274D" w:rsidRPr="00444D79">
              <w:rPr>
                <w:rFonts w:eastAsia="Calibri"/>
                <w:sz w:val="20"/>
              </w:rPr>
              <w:t>.</w:t>
            </w:r>
            <w:r w:rsidRPr="00444D79">
              <w:rPr>
                <w:rFonts w:eastAsia="Calibri"/>
                <w:sz w:val="20"/>
              </w:rPr>
              <w:t>199 m</w:t>
            </w:r>
          </w:p>
        </w:tc>
        <w:tc>
          <w:tcPr>
            <w:tcW w:w="1263" w:type="dxa"/>
            <w:vAlign w:val="center"/>
          </w:tcPr>
          <w:p w14:paraId="4E228785" w14:textId="77777777" w:rsidR="008B3460" w:rsidRPr="00444D79" w:rsidRDefault="008B3460" w:rsidP="005C2539">
            <w:pPr>
              <w:spacing w:after="0"/>
              <w:jc w:val="center"/>
              <w:rPr>
                <w:rFonts w:eastAsia="Calibri"/>
                <w:sz w:val="20"/>
              </w:rPr>
            </w:pPr>
            <w:r w:rsidRPr="00444D79">
              <w:rPr>
                <w:rFonts w:eastAsia="Calibri"/>
                <w:sz w:val="20"/>
              </w:rPr>
              <w:t>60</w:t>
            </w:r>
          </w:p>
        </w:tc>
      </w:tr>
      <w:tr w:rsidR="008B3460" w14:paraId="191AB6EC" w14:textId="77777777" w:rsidTr="005C2539">
        <w:trPr>
          <w:cantSplit/>
        </w:trPr>
        <w:tc>
          <w:tcPr>
            <w:tcW w:w="3694" w:type="dxa"/>
            <w:vAlign w:val="center"/>
          </w:tcPr>
          <w:p w14:paraId="63333A0C" w14:textId="5A5569F8" w:rsidR="008B3460" w:rsidRPr="00444D79" w:rsidRDefault="008B3460" w:rsidP="004B6D70">
            <w:pPr>
              <w:spacing w:after="0"/>
              <w:rPr>
                <w:rFonts w:eastAsia="Calibri"/>
                <w:sz w:val="20"/>
              </w:rPr>
            </w:pPr>
            <w:r w:rsidRPr="00444D79">
              <w:rPr>
                <w:w w:val="105"/>
                <w:sz w:val="20"/>
                <w:u w:val="single" w:color="2D96D2"/>
                <w:lang w:val="en-US"/>
              </w:rPr>
              <w:t>1</w:t>
            </w:r>
            <w:r w:rsidR="00B1274D" w:rsidRPr="00444D79">
              <w:rPr>
                <w:w w:val="105"/>
                <w:sz w:val="20"/>
                <w:u w:val="single" w:color="2D96D2"/>
                <w:lang w:val="en-US"/>
              </w:rPr>
              <w:t>.</w:t>
            </w:r>
            <w:r w:rsidRPr="00444D79">
              <w:rPr>
                <w:w w:val="105"/>
                <w:sz w:val="20"/>
                <w:u w:val="single" w:color="2D96D2"/>
                <w:lang w:val="en-US"/>
              </w:rPr>
              <w:t>200</w:t>
            </w:r>
            <w:r w:rsidRPr="00444D79">
              <w:rPr>
                <w:spacing w:val="-4"/>
                <w:w w:val="105"/>
                <w:sz w:val="20"/>
                <w:u w:val="single" w:color="2D96D2"/>
                <w:lang w:val="en-US"/>
              </w:rPr>
              <w:t xml:space="preserve"> </w:t>
            </w:r>
            <w:r w:rsidRPr="00444D79">
              <w:rPr>
                <w:w w:val="105"/>
                <w:sz w:val="20"/>
                <w:u w:val="single" w:color="2D96D2"/>
                <w:lang w:val="en-US"/>
              </w:rPr>
              <w:t>m</w:t>
            </w:r>
            <w:r w:rsidRPr="00444D79">
              <w:rPr>
                <w:spacing w:val="-2"/>
                <w:w w:val="105"/>
                <w:sz w:val="20"/>
                <w:u w:val="single" w:color="2D96D2"/>
                <w:lang w:val="en-US"/>
              </w:rPr>
              <w:t xml:space="preserve"> </w:t>
            </w:r>
            <w:r w:rsidRPr="00444D79">
              <w:rPr>
                <w:w w:val="105"/>
                <w:sz w:val="20"/>
                <w:u w:val="single" w:color="2D96D2"/>
                <w:lang w:val="en-US"/>
              </w:rPr>
              <w:t>–</w:t>
            </w:r>
            <w:r w:rsidRPr="00444D79">
              <w:rPr>
                <w:spacing w:val="-5"/>
                <w:w w:val="105"/>
                <w:sz w:val="20"/>
                <w:u w:val="single" w:color="2D96D2"/>
                <w:lang w:val="en-US"/>
              </w:rPr>
              <w:t xml:space="preserve"> </w:t>
            </w:r>
            <w:r w:rsidRPr="00444D79">
              <w:rPr>
                <w:w w:val="105"/>
                <w:sz w:val="20"/>
                <w:u w:val="single" w:color="2D96D2"/>
                <w:lang w:val="en-US"/>
              </w:rPr>
              <w:t>1</w:t>
            </w:r>
            <w:r w:rsidR="00B1274D" w:rsidRPr="00444D79">
              <w:rPr>
                <w:w w:val="105"/>
                <w:sz w:val="20"/>
                <w:u w:val="single" w:color="2D96D2"/>
                <w:lang w:val="en-US"/>
              </w:rPr>
              <w:t>.</w:t>
            </w:r>
            <w:r w:rsidRPr="00444D79">
              <w:rPr>
                <w:w w:val="105"/>
                <w:sz w:val="20"/>
                <w:u w:val="single" w:color="2D96D2"/>
                <w:lang w:val="en-US"/>
              </w:rPr>
              <w:t>299</w:t>
            </w:r>
            <w:r w:rsidRPr="00444D79">
              <w:rPr>
                <w:spacing w:val="-3"/>
                <w:w w:val="105"/>
                <w:sz w:val="20"/>
                <w:u w:val="single" w:color="2D96D2"/>
                <w:lang w:val="en-US"/>
              </w:rPr>
              <w:t xml:space="preserve"> </w:t>
            </w:r>
            <w:r w:rsidRPr="00444D79">
              <w:rPr>
                <w:w w:val="105"/>
                <w:sz w:val="20"/>
                <w:u w:val="single" w:color="2D96D2"/>
                <w:lang w:val="en-US"/>
              </w:rPr>
              <w:t>m</w:t>
            </w:r>
          </w:p>
        </w:tc>
        <w:tc>
          <w:tcPr>
            <w:tcW w:w="1263" w:type="dxa"/>
            <w:vAlign w:val="center"/>
          </w:tcPr>
          <w:p w14:paraId="3F46C5B0" w14:textId="77777777" w:rsidR="008B3460" w:rsidRPr="00444D79" w:rsidRDefault="008B3460" w:rsidP="00C877CF">
            <w:pPr>
              <w:spacing w:after="100" w:afterAutospacing="1"/>
              <w:jc w:val="center"/>
              <w:rPr>
                <w:rFonts w:eastAsia="Calibri"/>
                <w:sz w:val="20"/>
              </w:rPr>
            </w:pPr>
            <w:r w:rsidRPr="00444D79">
              <w:rPr>
                <w:rFonts w:eastAsia="Calibri"/>
                <w:sz w:val="20"/>
              </w:rPr>
              <w:t>70</w:t>
            </w:r>
          </w:p>
        </w:tc>
      </w:tr>
      <w:tr w:rsidR="008B3460" w14:paraId="4E24A3C1" w14:textId="77777777" w:rsidTr="005C2539">
        <w:trPr>
          <w:cantSplit/>
        </w:trPr>
        <w:tc>
          <w:tcPr>
            <w:tcW w:w="3694" w:type="dxa"/>
            <w:vAlign w:val="center"/>
          </w:tcPr>
          <w:p w14:paraId="30E8483D" w14:textId="64B11DD1" w:rsidR="008B3460" w:rsidRPr="00444D79" w:rsidRDefault="008B3460" w:rsidP="004B6D70">
            <w:pPr>
              <w:spacing w:after="0"/>
              <w:rPr>
                <w:w w:val="105"/>
                <w:sz w:val="20"/>
                <w:u w:val="single" w:color="2D96D2"/>
                <w:lang w:val="en-US"/>
              </w:rPr>
            </w:pPr>
            <w:r w:rsidRPr="00444D79">
              <w:rPr>
                <w:w w:val="105"/>
                <w:sz w:val="20"/>
                <w:u w:val="single" w:color="2D96D2"/>
                <w:lang w:val="en-US"/>
              </w:rPr>
              <w:t>1</w:t>
            </w:r>
            <w:r w:rsidR="00B1274D" w:rsidRPr="00444D79">
              <w:rPr>
                <w:w w:val="105"/>
                <w:sz w:val="20"/>
                <w:u w:val="single" w:color="2D96D2"/>
                <w:lang w:val="en-US"/>
              </w:rPr>
              <w:t>.</w:t>
            </w:r>
            <w:r w:rsidRPr="00444D79">
              <w:rPr>
                <w:w w:val="105"/>
                <w:sz w:val="20"/>
                <w:u w:val="single" w:color="2D96D2"/>
                <w:lang w:val="en-US"/>
              </w:rPr>
              <w:t>300</w:t>
            </w:r>
            <w:r w:rsidRPr="00444D79">
              <w:rPr>
                <w:spacing w:val="-4"/>
                <w:w w:val="105"/>
                <w:sz w:val="20"/>
                <w:u w:val="single" w:color="2D96D2"/>
                <w:lang w:val="en-US"/>
              </w:rPr>
              <w:t xml:space="preserve"> </w:t>
            </w:r>
            <w:r w:rsidRPr="00444D79">
              <w:rPr>
                <w:w w:val="105"/>
                <w:sz w:val="20"/>
                <w:u w:val="single" w:color="2D96D2"/>
                <w:lang w:val="en-US"/>
              </w:rPr>
              <w:t>m</w:t>
            </w:r>
            <w:r w:rsidRPr="00444D79">
              <w:rPr>
                <w:spacing w:val="-2"/>
                <w:w w:val="105"/>
                <w:sz w:val="20"/>
                <w:u w:val="single" w:color="2D96D2"/>
                <w:lang w:val="en-US"/>
              </w:rPr>
              <w:t xml:space="preserve"> </w:t>
            </w:r>
            <w:r w:rsidRPr="00444D79">
              <w:rPr>
                <w:w w:val="105"/>
                <w:sz w:val="20"/>
                <w:u w:val="single" w:color="2D96D2"/>
                <w:lang w:val="en-US"/>
              </w:rPr>
              <w:t>–</w:t>
            </w:r>
            <w:r w:rsidRPr="00444D79">
              <w:rPr>
                <w:spacing w:val="-5"/>
                <w:w w:val="105"/>
                <w:sz w:val="20"/>
                <w:u w:val="single" w:color="2D96D2"/>
                <w:lang w:val="en-US"/>
              </w:rPr>
              <w:t xml:space="preserve"> </w:t>
            </w:r>
            <w:r w:rsidRPr="00444D79">
              <w:rPr>
                <w:w w:val="105"/>
                <w:sz w:val="20"/>
                <w:u w:val="single" w:color="2D96D2"/>
                <w:lang w:val="en-US"/>
              </w:rPr>
              <w:t>1</w:t>
            </w:r>
            <w:r w:rsidR="00B1274D" w:rsidRPr="00444D79">
              <w:rPr>
                <w:w w:val="105"/>
                <w:sz w:val="20"/>
                <w:u w:val="single" w:color="2D96D2"/>
                <w:lang w:val="en-US"/>
              </w:rPr>
              <w:t>.</w:t>
            </w:r>
            <w:r w:rsidRPr="00444D79">
              <w:rPr>
                <w:w w:val="105"/>
                <w:sz w:val="20"/>
                <w:u w:val="single" w:color="2D96D2"/>
                <w:lang w:val="en-US"/>
              </w:rPr>
              <w:t>399</w:t>
            </w:r>
            <w:r w:rsidRPr="00444D79">
              <w:rPr>
                <w:spacing w:val="-3"/>
                <w:w w:val="105"/>
                <w:sz w:val="20"/>
                <w:u w:val="single" w:color="2D96D2"/>
                <w:lang w:val="en-US"/>
              </w:rPr>
              <w:t xml:space="preserve"> </w:t>
            </w:r>
            <w:r w:rsidRPr="00444D79">
              <w:rPr>
                <w:w w:val="105"/>
                <w:sz w:val="20"/>
                <w:u w:val="single" w:color="2D96D2"/>
                <w:lang w:val="en-US"/>
              </w:rPr>
              <w:t>m</w:t>
            </w:r>
          </w:p>
        </w:tc>
        <w:tc>
          <w:tcPr>
            <w:tcW w:w="1263" w:type="dxa"/>
            <w:vAlign w:val="center"/>
          </w:tcPr>
          <w:p w14:paraId="5A281118" w14:textId="77777777" w:rsidR="008B3460" w:rsidRPr="00444D79" w:rsidRDefault="008B3460" w:rsidP="00C877CF">
            <w:pPr>
              <w:spacing w:after="100" w:afterAutospacing="1"/>
              <w:jc w:val="center"/>
              <w:rPr>
                <w:rFonts w:eastAsia="Calibri"/>
                <w:sz w:val="20"/>
              </w:rPr>
            </w:pPr>
            <w:r w:rsidRPr="00444D79">
              <w:rPr>
                <w:rFonts w:eastAsia="Calibri"/>
                <w:sz w:val="20"/>
              </w:rPr>
              <w:t>80</w:t>
            </w:r>
          </w:p>
        </w:tc>
      </w:tr>
      <w:tr w:rsidR="008B3460" w14:paraId="691A9CD2" w14:textId="77777777" w:rsidTr="005C2539">
        <w:trPr>
          <w:cantSplit/>
        </w:trPr>
        <w:tc>
          <w:tcPr>
            <w:tcW w:w="3694" w:type="dxa"/>
            <w:vAlign w:val="center"/>
          </w:tcPr>
          <w:p w14:paraId="6EAAFB60" w14:textId="753422F7" w:rsidR="008B3460" w:rsidRPr="00444D79" w:rsidRDefault="008B3460" w:rsidP="004B6D70">
            <w:pPr>
              <w:spacing w:after="0"/>
              <w:rPr>
                <w:rFonts w:eastAsia="Calibri"/>
                <w:sz w:val="20"/>
              </w:rPr>
            </w:pPr>
            <w:r w:rsidRPr="00444D79">
              <w:rPr>
                <w:rFonts w:eastAsia="Calibri"/>
                <w:sz w:val="20"/>
              </w:rPr>
              <w:t>1</w:t>
            </w:r>
            <w:r w:rsidR="00B1274D" w:rsidRPr="00444D79">
              <w:rPr>
                <w:rFonts w:eastAsia="Calibri"/>
                <w:sz w:val="20"/>
              </w:rPr>
              <w:t>.</w:t>
            </w:r>
            <w:r w:rsidRPr="00444D79">
              <w:rPr>
                <w:rFonts w:eastAsia="Calibri"/>
                <w:sz w:val="20"/>
              </w:rPr>
              <w:t>400 m – 1</w:t>
            </w:r>
            <w:r w:rsidR="00B1274D" w:rsidRPr="00444D79">
              <w:rPr>
                <w:rFonts w:eastAsia="Calibri"/>
                <w:sz w:val="20"/>
              </w:rPr>
              <w:t>.</w:t>
            </w:r>
            <w:r w:rsidRPr="00444D79">
              <w:rPr>
                <w:rFonts w:eastAsia="Calibri"/>
                <w:sz w:val="20"/>
              </w:rPr>
              <w:t>499 m</w:t>
            </w:r>
          </w:p>
        </w:tc>
        <w:tc>
          <w:tcPr>
            <w:tcW w:w="1263" w:type="dxa"/>
            <w:vAlign w:val="center"/>
          </w:tcPr>
          <w:p w14:paraId="307A9108" w14:textId="77777777" w:rsidR="008B3460" w:rsidRPr="00444D79" w:rsidRDefault="008B3460" w:rsidP="00C877CF">
            <w:pPr>
              <w:spacing w:after="100" w:afterAutospacing="1"/>
              <w:jc w:val="center"/>
              <w:rPr>
                <w:rFonts w:eastAsia="Calibri"/>
                <w:sz w:val="20"/>
              </w:rPr>
            </w:pPr>
            <w:r w:rsidRPr="00444D79">
              <w:rPr>
                <w:rFonts w:eastAsia="Calibri"/>
                <w:sz w:val="20"/>
              </w:rPr>
              <w:t>90</w:t>
            </w:r>
          </w:p>
        </w:tc>
      </w:tr>
      <w:tr w:rsidR="008B3460" w14:paraId="582C2610" w14:textId="77777777" w:rsidTr="005C2539">
        <w:trPr>
          <w:cantSplit/>
        </w:trPr>
        <w:tc>
          <w:tcPr>
            <w:tcW w:w="3694" w:type="dxa"/>
            <w:vAlign w:val="center"/>
          </w:tcPr>
          <w:p w14:paraId="3CFF17FB" w14:textId="1E912037" w:rsidR="008B3460" w:rsidRPr="00444D79" w:rsidRDefault="008B3460" w:rsidP="004B6D70">
            <w:pPr>
              <w:spacing w:after="0"/>
              <w:rPr>
                <w:rFonts w:eastAsia="Calibri"/>
                <w:sz w:val="20"/>
              </w:rPr>
            </w:pPr>
            <w:r w:rsidRPr="00444D79">
              <w:rPr>
                <w:w w:val="105"/>
                <w:sz w:val="20"/>
                <w:u w:val="single" w:color="2D96D2"/>
              </w:rPr>
              <w:t>Afstand på 1</w:t>
            </w:r>
            <w:r w:rsidR="00B1274D" w:rsidRPr="00444D79">
              <w:rPr>
                <w:w w:val="105"/>
                <w:sz w:val="20"/>
                <w:u w:val="single" w:color="2D96D2"/>
              </w:rPr>
              <w:t>.</w:t>
            </w:r>
            <w:r w:rsidRPr="00444D79">
              <w:rPr>
                <w:w w:val="105"/>
                <w:sz w:val="20"/>
                <w:u w:val="single" w:color="2D96D2"/>
              </w:rPr>
              <w:t>500</w:t>
            </w:r>
            <w:r w:rsidRPr="00444D79">
              <w:rPr>
                <w:spacing w:val="-5"/>
                <w:w w:val="105"/>
                <w:sz w:val="20"/>
                <w:u w:val="single" w:color="2D96D2"/>
              </w:rPr>
              <w:t xml:space="preserve"> </w:t>
            </w:r>
            <w:r w:rsidRPr="00444D79">
              <w:rPr>
                <w:w w:val="105"/>
                <w:sz w:val="20"/>
                <w:u w:val="single" w:color="2D96D2"/>
              </w:rPr>
              <w:t>m eller længere</w:t>
            </w:r>
          </w:p>
        </w:tc>
        <w:tc>
          <w:tcPr>
            <w:tcW w:w="1263" w:type="dxa"/>
            <w:vAlign w:val="center"/>
          </w:tcPr>
          <w:p w14:paraId="2147BD0B" w14:textId="77777777" w:rsidR="008B3460" w:rsidRPr="00444D79" w:rsidRDefault="008B3460" w:rsidP="00C877CF">
            <w:pPr>
              <w:spacing w:after="100" w:afterAutospacing="1"/>
              <w:jc w:val="center"/>
              <w:rPr>
                <w:rFonts w:eastAsia="Calibri"/>
                <w:sz w:val="20"/>
              </w:rPr>
            </w:pPr>
            <w:r w:rsidRPr="00444D79">
              <w:rPr>
                <w:rFonts w:eastAsia="Calibri"/>
                <w:sz w:val="20"/>
              </w:rPr>
              <w:t>100</w:t>
            </w:r>
          </w:p>
        </w:tc>
      </w:tr>
    </w:tbl>
    <w:p w14:paraId="30BD1033" w14:textId="77777777" w:rsidR="008B3460" w:rsidRDefault="008B3460" w:rsidP="008B3460">
      <w:pPr>
        <w:jc w:val="both"/>
        <w:rPr>
          <w:rFonts w:eastAsia="Calibri"/>
          <w:szCs w:val="22"/>
        </w:rPr>
      </w:pPr>
    </w:p>
    <w:p w14:paraId="60234CF1" w14:textId="77777777" w:rsidR="008B3460" w:rsidRPr="00B354CA" w:rsidRDefault="008B3460" w:rsidP="008B3460">
      <w:pPr>
        <w:jc w:val="both"/>
        <w:rPr>
          <w:rFonts w:eastAsia="Calibri"/>
          <w:szCs w:val="22"/>
        </w:rPr>
      </w:pPr>
      <w:r>
        <w:rPr>
          <w:rFonts w:eastAsia="Calibri"/>
          <w:szCs w:val="22"/>
        </w:rPr>
        <w:t>Bemærk at vejafstanden ikke rundes op til hele meter. Det vil sige, at en vejafstand på for eksempel 599,95 m ikke giver point.</w:t>
      </w:r>
      <w:r w:rsidRPr="00B354CA">
        <w:rPr>
          <w:rFonts w:eastAsia="Calibri"/>
          <w:szCs w:val="22"/>
        </w:rPr>
        <w:t xml:space="preserve"> </w:t>
      </w:r>
    </w:p>
    <w:p w14:paraId="454BA047" w14:textId="77777777" w:rsidR="008B3460" w:rsidRDefault="008B3460" w:rsidP="008B3460">
      <w:pPr>
        <w:jc w:val="both"/>
        <w:rPr>
          <w:rFonts w:eastAsia="Calibri"/>
          <w:szCs w:val="22"/>
        </w:rPr>
      </w:pPr>
      <w:r>
        <w:rPr>
          <w:rFonts w:eastAsia="Calibri"/>
          <w:szCs w:val="22"/>
        </w:rPr>
        <w:t>I kriterie 3 gives der point i forhold til det størrelsen af det tilskud, der søges om. Der gives flest point (100), hvis det ansøgte tilskud er på 25.000 kr. eller derunder, mens der gives færrest point (0), hvis det ansøgte tilskud er på 125.000 kr.</w:t>
      </w:r>
    </w:p>
    <w:p w14:paraId="01509EC3" w14:textId="28497559" w:rsidR="008B3460" w:rsidRDefault="008B3460" w:rsidP="008B3460">
      <w:pPr>
        <w:jc w:val="both"/>
        <w:rPr>
          <w:rFonts w:eastAsia="Calibri"/>
          <w:szCs w:val="22"/>
        </w:rPr>
      </w:pPr>
      <w:r w:rsidRPr="00900B0F">
        <w:rPr>
          <w:rFonts w:eastAsia="Calibri"/>
          <w:szCs w:val="22"/>
        </w:rPr>
        <w:t xml:space="preserve">Ansøgningerne rangeres på en liste ud fra det pointtal, de får i pointmodellen. Der gives tilskud til projekter fra toppen af listen til dem, som har fået flest point, indtil alle ansøgninger er imødekommet, eller indtil der ikke er yderligere midler </w:t>
      </w:r>
      <w:r w:rsidR="0028124F">
        <w:rPr>
          <w:rFonts w:eastAsia="Calibri"/>
          <w:szCs w:val="22"/>
        </w:rPr>
        <w:t>til rådighed</w:t>
      </w:r>
      <w:r w:rsidRPr="00900B0F">
        <w:rPr>
          <w:rFonts w:eastAsia="Calibri"/>
          <w:szCs w:val="22"/>
        </w:rPr>
        <w:t>.</w:t>
      </w:r>
    </w:p>
    <w:p w14:paraId="0CE73F96" w14:textId="431F506E" w:rsidR="008B3460" w:rsidRPr="00D64A9F" w:rsidRDefault="008B3460" w:rsidP="008B3460">
      <w:pPr>
        <w:jc w:val="both"/>
        <w:rPr>
          <w:rFonts w:eastAsia="Calibri"/>
          <w:szCs w:val="22"/>
        </w:rPr>
      </w:pPr>
      <w:r w:rsidRPr="00D64A9F">
        <w:rPr>
          <w:rFonts w:eastAsia="Calibri"/>
          <w:szCs w:val="22"/>
        </w:rPr>
        <w:t>Ved pointlighed vil den adresse, der har ydet den h</w:t>
      </w:r>
      <w:r w:rsidRPr="00D64A9F">
        <w:rPr>
          <w:rFonts w:eastAsia="Calibri" w:hint="eastAsia"/>
          <w:szCs w:val="22"/>
        </w:rPr>
        <w:t>ø</w:t>
      </w:r>
      <w:r w:rsidRPr="00D64A9F">
        <w:rPr>
          <w:rFonts w:eastAsia="Calibri"/>
          <w:szCs w:val="22"/>
        </w:rPr>
        <w:t>jeste egenbetaling, blive prioriteret h</w:t>
      </w:r>
      <w:r w:rsidRPr="00D64A9F">
        <w:rPr>
          <w:rFonts w:eastAsia="Calibri" w:hint="eastAsia"/>
          <w:szCs w:val="22"/>
        </w:rPr>
        <w:t>ø</w:t>
      </w:r>
      <w:r w:rsidRPr="00D64A9F">
        <w:rPr>
          <w:rFonts w:eastAsia="Calibri"/>
          <w:szCs w:val="22"/>
        </w:rPr>
        <w:t xml:space="preserve">jest. Ved fortsat pointlighed vil den adresse, der har den </w:t>
      </w:r>
      <w:r>
        <w:rPr>
          <w:rFonts w:eastAsia="Calibri"/>
          <w:szCs w:val="22"/>
        </w:rPr>
        <w:t>største</w:t>
      </w:r>
      <w:r w:rsidRPr="00D64A9F">
        <w:rPr>
          <w:rFonts w:eastAsia="Calibri"/>
          <w:szCs w:val="22"/>
        </w:rPr>
        <w:t xml:space="preserve"> afstand til </w:t>
      </w:r>
      <w:r w:rsidRPr="00112A16">
        <w:rPr>
          <w:rFonts w:eastAsia="Calibri"/>
          <w:szCs w:val="22"/>
        </w:rPr>
        <w:t>n</w:t>
      </w:r>
      <w:r w:rsidRPr="00112A16">
        <w:rPr>
          <w:rFonts w:eastAsia="Calibri" w:hint="eastAsia"/>
          <w:szCs w:val="22"/>
        </w:rPr>
        <w:t>æ</w:t>
      </w:r>
      <w:r w:rsidRPr="00112A16">
        <w:rPr>
          <w:rFonts w:eastAsia="Calibri"/>
          <w:szCs w:val="22"/>
        </w:rPr>
        <w:t>rmeste anden adresse</w:t>
      </w:r>
      <w:r w:rsidR="00112A16">
        <w:rPr>
          <w:rFonts w:eastAsia="Calibri"/>
          <w:szCs w:val="22"/>
        </w:rPr>
        <w:t xml:space="preserve"> i </w:t>
      </w:r>
      <w:r w:rsidR="00F67DB5">
        <w:rPr>
          <w:rFonts w:eastAsia="Calibri"/>
          <w:szCs w:val="22"/>
        </w:rPr>
        <w:t>bruttogruppen</w:t>
      </w:r>
      <w:r w:rsidRPr="00D64A9F">
        <w:rPr>
          <w:rFonts w:eastAsia="Calibri"/>
          <w:szCs w:val="22"/>
        </w:rPr>
        <w:t>, blive prioriteret h</w:t>
      </w:r>
      <w:r w:rsidRPr="00D64A9F">
        <w:rPr>
          <w:rFonts w:eastAsia="Calibri" w:hint="eastAsia"/>
          <w:szCs w:val="22"/>
        </w:rPr>
        <w:t>ø</w:t>
      </w:r>
      <w:r w:rsidRPr="00D64A9F">
        <w:rPr>
          <w:rFonts w:eastAsia="Calibri"/>
          <w:szCs w:val="22"/>
        </w:rPr>
        <w:t xml:space="preserve">jest. </w:t>
      </w:r>
    </w:p>
    <w:p w14:paraId="1E7F1F6F" w14:textId="77777777" w:rsidR="008B3460" w:rsidRDefault="008B3460" w:rsidP="008B3460">
      <w:pPr>
        <w:jc w:val="both"/>
        <w:rPr>
          <w:rFonts w:eastAsia="Calibri"/>
          <w:szCs w:val="22"/>
        </w:rPr>
      </w:pPr>
      <w:r>
        <w:rPr>
          <w:rFonts w:eastAsia="Calibri"/>
          <w:szCs w:val="22"/>
        </w:rPr>
        <w:t>Digitaliseringsstyrelsen</w:t>
      </w:r>
      <w:r w:rsidRPr="00900B0F">
        <w:rPr>
          <w:rFonts w:eastAsia="Calibri"/>
          <w:szCs w:val="22"/>
        </w:rPr>
        <w:t xml:space="preserve"> kan ikke på forhånd sige noget om, hvilken pointscore der skal til for at få tilskud, da det fx afhænger af antallet af ansøgninger og størrelsen af det ansøgte tilskud i de enkelte projekter. </w:t>
      </w:r>
    </w:p>
    <w:p w14:paraId="5C73D43A" w14:textId="446F2A16" w:rsidR="00AC1581" w:rsidRPr="00900B0F" w:rsidRDefault="008B3460" w:rsidP="008B3460">
      <w:pPr>
        <w:jc w:val="both"/>
        <w:rPr>
          <w:rFonts w:eastAsia="Calibri"/>
          <w:szCs w:val="22"/>
        </w:rPr>
      </w:pPr>
      <w:r w:rsidRPr="00900B0F">
        <w:rPr>
          <w:rFonts w:eastAsia="Calibri"/>
          <w:szCs w:val="22"/>
        </w:rPr>
        <w:t xml:space="preserve">Vi forventer at kunne sende svar på ansøgninger i </w:t>
      </w:r>
      <w:r>
        <w:rPr>
          <w:rFonts w:eastAsia="Calibri"/>
          <w:szCs w:val="22"/>
        </w:rPr>
        <w:t>slutningen af december</w:t>
      </w:r>
      <w:r w:rsidR="00B13F9D">
        <w:rPr>
          <w:rFonts w:eastAsia="Calibri"/>
          <w:szCs w:val="22"/>
        </w:rPr>
        <w:t xml:space="preserve"> 2026</w:t>
      </w:r>
      <w:r w:rsidRPr="00900B0F">
        <w:rPr>
          <w:rFonts w:eastAsia="Calibri"/>
          <w:szCs w:val="22"/>
        </w:rPr>
        <w:t>.</w:t>
      </w:r>
      <w:r>
        <w:rPr>
          <w:rFonts w:eastAsia="Calibri"/>
          <w:szCs w:val="22"/>
        </w:rPr>
        <w:t xml:space="preserve"> Afgørelsen sendes via Tilskudsportalen.</w:t>
      </w:r>
    </w:p>
    <w:p w14:paraId="43F12E81" w14:textId="04B1517F" w:rsidR="008B3460" w:rsidRDefault="008B3460" w:rsidP="008B3460">
      <w:pPr>
        <w:pStyle w:val="Overskrift2"/>
        <w:numPr>
          <w:ilvl w:val="0"/>
          <w:numId w:val="0"/>
        </w:numPr>
      </w:pPr>
      <w:bookmarkStart w:id="23" w:name="_Toc232082305"/>
      <w:r>
        <w:t>2</w:t>
      </w:r>
      <w:r w:rsidRPr="00900B0F">
        <w:t>.1</w:t>
      </w:r>
      <w:r>
        <w:t>0</w:t>
      </w:r>
      <w:r w:rsidRPr="00900B0F">
        <w:t xml:space="preserve"> </w:t>
      </w:r>
      <w:r>
        <w:t>Afgørelse om tilsagn</w:t>
      </w:r>
      <w:bookmarkEnd w:id="23"/>
    </w:p>
    <w:p w14:paraId="1691D4AC" w14:textId="77777777" w:rsidR="008B3460" w:rsidRDefault="008B3460" w:rsidP="008B3460">
      <w:pPr>
        <w:jc w:val="both"/>
        <w:rPr>
          <w:rFonts w:eastAsia="Calibri"/>
          <w:szCs w:val="22"/>
        </w:rPr>
      </w:pPr>
      <w:r>
        <w:rPr>
          <w:rFonts w:eastAsia="Calibri"/>
          <w:szCs w:val="22"/>
        </w:rPr>
        <w:t>Hvis du får tilsagn om tilskud til etablering af bredbånd til din adresse, vil det fremgå af afgørelsen, hvor stort tilsagnet er.</w:t>
      </w:r>
    </w:p>
    <w:p w14:paraId="73987ABC" w14:textId="60D599E5" w:rsidR="008B3460" w:rsidRDefault="008B3460" w:rsidP="008B3460">
      <w:pPr>
        <w:jc w:val="both"/>
        <w:rPr>
          <w:rFonts w:eastAsia="Calibri"/>
          <w:szCs w:val="22"/>
        </w:rPr>
      </w:pPr>
      <w:r>
        <w:rPr>
          <w:rFonts w:eastAsia="Calibri"/>
          <w:szCs w:val="22"/>
        </w:rPr>
        <w:t>Tilsagnet vil som udgangspunkt svare til de budgetterede omkostninger fra</w:t>
      </w:r>
      <w:r w:rsidR="0028124F">
        <w:rPr>
          <w:rFonts w:eastAsia="Calibri"/>
          <w:szCs w:val="22"/>
        </w:rPr>
        <w:softHyphen/>
      </w:r>
      <w:r>
        <w:rPr>
          <w:rFonts w:eastAsia="Calibri"/>
          <w:szCs w:val="22"/>
        </w:rPr>
        <w:t xml:space="preserve">trukket din egenbetaling, </w:t>
      </w:r>
      <w:r w:rsidR="007727D0">
        <w:rPr>
          <w:rFonts w:eastAsia="Calibri"/>
          <w:szCs w:val="22"/>
        </w:rPr>
        <w:t>et eventuelt tilskud</w:t>
      </w:r>
      <w:r>
        <w:rPr>
          <w:rFonts w:eastAsia="Calibri"/>
          <w:szCs w:val="22"/>
        </w:rPr>
        <w:t xml:space="preserve"> fra kommunen og bredbånds</w:t>
      </w:r>
      <w:r w:rsidR="00247FE5">
        <w:rPr>
          <w:rFonts w:eastAsia="Calibri"/>
          <w:szCs w:val="22"/>
        </w:rPr>
        <w:softHyphen/>
      </w:r>
      <w:r>
        <w:rPr>
          <w:rFonts w:eastAsia="Calibri"/>
          <w:szCs w:val="22"/>
        </w:rPr>
        <w:t>udbyderens investeringsbidrag.</w:t>
      </w:r>
    </w:p>
    <w:p w14:paraId="3BA97D9A" w14:textId="535E870C" w:rsidR="008B3460" w:rsidRDefault="008B3460" w:rsidP="008B3460">
      <w:pPr>
        <w:jc w:val="both"/>
        <w:rPr>
          <w:rFonts w:eastAsia="Calibri"/>
          <w:szCs w:val="22"/>
        </w:rPr>
      </w:pPr>
      <w:r>
        <w:rPr>
          <w:rFonts w:eastAsia="Calibri"/>
          <w:szCs w:val="22"/>
        </w:rPr>
        <w:t>Bemærk, at der kan være sket justeringer til nogle af posterne i forbindelse med behandling af ansøgningen.</w:t>
      </w:r>
    </w:p>
    <w:p w14:paraId="704447CC" w14:textId="1CD08A95" w:rsidR="008B3460" w:rsidRDefault="008B3460" w:rsidP="008B3460">
      <w:pPr>
        <w:jc w:val="both"/>
        <w:rPr>
          <w:rFonts w:eastAsia="Calibri"/>
          <w:szCs w:val="22"/>
        </w:rPr>
      </w:pPr>
      <w:r>
        <w:rPr>
          <w:rFonts w:eastAsia="Calibri"/>
          <w:szCs w:val="22"/>
        </w:rPr>
        <w:lastRenderedPageBreak/>
        <w:t>Tilsagnet er et udtryk for det maksimale beløb, som vil kunne udbetales. Det endelige tilskud, som vil blive udbetalt til udbyderen, vil først kunne beregnes, når projektet er færdigt, og</w:t>
      </w:r>
      <w:r w:rsidR="00ED3270">
        <w:rPr>
          <w:rFonts w:eastAsia="Calibri"/>
          <w:szCs w:val="22"/>
        </w:rPr>
        <w:t xml:space="preserve"> når de</w:t>
      </w:r>
      <w:r>
        <w:rPr>
          <w:rFonts w:eastAsia="Calibri"/>
          <w:szCs w:val="22"/>
        </w:rPr>
        <w:t xml:space="preserve"> faktiske omkostninger er beregnet.</w:t>
      </w:r>
    </w:p>
    <w:p w14:paraId="0683488F" w14:textId="2FFA0C2B" w:rsidR="008B3460" w:rsidRDefault="008B3460" w:rsidP="008B3460">
      <w:pPr>
        <w:jc w:val="both"/>
        <w:rPr>
          <w:rFonts w:eastAsia="Calibri"/>
          <w:szCs w:val="22"/>
        </w:rPr>
      </w:pPr>
      <w:r>
        <w:rPr>
          <w:rFonts w:eastAsia="Calibri"/>
          <w:szCs w:val="22"/>
        </w:rPr>
        <w:t>Afgørelsen angiver desuden dato</w:t>
      </w:r>
      <w:r w:rsidR="00ED3270">
        <w:rPr>
          <w:rFonts w:eastAsia="Calibri"/>
          <w:szCs w:val="22"/>
        </w:rPr>
        <w:t xml:space="preserve"> for</w:t>
      </w:r>
      <w:r>
        <w:rPr>
          <w:rFonts w:eastAsia="Calibri"/>
          <w:szCs w:val="22"/>
        </w:rPr>
        <w:t>, hvor</w:t>
      </w:r>
      <w:r w:rsidR="00ED3270">
        <w:rPr>
          <w:rFonts w:eastAsia="Calibri"/>
          <w:szCs w:val="22"/>
        </w:rPr>
        <w:t>når</w:t>
      </w:r>
      <w:r>
        <w:rPr>
          <w:rFonts w:eastAsia="Calibri"/>
          <w:szCs w:val="22"/>
        </w:rPr>
        <w:t xml:space="preserve"> projektet </w:t>
      </w:r>
      <w:r w:rsidR="00B13F9D">
        <w:rPr>
          <w:rFonts w:eastAsia="Calibri"/>
          <w:szCs w:val="22"/>
        </w:rPr>
        <w:t xml:space="preserve">ifølge ansøgningen </w:t>
      </w:r>
      <w:r>
        <w:rPr>
          <w:rFonts w:eastAsia="Calibri"/>
          <w:szCs w:val="22"/>
        </w:rPr>
        <w:t>for</w:t>
      </w:r>
      <w:r w:rsidR="00DA594B">
        <w:rPr>
          <w:rFonts w:eastAsia="Calibri"/>
          <w:szCs w:val="22"/>
        </w:rPr>
        <w:softHyphen/>
      </w:r>
      <w:r>
        <w:rPr>
          <w:rFonts w:eastAsia="Calibri"/>
          <w:szCs w:val="22"/>
        </w:rPr>
        <w:t>ventes færdigt.</w:t>
      </w:r>
    </w:p>
    <w:p w14:paraId="75835BB4" w14:textId="5806B164" w:rsidR="008B3460" w:rsidRDefault="008B3460" w:rsidP="008B3460">
      <w:pPr>
        <w:jc w:val="both"/>
        <w:rPr>
          <w:rFonts w:eastAsia="Calibri"/>
          <w:szCs w:val="22"/>
        </w:rPr>
      </w:pPr>
      <w:r>
        <w:rPr>
          <w:rFonts w:eastAsia="Calibri"/>
          <w:szCs w:val="22"/>
        </w:rPr>
        <w:t xml:space="preserve">Afgørelsen indeholder en række oplysninger om, hvilke krav der følger </w:t>
      </w:r>
      <w:r w:rsidR="0028124F">
        <w:rPr>
          <w:rFonts w:eastAsia="Calibri"/>
          <w:szCs w:val="22"/>
        </w:rPr>
        <w:t>med</w:t>
      </w:r>
      <w:r>
        <w:rPr>
          <w:rFonts w:eastAsia="Calibri"/>
          <w:szCs w:val="22"/>
        </w:rPr>
        <w:t xml:space="preserve"> til</w:t>
      </w:r>
      <w:r w:rsidR="0077080C">
        <w:rPr>
          <w:rFonts w:eastAsia="Calibri"/>
          <w:szCs w:val="22"/>
        </w:rPr>
        <w:softHyphen/>
      </w:r>
      <w:r>
        <w:rPr>
          <w:rFonts w:eastAsia="Calibri"/>
          <w:szCs w:val="22"/>
        </w:rPr>
        <w:t>sagnet. Vi anbefaler derfor, at afgørelsen læses nøje igennem. Hvis der er spørgsmål, vil bredbåndsudbyderen, som du har indgået aftale med, ofte kunne svare dig</w:t>
      </w:r>
      <w:r w:rsidR="0028124F">
        <w:rPr>
          <w:rFonts w:eastAsia="Calibri"/>
          <w:szCs w:val="22"/>
        </w:rPr>
        <w:t>. E</w:t>
      </w:r>
      <w:r>
        <w:rPr>
          <w:rFonts w:eastAsia="Calibri"/>
          <w:szCs w:val="22"/>
        </w:rPr>
        <w:t>llers er du velkommen til at kontakte Digitaliseringsstyrelsen.</w:t>
      </w:r>
    </w:p>
    <w:p w14:paraId="4B620CB7" w14:textId="77777777" w:rsidR="008B3460" w:rsidRDefault="008B3460" w:rsidP="008B3460">
      <w:pPr>
        <w:jc w:val="both"/>
        <w:rPr>
          <w:rFonts w:eastAsia="Calibri"/>
          <w:szCs w:val="22"/>
        </w:rPr>
      </w:pPr>
      <w:r>
        <w:rPr>
          <w:rFonts w:eastAsia="Calibri"/>
          <w:szCs w:val="22"/>
        </w:rPr>
        <w:t>Endelig findes der i afgørelsen en række bilag:</w:t>
      </w:r>
    </w:p>
    <w:p w14:paraId="0B8E99EE" w14:textId="77777777" w:rsidR="008B3460" w:rsidRDefault="008B3460" w:rsidP="008B3460">
      <w:pPr>
        <w:pStyle w:val="Listeafsnit"/>
        <w:numPr>
          <w:ilvl w:val="0"/>
          <w:numId w:val="48"/>
        </w:numPr>
        <w:jc w:val="both"/>
        <w:rPr>
          <w:rFonts w:eastAsia="Calibri"/>
          <w:szCs w:val="22"/>
        </w:rPr>
      </w:pPr>
      <w:r w:rsidRPr="00EB2C1E">
        <w:rPr>
          <w:rFonts w:eastAsia="Calibri"/>
          <w:szCs w:val="22"/>
        </w:rPr>
        <w:t>Bilag 1 (Accept af tilsagn)</w:t>
      </w:r>
      <w:r>
        <w:rPr>
          <w:rFonts w:eastAsia="Calibri"/>
          <w:szCs w:val="22"/>
        </w:rPr>
        <w:t>:</w:t>
      </w:r>
    </w:p>
    <w:p w14:paraId="78B403F1" w14:textId="3063D87C" w:rsidR="008B3460" w:rsidRDefault="008B3460" w:rsidP="008B3460">
      <w:pPr>
        <w:pStyle w:val="Listeafsnit"/>
        <w:jc w:val="both"/>
        <w:rPr>
          <w:rFonts w:eastAsia="Calibri"/>
          <w:szCs w:val="22"/>
        </w:rPr>
      </w:pPr>
      <w:r>
        <w:rPr>
          <w:rFonts w:eastAsia="Calibri"/>
          <w:szCs w:val="22"/>
        </w:rPr>
        <w:t>Bilaget skal vedlægges, når du (eller udbyderen på dine vegne) skal acceptere tilsagnet på Tilskudsportalen. Både du og bredb</w:t>
      </w:r>
      <w:r w:rsidRPr="00EB2C1E">
        <w:rPr>
          <w:rFonts w:eastAsia="Calibri"/>
          <w:szCs w:val="22"/>
        </w:rPr>
        <w:t>ånds</w:t>
      </w:r>
      <w:r w:rsidR="0028124F">
        <w:rPr>
          <w:rFonts w:eastAsia="Calibri"/>
          <w:szCs w:val="22"/>
        </w:rPr>
        <w:softHyphen/>
      </w:r>
      <w:r w:rsidRPr="00EB2C1E">
        <w:rPr>
          <w:rFonts w:eastAsia="Calibri"/>
          <w:szCs w:val="22"/>
        </w:rPr>
        <w:t>udbyderen</w:t>
      </w:r>
      <w:r>
        <w:rPr>
          <w:rFonts w:eastAsia="Calibri"/>
          <w:szCs w:val="22"/>
        </w:rPr>
        <w:t xml:space="preserve"> skal have udfyldt og underskrevet bilaget. </w:t>
      </w:r>
      <w:r w:rsidRPr="00EB2C1E">
        <w:rPr>
          <w:rFonts w:eastAsia="Calibri"/>
          <w:szCs w:val="22"/>
        </w:rPr>
        <w:t>Det vil fremgå af afgørelsen, hvornår tilsagnet senest skal være acceptere</w:t>
      </w:r>
      <w:r>
        <w:rPr>
          <w:rFonts w:eastAsia="Calibri"/>
          <w:szCs w:val="22"/>
        </w:rPr>
        <w:t>t.</w:t>
      </w:r>
    </w:p>
    <w:p w14:paraId="2D083581" w14:textId="77777777" w:rsidR="008B3460" w:rsidRPr="00EB2C1E" w:rsidRDefault="008B3460" w:rsidP="008B3460">
      <w:pPr>
        <w:pStyle w:val="Listeafsnit"/>
        <w:jc w:val="both"/>
        <w:rPr>
          <w:rFonts w:eastAsia="Calibri"/>
          <w:szCs w:val="22"/>
        </w:rPr>
      </w:pPr>
    </w:p>
    <w:p w14:paraId="2EF96091" w14:textId="3727124F" w:rsidR="008B3460" w:rsidRDefault="008B3460" w:rsidP="008B3460">
      <w:pPr>
        <w:pStyle w:val="Listeafsnit"/>
        <w:numPr>
          <w:ilvl w:val="0"/>
          <w:numId w:val="48"/>
        </w:numPr>
        <w:jc w:val="both"/>
        <w:rPr>
          <w:rFonts w:eastAsia="Calibri"/>
          <w:szCs w:val="22"/>
        </w:rPr>
      </w:pPr>
      <w:r w:rsidRPr="00EB2C1E">
        <w:rPr>
          <w:rFonts w:eastAsia="Calibri"/>
          <w:szCs w:val="22"/>
        </w:rPr>
        <w:t xml:space="preserve">Bilag 2 (Bekræftelse fra </w:t>
      </w:r>
      <w:r w:rsidRPr="009D5AAF">
        <w:rPr>
          <w:rFonts w:eastAsia="Calibri"/>
          <w:szCs w:val="22"/>
        </w:rPr>
        <w:t>adresse</w:t>
      </w:r>
      <w:r w:rsidR="004F63C9" w:rsidRPr="009D5AAF">
        <w:rPr>
          <w:rFonts w:eastAsia="Calibri"/>
          <w:szCs w:val="22"/>
        </w:rPr>
        <w:t>ejer/lejer</w:t>
      </w:r>
      <w:r w:rsidRPr="00EB2C1E">
        <w:rPr>
          <w:rFonts w:eastAsia="Calibri"/>
          <w:szCs w:val="22"/>
        </w:rPr>
        <w:t>)</w:t>
      </w:r>
      <w:r>
        <w:rPr>
          <w:rFonts w:eastAsia="Calibri"/>
          <w:szCs w:val="22"/>
        </w:rPr>
        <w:t>:</w:t>
      </w:r>
    </w:p>
    <w:p w14:paraId="2FFA7830" w14:textId="20C7A9B5" w:rsidR="008B3460" w:rsidRDefault="007727D0" w:rsidP="008B3460">
      <w:pPr>
        <w:pStyle w:val="Listeafsnit"/>
        <w:jc w:val="both"/>
        <w:rPr>
          <w:rFonts w:eastAsia="Calibri"/>
          <w:szCs w:val="22"/>
        </w:rPr>
      </w:pPr>
      <w:r>
        <w:rPr>
          <w:rFonts w:eastAsia="Calibri"/>
          <w:szCs w:val="22"/>
        </w:rPr>
        <w:t xml:space="preserve">Bilaget </w:t>
      </w:r>
      <w:r w:rsidRPr="00EB2C1E">
        <w:rPr>
          <w:rFonts w:eastAsia="Calibri"/>
          <w:szCs w:val="22"/>
        </w:rPr>
        <w:t>skal</w:t>
      </w:r>
      <w:r w:rsidR="008B3460" w:rsidRPr="00EB2C1E">
        <w:rPr>
          <w:rFonts w:eastAsia="Calibri"/>
          <w:szCs w:val="22"/>
        </w:rPr>
        <w:t xml:space="preserve"> udfyldes og underskrives af dig, når nettet er færdig</w:t>
      </w:r>
      <w:r w:rsidR="0028124F">
        <w:rPr>
          <w:rFonts w:eastAsia="Calibri"/>
          <w:szCs w:val="22"/>
        </w:rPr>
        <w:softHyphen/>
      </w:r>
      <w:r w:rsidR="008B3460" w:rsidRPr="00EB2C1E">
        <w:rPr>
          <w:rFonts w:eastAsia="Calibri"/>
          <w:szCs w:val="22"/>
        </w:rPr>
        <w:t>etableret. Det aftales med udbyderen, hvem der indsender bilaget.</w:t>
      </w:r>
    </w:p>
    <w:p w14:paraId="36E1974A" w14:textId="77777777" w:rsidR="008B3460" w:rsidRPr="00EB2C1E" w:rsidRDefault="008B3460" w:rsidP="008B3460">
      <w:pPr>
        <w:pStyle w:val="Listeafsnit"/>
        <w:jc w:val="both"/>
        <w:rPr>
          <w:rFonts w:eastAsia="Calibri"/>
          <w:szCs w:val="22"/>
        </w:rPr>
      </w:pPr>
    </w:p>
    <w:p w14:paraId="0775C129" w14:textId="2C7061A4" w:rsidR="008B3460" w:rsidRPr="00900B0F" w:rsidRDefault="008B3460" w:rsidP="008B3460">
      <w:pPr>
        <w:jc w:val="both"/>
        <w:rPr>
          <w:rFonts w:eastAsia="Calibri"/>
          <w:szCs w:val="22"/>
        </w:rPr>
      </w:pPr>
      <w:r>
        <w:rPr>
          <w:rFonts w:eastAsia="Calibri"/>
          <w:szCs w:val="22"/>
        </w:rPr>
        <w:t xml:space="preserve">Øvrige bilag anvendes af udbyderen i forbindelse med anmodning om udbetaling (se </w:t>
      </w:r>
      <w:hyperlink w:anchor="_6._Udbetaling_af" w:history="1">
        <w:r w:rsidRPr="004D21A4">
          <w:rPr>
            <w:rStyle w:val="Hyperlink"/>
            <w:rFonts w:eastAsia="Calibri"/>
            <w:szCs w:val="22"/>
          </w:rPr>
          <w:t>afsnit 6</w:t>
        </w:r>
      </w:hyperlink>
      <w:r>
        <w:rPr>
          <w:rFonts w:eastAsia="Calibri"/>
          <w:szCs w:val="22"/>
        </w:rPr>
        <w:t>).</w:t>
      </w:r>
    </w:p>
    <w:p w14:paraId="503F01BE" w14:textId="7A9785D0" w:rsidR="00EE7474" w:rsidRPr="00900B0F" w:rsidRDefault="00EE7474" w:rsidP="00EE7474">
      <w:pPr>
        <w:pStyle w:val="Overskrift2"/>
        <w:numPr>
          <w:ilvl w:val="0"/>
          <w:numId w:val="0"/>
        </w:numPr>
      </w:pPr>
      <w:bookmarkStart w:id="24" w:name="_2.11_Ændringer_i"/>
      <w:bookmarkStart w:id="25" w:name="_Toc232082306"/>
      <w:bookmarkEnd w:id="24"/>
      <w:r>
        <w:t>2</w:t>
      </w:r>
      <w:r w:rsidRPr="00900B0F">
        <w:t>.1</w:t>
      </w:r>
      <w:r>
        <w:t>1</w:t>
      </w:r>
      <w:r w:rsidRPr="00900B0F">
        <w:t xml:space="preserve"> Ændringer i projekt efter tilsagn</w:t>
      </w:r>
      <w:bookmarkEnd w:id="25"/>
    </w:p>
    <w:p w14:paraId="1C32B2F0" w14:textId="77777777" w:rsidR="00EE7474" w:rsidRDefault="00EE7474" w:rsidP="00EE7474">
      <w:pPr>
        <w:jc w:val="both"/>
        <w:rPr>
          <w:rFonts w:eastAsia="Calibri"/>
          <w:szCs w:val="22"/>
        </w:rPr>
      </w:pPr>
      <w:r w:rsidRPr="00900B0F">
        <w:rPr>
          <w:rFonts w:eastAsia="Calibri"/>
          <w:szCs w:val="22"/>
        </w:rPr>
        <w:t xml:space="preserve">Et projekt skal som udgangspunkt gennemføres, som det er beskrevet i ansøgningen og tilsagnet om tilskud. Det er dog muligt at ansøge </w:t>
      </w:r>
      <w:r>
        <w:rPr>
          <w:rFonts w:eastAsia="Calibri"/>
          <w:szCs w:val="22"/>
        </w:rPr>
        <w:t>Digitaliseringsstyrelsen</w:t>
      </w:r>
      <w:r w:rsidRPr="00900B0F">
        <w:rPr>
          <w:rFonts w:eastAsia="Calibri"/>
          <w:szCs w:val="22"/>
        </w:rPr>
        <w:t xml:space="preserve"> om at ændre visse dele af projektet. </w:t>
      </w:r>
    </w:p>
    <w:p w14:paraId="60075DA7" w14:textId="77777777" w:rsidR="00EE7474" w:rsidRPr="00900B0F" w:rsidRDefault="00EE7474" w:rsidP="00EE7474">
      <w:pPr>
        <w:jc w:val="both"/>
        <w:textAlignment w:val="baseline"/>
        <w:rPr>
          <w:rFonts w:eastAsia="Calibri" w:cs="Arial"/>
        </w:rPr>
      </w:pPr>
      <w:r w:rsidRPr="00900B0F">
        <w:rPr>
          <w:rFonts w:eastAsia="Calibri" w:cs="Arial"/>
        </w:rPr>
        <w:t>Det kan fx være:</w:t>
      </w:r>
    </w:p>
    <w:p w14:paraId="15A0BFEA" w14:textId="77777777" w:rsidR="00EE7474" w:rsidRPr="00900B0F" w:rsidRDefault="00EE7474" w:rsidP="00EE7474">
      <w:pPr>
        <w:numPr>
          <w:ilvl w:val="0"/>
          <w:numId w:val="32"/>
        </w:numPr>
        <w:spacing w:after="0"/>
        <w:jc w:val="both"/>
        <w:textAlignment w:val="baseline"/>
        <w:rPr>
          <w:rFonts w:eastAsia="Calibri" w:cs="Arial"/>
        </w:rPr>
      </w:pPr>
      <w:r w:rsidRPr="00900B0F">
        <w:rPr>
          <w:rFonts w:eastAsia="Calibri" w:cs="Arial"/>
        </w:rPr>
        <w:t>hvis projektet bliver forsinket</w:t>
      </w:r>
    </w:p>
    <w:p w14:paraId="52EF2B3B" w14:textId="77777777" w:rsidR="00EE7474" w:rsidRDefault="00EE7474" w:rsidP="00EE7474">
      <w:pPr>
        <w:numPr>
          <w:ilvl w:val="0"/>
          <w:numId w:val="32"/>
        </w:numPr>
        <w:spacing w:after="0"/>
        <w:jc w:val="both"/>
        <w:textAlignment w:val="baseline"/>
        <w:rPr>
          <w:rFonts w:eastAsia="Calibri" w:cs="Arial"/>
        </w:rPr>
      </w:pPr>
      <w:r w:rsidRPr="00900B0F">
        <w:rPr>
          <w:rFonts w:eastAsia="Calibri" w:cs="Arial"/>
        </w:rPr>
        <w:t>hvis adressen får ny ejer</w:t>
      </w:r>
    </w:p>
    <w:p w14:paraId="3C5A4B41" w14:textId="77777777" w:rsidR="00EE7474" w:rsidRPr="00BA5AB7" w:rsidRDefault="00EE7474" w:rsidP="00EE7474">
      <w:pPr>
        <w:spacing w:after="0"/>
        <w:ind w:left="720"/>
        <w:jc w:val="both"/>
        <w:textAlignment w:val="baseline"/>
        <w:rPr>
          <w:rFonts w:eastAsia="Calibri" w:cs="Arial"/>
        </w:rPr>
      </w:pPr>
    </w:p>
    <w:p w14:paraId="6F05C7C4" w14:textId="79C24B15" w:rsidR="00EE7474" w:rsidRPr="00900B0F" w:rsidRDefault="00EE7474" w:rsidP="00EE7474">
      <w:pPr>
        <w:jc w:val="both"/>
        <w:rPr>
          <w:rFonts w:eastAsia="Calibri"/>
          <w:szCs w:val="22"/>
        </w:rPr>
      </w:pPr>
      <w:r w:rsidRPr="00900B0F">
        <w:rPr>
          <w:rFonts w:eastAsia="Calibri"/>
          <w:szCs w:val="22"/>
        </w:rPr>
        <w:t>Ans</w:t>
      </w:r>
      <w:r w:rsidRPr="00900B0F">
        <w:rPr>
          <w:rFonts w:eastAsia="Calibri" w:hint="eastAsia"/>
          <w:szCs w:val="22"/>
        </w:rPr>
        <w:t>ø</w:t>
      </w:r>
      <w:r w:rsidRPr="00900B0F">
        <w:rPr>
          <w:rFonts w:eastAsia="Calibri"/>
          <w:szCs w:val="22"/>
        </w:rPr>
        <w:t xml:space="preserve">gning om </w:t>
      </w:r>
      <w:r w:rsidRPr="00900B0F">
        <w:rPr>
          <w:rFonts w:eastAsia="Calibri" w:hint="eastAsia"/>
          <w:szCs w:val="22"/>
        </w:rPr>
        <w:t>æ</w:t>
      </w:r>
      <w:r w:rsidRPr="00900B0F">
        <w:rPr>
          <w:rFonts w:eastAsia="Calibri"/>
          <w:szCs w:val="22"/>
        </w:rPr>
        <w:t xml:space="preserve">ndring af et projekt skal godkendes af </w:t>
      </w:r>
      <w:r>
        <w:rPr>
          <w:rFonts w:eastAsia="Calibri"/>
          <w:szCs w:val="22"/>
        </w:rPr>
        <w:t>Digitaliseringsstyrelsen</w:t>
      </w:r>
      <w:r w:rsidRPr="00900B0F">
        <w:rPr>
          <w:rFonts w:eastAsia="Calibri"/>
          <w:szCs w:val="22"/>
        </w:rPr>
        <w:t xml:space="preserve">, inden </w:t>
      </w:r>
      <w:r w:rsidRPr="00900B0F">
        <w:rPr>
          <w:rFonts w:eastAsia="Calibri" w:hint="eastAsia"/>
          <w:szCs w:val="22"/>
        </w:rPr>
        <w:t>æ</w:t>
      </w:r>
      <w:r w:rsidRPr="00900B0F">
        <w:rPr>
          <w:rFonts w:eastAsia="Calibri"/>
          <w:szCs w:val="22"/>
        </w:rPr>
        <w:t>ndringen iv</w:t>
      </w:r>
      <w:r w:rsidRPr="00900B0F">
        <w:rPr>
          <w:rFonts w:eastAsia="Calibri" w:hint="eastAsia"/>
          <w:szCs w:val="22"/>
        </w:rPr>
        <w:t>æ</w:t>
      </w:r>
      <w:r w:rsidRPr="00900B0F">
        <w:rPr>
          <w:rFonts w:eastAsia="Calibri"/>
          <w:szCs w:val="22"/>
        </w:rPr>
        <w:t>rks</w:t>
      </w:r>
      <w:r w:rsidRPr="00900B0F">
        <w:rPr>
          <w:rFonts w:eastAsia="Calibri" w:hint="eastAsia"/>
          <w:szCs w:val="22"/>
        </w:rPr>
        <w:t>æ</w:t>
      </w:r>
      <w:r w:rsidRPr="00900B0F">
        <w:rPr>
          <w:rFonts w:eastAsia="Calibri"/>
          <w:szCs w:val="22"/>
        </w:rPr>
        <w:t xml:space="preserve">ttes. En ændringsanmodning skal derfor sendes til </w:t>
      </w:r>
      <w:r>
        <w:rPr>
          <w:rFonts w:eastAsia="Calibri"/>
          <w:szCs w:val="22"/>
        </w:rPr>
        <w:t>styrelsen</w:t>
      </w:r>
      <w:r w:rsidRPr="00900B0F">
        <w:rPr>
          <w:rFonts w:eastAsia="Calibri"/>
          <w:szCs w:val="22"/>
        </w:rPr>
        <w:t xml:space="preserve"> hurtigst muligt og senest inden den slutdato, som er oplyst i tilsagnet. Ansøgningen skal indeholde en begrundelse for ændringen og eventuel nødvendig dokumentation. </w:t>
      </w:r>
    </w:p>
    <w:p w14:paraId="4BCD8B29" w14:textId="77777777" w:rsidR="00EE7474" w:rsidRPr="00900B0F" w:rsidRDefault="00EE7474" w:rsidP="00EE7474">
      <w:pPr>
        <w:jc w:val="both"/>
        <w:rPr>
          <w:rFonts w:eastAsia="Calibri"/>
          <w:szCs w:val="22"/>
        </w:rPr>
      </w:pPr>
      <w:r w:rsidRPr="00900B0F">
        <w:rPr>
          <w:rFonts w:eastAsia="Calibri"/>
          <w:szCs w:val="22"/>
        </w:rPr>
        <w:t xml:space="preserve">Uanset hvilken ændring der er tale om, vil tilsagnet om tilskud aldrig kunne blive højere end det oprindelige tilsagn, ligesom ansøgers egenbetaling og udbyders </w:t>
      </w:r>
      <w:r w:rsidRPr="00900B0F">
        <w:rPr>
          <w:rFonts w:eastAsia="Calibri"/>
          <w:szCs w:val="22"/>
        </w:rPr>
        <w:lastRenderedPageBreak/>
        <w:t>medfinansiering ikke kan være lavere end de beløb, som fremgik af ansøgningen.</w:t>
      </w:r>
    </w:p>
    <w:p w14:paraId="27607F89" w14:textId="77777777" w:rsidR="00EE7474" w:rsidRPr="00900B0F" w:rsidRDefault="00EE7474" w:rsidP="00EE7474">
      <w:pPr>
        <w:jc w:val="both"/>
        <w:rPr>
          <w:rFonts w:eastAsia="Calibri"/>
          <w:szCs w:val="22"/>
        </w:rPr>
      </w:pPr>
      <w:r w:rsidRPr="00900B0F">
        <w:rPr>
          <w:rFonts w:eastAsia="Calibri"/>
          <w:szCs w:val="22"/>
        </w:rPr>
        <w:t xml:space="preserve">Hvis et projekt ikke gennemføres som aftalt, og hvis </w:t>
      </w:r>
      <w:r>
        <w:rPr>
          <w:rFonts w:eastAsia="Calibri"/>
          <w:szCs w:val="22"/>
        </w:rPr>
        <w:t>Digitaliseringsstyrelsen</w:t>
      </w:r>
      <w:r w:rsidRPr="00900B0F">
        <w:rPr>
          <w:rFonts w:eastAsia="Calibri"/>
          <w:szCs w:val="22"/>
        </w:rPr>
        <w:t xml:space="preserve"> ikke kan godkende en ændring, kan tilskuddet bortfalde helt eller delvist.</w:t>
      </w:r>
    </w:p>
    <w:p w14:paraId="5D926002" w14:textId="4CF76233" w:rsidR="00EE7474" w:rsidRPr="00900B0F" w:rsidRDefault="00EE7474" w:rsidP="00EE7474">
      <w:pPr>
        <w:pStyle w:val="Overskrift2"/>
        <w:numPr>
          <w:ilvl w:val="0"/>
          <w:numId w:val="0"/>
        </w:numPr>
      </w:pPr>
      <w:bookmarkStart w:id="26" w:name="_Toc232082307"/>
      <w:r>
        <w:t>2</w:t>
      </w:r>
      <w:r w:rsidRPr="00900B0F">
        <w:t>.1</w:t>
      </w:r>
      <w:r w:rsidR="00F46005">
        <w:t>2</w:t>
      </w:r>
      <w:r w:rsidRPr="00900B0F">
        <w:t xml:space="preserve"> Udbetaling</w:t>
      </w:r>
      <w:bookmarkEnd w:id="26"/>
    </w:p>
    <w:p w14:paraId="537A1F24" w14:textId="6C00D5C2" w:rsidR="00EE7474" w:rsidRPr="00900B0F" w:rsidRDefault="00EE7474" w:rsidP="00EE7474">
      <w:pPr>
        <w:jc w:val="both"/>
        <w:rPr>
          <w:rFonts w:eastAsia="Calibri"/>
          <w:szCs w:val="22"/>
        </w:rPr>
      </w:pPr>
      <w:r w:rsidRPr="00900B0F">
        <w:rPr>
          <w:rFonts w:eastAsia="Calibri"/>
          <w:szCs w:val="22"/>
        </w:rPr>
        <w:t xml:space="preserve">Tilskuddet udbetales til bredbåndsudbyderen, når projektet er færdigt. Det vil sige, når der er lagt net ind til dit hus og etableret tilkoblingsstik i huset. </w:t>
      </w:r>
      <w:r>
        <w:rPr>
          <w:rFonts w:eastAsia="Calibri"/>
          <w:szCs w:val="22"/>
        </w:rPr>
        <w:t>E</w:t>
      </w:r>
      <w:r w:rsidRPr="00900B0F">
        <w:rPr>
          <w:rFonts w:eastAsia="Calibri"/>
          <w:szCs w:val="22"/>
        </w:rPr>
        <w:t xml:space="preserve">fterfølgende </w:t>
      </w:r>
      <w:r>
        <w:rPr>
          <w:rFonts w:eastAsia="Calibri"/>
          <w:szCs w:val="22"/>
        </w:rPr>
        <w:t>til</w:t>
      </w:r>
      <w:r w:rsidRPr="00900B0F">
        <w:rPr>
          <w:rFonts w:eastAsia="Calibri"/>
          <w:szCs w:val="22"/>
        </w:rPr>
        <w:t>køb af bredbåndstjenester, så nettet kan anvendes, er ikke omfattet af Bredbåndspuljens vilkår. Det aftales individuelt med udbyder.</w:t>
      </w:r>
    </w:p>
    <w:p w14:paraId="0F098FEF" w14:textId="2792D55B" w:rsidR="00EE7474" w:rsidRPr="00900B0F" w:rsidRDefault="00EE7474" w:rsidP="00EE7474">
      <w:pPr>
        <w:jc w:val="both"/>
        <w:rPr>
          <w:rFonts w:eastAsia="Calibri"/>
          <w:szCs w:val="22"/>
        </w:rPr>
      </w:pPr>
      <w:r w:rsidRPr="00900B0F">
        <w:rPr>
          <w:rFonts w:eastAsia="Calibri"/>
          <w:szCs w:val="22"/>
        </w:rPr>
        <w:t>Egenbetaling</w:t>
      </w:r>
      <w:r>
        <w:rPr>
          <w:rFonts w:eastAsia="Calibri"/>
          <w:szCs w:val="22"/>
        </w:rPr>
        <w:t xml:space="preserve">, eventuelt kommunalt tilskud </w:t>
      </w:r>
      <w:r w:rsidRPr="00900B0F">
        <w:rPr>
          <w:rFonts w:eastAsia="Calibri"/>
          <w:szCs w:val="22"/>
        </w:rPr>
        <w:t xml:space="preserve">og sponsorat betales direkte til udbyder. </w:t>
      </w:r>
      <w:r>
        <w:rPr>
          <w:rFonts w:eastAsia="Calibri"/>
          <w:szCs w:val="22"/>
        </w:rPr>
        <w:t>Du kan forvente, at udbyder opkræver egenbetalingen</w:t>
      </w:r>
      <w:r w:rsidR="00112A16">
        <w:rPr>
          <w:rFonts w:eastAsia="Calibri"/>
          <w:szCs w:val="22"/>
        </w:rPr>
        <w:t>,</w:t>
      </w:r>
      <w:r>
        <w:rPr>
          <w:rFonts w:eastAsia="Calibri"/>
          <w:szCs w:val="22"/>
        </w:rPr>
        <w:t xml:space="preserve"> inden arbejdet med etablering påbegyndes.</w:t>
      </w:r>
    </w:p>
    <w:p w14:paraId="7CE36DDB" w14:textId="616119E3" w:rsidR="00EE7474" w:rsidRPr="00900B0F" w:rsidRDefault="00EE7474" w:rsidP="00EE7474">
      <w:pPr>
        <w:jc w:val="both"/>
        <w:rPr>
          <w:rFonts w:eastAsia="Calibri"/>
          <w:szCs w:val="22"/>
        </w:rPr>
      </w:pPr>
      <w:r w:rsidRPr="00900B0F">
        <w:rPr>
          <w:rFonts w:eastAsia="Calibri"/>
          <w:szCs w:val="22"/>
        </w:rPr>
        <w:t xml:space="preserve">Yderligere oplysninger om, hvordan udbyder søger om </w:t>
      </w:r>
      <w:r w:rsidR="0028124F">
        <w:rPr>
          <w:rFonts w:eastAsia="Calibri"/>
          <w:szCs w:val="22"/>
        </w:rPr>
        <w:t xml:space="preserve">udbetaling af </w:t>
      </w:r>
      <w:r w:rsidRPr="00900B0F">
        <w:rPr>
          <w:rFonts w:eastAsia="Calibri"/>
          <w:szCs w:val="22"/>
        </w:rPr>
        <w:t>tilskud og dokumentations</w:t>
      </w:r>
      <w:r w:rsidRPr="00900B0F">
        <w:rPr>
          <w:rFonts w:eastAsia="Calibri"/>
          <w:szCs w:val="22"/>
        </w:rPr>
        <w:softHyphen/>
        <w:t xml:space="preserve">krav i den forbindelse, fremgår af </w:t>
      </w:r>
      <w:hyperlink w:anchor="_5._Udbetaling_af" w:tooltip="#AutoGenerate" w:history="1">
        <w:r w:rsidRPr="00900B0F">
          <w:rPr>
            <w:rFonts w:eastAsia="Calibri"/>
            <w:color w:val="0000FF"/>
            <w:szCs w:val="22"/>
            <w:u w:val="single"/>
          </w:rPr>
          <w:t xml:space="preserve">afsnit </w:t>
        </w:r>
        <w:r>
          <w:rPr>
            <w:rFonts w:eastAsia="Calibri"/>
            <w:color w:val="0000FF"/>
            <w:szCs w:val="22"/>
            <w:u w:val="single"/>
          </w:rPr>
          <w:t>6</w:t>
        </w:r>
      </w:hyperlink>
      <w:r w:rsidRPr="00900B0F">
        <w:rPr>
          <w:rFonts w:eastAsia="Calibri"/>
          <w:szCs w:val="22"/>
        </w:rPr>
        <w:t xml:space="preserve">. </w:t>
      </w:r>
    </w:p>
    <w:p w14:paraId="3BFA66F1" w14:textId="77777777" w:rsidR="00EE7474" w:rsidRPr="00900B0F" w:rsidRDefault="00EE7474" w:rsidP="00EE7474">
      <w:pPr>
        <w:jc w:val="both"/>
        <w:rPr>
          <w:rFonts w:eastAsia="Calibri"/>
          <w:szCs w:val="22"/>
        </w:rPr>
      </w:pPr>
      <w:r w:rsidRPr="00900B0F">
        <w:rPr>
          <w:rFonts w:eastAsia="Calibri"/>
          <w:szCs w:val="22"/>
        </w:rPr>
        <w:t>I forbindelse med indsendelse af regnskab skal ansøger bekræfte, at der er etableret net til adressen. Det vil sige, at der er lagt net helt ind til bygningen og etableret tilkoblingsstik i huset. En erklæring til brug for dette er vedlagt som bilag til tilsagnet.</w:t>
      </w:r>
    </w:p>
    <w:p w14:paraId="104BF31C" w14:textId="3E655FED" w:rsidR="00EE7474" w:rsidRPr="00810D85" w:rsidRDefault="00EE7474" w:rsidP="00EE7474">
      <w:pPr>
        <w:pStyle w:val="Overskrift2"/>
        <w:numPr>
          <w:ilvl w:val="0"/>
          <w:numId w:val="0"/>
        </w:numPr>
      </w:pPr>
      <w:bookmarkStart w:id="27" w:name="_Toc232082308"/>
      <w:r>
        <w:t>2</w:t>
      </w:r>
      <w:r w:rsidRPr="00810D85">
        <w:t>.1</w:t>
      </w:r>
      <w:r w:rsidR="00F46005">
        <w:t>3</w:t>
      </w:r>
      <w:r w:rsidRPr="00810D85">
        <w:t xml:space="preserve"> Hvor kan jeg få svar på spørgsmål?</w:t>
      </w:r>
      <w:bookmarkEnd w:id="27"/>
    </w:p>
    <w:p w14:paraId="4CBA3E8E" w14:textId="4BCEB611" w:rsidR="00EE7474" w:rsidRPr="00900B0F" w:rsidRDefault="00EE7474" w:rsidP="00EE7474">
      <w:pPr>
        <w:jc w:val="both"/>
        <w:rPr>
          <w:rFonts w:eastAsia="Calibri"/>
          <w:szCs w:val="22"/>
        </w:rPr>
      </w:pPr>
      <w:r w:rsidRPr="00900B0F">
        <w:rPr>
          <w:rFonts w:eastAsia="Calibri"/>
          <w:szCs w:val="22"/>
        </w:rPr>
        <w:t xml:space="preserve">Du kan finde en samlet information om puljen og </w:t>
      </w:r>
      <w:r>
        <w:rPr>
          <w:rFonts w:eastAsia="Calibri"/>
          <w:szCs w:val="22"/>
        </w:rPr>
        <w:t>Digitaliseringsstyrelsens</w:t>
      </w:r>
      <w:r w:rsidRPr="00900B0F">
        <w:rPr>
          <w:rFonts w:eastAsia="Calibri"/>
          <w:szCs w:val="22"/>
        </w:rPr>
        <w:t xml:space="preserve"> kontaktpersoner på</w:t>
      </w:r>
      <w:r>
        <w:rPr>
          <w:rFonts w:eastAsia="Calibri"/>
          <w:szCs w:val="22"/>
        </w:rPr>
        <w:t xml:space="preserve">  </w:t>
      </w:r>
      <w:hyperlink r:id="rId27" w:tooltip="#AutoGenerate" w:history="1">
        <w:r>
          <w:rPr>
            <w:rStyle w:val="Hyperlink"/>
            <w:rFonts w:eastAsia="Calibri"/>
            <w:szCs w:val="22"/>
          </w:rPr>
          <w:t>https://digst.dk/bredbaandspuljen</w:t>
        </w:r>
      </w:hyperlink>
      <w:r w:rsidRPr="00900B0F">
        <w:rPr>
          <w:rFonts w:eastAsia="Calibri"/>
          <w:szCs w:val="22"/>
        </w:rPr>
        <w:t>.</w:t>
      </w:r>
    </w:p>
    <w:p w14:paraId="55A42244" w14:textId="77777777" w:rsidR="004D21A4" w:rsidRDefault="00EE7474" w:rsidP="00A82039">
      <w:pPr>
        <w:jc w:val="both"/>
        <w:rPr>
          <w:rFonts w:eastAsia="Calibri"/>
          <w:szCs w:val="22"/>
        </w:rPr>
      </w:pPr>
      <w:r w:rsidRPr="00900B0F">
        <w:rPr>
          <w:rFonts w:eastAsia="Calibri"/>
          <w:szCs w:val="22"/>
        </w:rPr>
        <w:t xml:space="preserve">Spørgsmål kan sendes til </w:t>
      </w:r>
      <w:hyperlink r:id="rId28" w:tooltip="#AutoGenerate" w:history="1">
        <w:r w:rsidRPr="00C12001">
          <w:rPr>
            <w:rStyle w:val="Hyperlink"/>
            <w:rFonts w:eastAsia="Calibri"/>
            <w:szCs w:val="22"/>
          </w:rPr>
          <w:t>bredbaandspuljen@digst.dk</w:t>
        </w:r>
      </w:hyperlink>
      <w:r w:rsidRPr="00900B0F">
        <w:rPr>
          <w:rFonts w:eastAsia="Calibri"/>
          <w:szCs w:val="22"/>
        </w:rPr>
        <w:t xml:space="preserve">. </w:t>
      </w:r>
    </w:p>
    <w:p w14:paraId="6F6EFCE5" w14:textId="66CEAEBF" w:rsidR="00AC1581" w:rsidRPr="009D5AAF" w:rsidRDefault="00E00DE2" w:rsidP="00A82039">
      <w:pPr>
        <w:jc w:val="both"/>
        <w:rPr>
          <w:rFonts w:eastAsia="Calibri"/>
          <w:szCs w:val="22"/>
        </w:rPr>
      </w:pPr>
      <w:r>
        <w:rPr>
          <w:rFonts w:eastAsia="Calibri"/>
          <w:szCs w:val="22"/>
        </w:rPr>
        <w:t xml:space="preserve">På Digitaliseringsstyrelsens hjemmeside kan du tilmelde dig vores </w:t>
      </w:r>
      <w:hyperlink r:id="rId29" w:history="1">
        <w:r w:rsidRPr="00C45A6D">
          <w:rPr>
            <w:rStyle w:val="Hyperlink"/>
            <w:rFonts w:eastAsia="Calibri"/>
            <w:szCs w:val="22"/>
          </w:rPr>
          <w:t>nyhedsmail</w:t>
        </w:r>
      </w:hyperlink>
      <w:r>
        <w:rPr>
          <w:rFonts w:eastAsia="Calibri"/>
          <w:szCs w:val="22"/>
        </w:rPr>
        <w:t>, hvorfra vi udsender generel information om puljen for eksempel, når den åbner, når der udsendes tilsagn og lignende.</w:t>
      </w:r>
    </w:p>
    <w:p w14:paraId="61580BD8" w14:textId="178CDD45" w:rsidR="00AC1581" w:rsidRPr="001B2B7C" w:rsidRDefault="00EE7474" w:rsidP="00AC1581">
      <w:pPr>
        <w:pStyle w:val="Overskrift1"/>
        <w:numPr>
          <w:ilvl w:val="0"/>
          <w:numId w:val="0"/>
        </w:numPr>
        <w:rPr>
          <w:b/>
        </w:rPr>
      </w:pPr>
      <w:bookmarkStart w:id="28" w:name="_Toc232082309"/>
      <w:r>
        <w:rPr>
          <w:b/>
        </w:rPr>
        <w:t>3</w:t>
      </w:r>
      <w:r w:rsidR="00AC1581" w:rsidRPr="001B2B7C">
        <w:rPr>
          <w:b/>
        </w:rPr>
        <w:t>.</w:t>
      </w:r>
      <w:r w:rsidR="00AC1581">
        <w:rPr>
          <w:b/>
        </w:rPr>
        <w:t xml:space="preserve"> Uddybende vejledning</w:t>
      </w:r>
      <w:bookmarkEnd w:id="28"/>
      <w:r w:rsidR="00AC1581" w:rsidRPr="001B2B7C">
        <w:rPr>
          <w:b/>
        </w:rPr>
        <w:t xml:space="preserve"> </w:t>
      </w:r>
    </w:p>
    <w:p w14:paraId="5EC1902D" w14:textId="47FADD98" w:rsidR="00AB3A48" w:rsidRPr="00900B0F" w:rsidRDefault="00EE7474" w:rsidP="007562B5">
      <w:pPr>
        <w:pStyle w:val="Overskrift2"/>
        <w:numPr>
          <w:ilvl w:val="0"/>
          <w:numId w:val="0"/>
        </w:numPr>
      </w:pPr>
      <w:bookmarkStart w:id="29" w:name="_Toc512336706"/>
      <w:bookmarkStart w:id="30" w:name="_Toc232082310"/>
      <w:bookmarkEnd w:id="7"/>
      <w:r>
        <w:t>3</w:t>
      </w:r>
      <w:r w:rsidR="00AB3A48" w:rsidRPr="00900B0F">
        <w:t>.</w:t>
      </w:r>
      <w:r w:rsidR="00964BA4">
        <w:t>1</w:t>
      </w:r>
      <w:r w:rsidR="00AB3A48" w:rsidRPr="00900B0F">
        <w:t xml:space="preserve"> Hvilke </w:t>
      </w:r>
      <w:r w:rsidR="00AB3A48">
        <w:t>adresser</w:t>
      </w:r>
      <w:r w:rsidR="00AB3A48" w:rsidRPr="00900B0F">
        <w:t xml:space="preserve"> kan </w:t>
      </w:r>
      <w:r w:rsidR="00AB3A48">
        <w:t xml:space="preserve">der </w:t>
      </w:r>
      <w:r w:rsidR="00AB3A48" w:rsidRPr="00900B0F">
        <w:t>søge</w:t>
      </w:r>
      <w:r w:rsidR="00AB3A48">
        <w:t>s</w:t>
      </w:r>
      <w:r w:rsidR="00AB3A48" w:rsidRPr="00900B0F">
        <w:t xml:space="preserve"> tilskud</w:t>
      </w:r>
      <w:r w:rsidR="00AB3A48">
        <w:t xml:space="preserve"> til</w:t>
      </w:r>
      <w:r w:rsidR="00AB3A48" w:rsidRPr="00900B0F">
        <w:t>?</w:t>
      </w:r>
      <w:bookmarkEnd w:id="29"/>
      <w:bookmarkEnd w:id="30"/>
    </w:p>
    <w:p w14:paraId="2BB9E375" w14:textId="158D0265" w:rsidR="00AC1581" w:rsidRDefault="004C039E" w:rsidP="00AB3A48">
      <w:pPr>
        <w:jc w:val="both"/>
        <w:rPr>
          <w:rFonts w:eastAsia="Calibri"/>
          <w:szCs w:val="22"/>
        </w:rPr>
      </w:pPr>
      <w:r>
        <w:rPr>
          <w:rFonts w:eastAsia="Calibri"/>
          <w:szCs w:val="22"/>
        </w:rPr>
        <w:t>Bredbåndspuljen er rettet mod adresser i</w:t>
      </w:r>
      <w:r w:rsidR="00F67DB5">
        <w:rPr>
          <w:rFonts w:eastAsia="Calibri"/>
          <w:szCs w:val="22"/>
        </w:rPr>
        <w:t xml:space="preserve">nden for </w:t>
      </w:r>
      <w:r>
        <w:rPr>
          <w:rFonts w:eastAsia="Calibri"/>
          <w:szCs w:val="22"/>
        </w:rPr>
        <w:t>e</w:t>
      </w:r>
      <w:r w:rsidR="00F67DB5">
        <w:rPr>
          <w:rFonts w:eastAsia="Calibri"/>
          <w:szCs w:val="22"/>
        </w:rPr>
        <w:t>n bruttogruppe. Bruttogruppen</w:t>
      </w:r>
      <w:r>
        <w:rPr>
          <w:rFonts w:eastAsia="Calibri"/>
          <w:szCs w:val="22"/>
        </w:rPr>
        <w:t xml:space="preserve"> er defineret ved</w:t>
      </w:r>
      <w:r w:rsidR="00AB3A48">
        <w:rPr>
          <w:rFonts w:eastAsia="Calibri"/>
          <w:szCs w:val="22"/>
        </w:rPr>
        <w:t xml:space="preserve"> en række krav til bl.a. beliggenhed og bredbåndsdækning. </w:t>
      </w:r>
      <w:r>
        <w:rPr>
          <w:rFonts w:eastAsia="Calibri"/>
          <w:szCs w:val="22"/>
        </w:rPr>
        <w:t xml:space="preserve">I 2026 kan der søges tilskud til </w:t>
      </w:r>
      <w:r w:rsidR="00F67DB5">
        <w:rPr>
          <w:rFonts w:eastAsia="Calibri"/>
          <w:szCs w:val="22"/>
        </w:rPr>
        <w:t xml:space="preserve">de </w:t>
      </w:r>
      <w:r>
        <w:rPr>
          <w:rFonts w:eastAsia="Calibri"/>
          <w:szCs w:val="22"/>
        </w:rPr>
        <w:t xml:space="preserve">adresser i </w:t>
      </w:r>
      <w:r w:rsidR="00F67DB5">
        <w:rPr>
          <w:rFonts w:eastAsia="Calibri"/>
          <w:szCs w:val="22"/>
        </w:rPr>
        <w:t>bruttogruppen</w:t>
      </w:r>
      <w:r>
        <w:rPr>
          <w:rFonts w:eastAsia="Calibri"/>
          <w:szCs w:val="22"/>
        </w:rPr>
        <w:t>, hvor afstanden til andre adresser og til eksisterende infrastruktur er særlig stor</w:t>
      </w:r>
      <w:r w:rsidR="00A82039">
        <w:rPr>
          <w:rFonts w:eastAsia="Calibri"/>
          <w:szCs w:val="22"/>
        </w:rPr>
        <w:t>.</w:t>
      </w:r>
    </w:p>
    <w:p w14:paraId="267EFD55" w14:textId="6511643C" w:rsidR="00834D6F" w:rsidRDefault="004C039E" w:rsidP="00834D6F">
      <w:pPr>
        <w:pStyle w:val="Overskrift3"/>
        <w:numPr>
          <w:ilvl w:val="0"/>
          <w:numId w:val="0"/>
        </w:numPr>
        <w:rPr>
          <w:rFonts w:ascii="Franklin Gothic Book" w:eastAsia="Calibri" w:hAnsi="Franklin Gothic Book" w:cstheme="minorBidi"/>
          <w:sz w:val="22"/>
          <w:szCs w:val="22"/>
        </w:rPr>
      </w:pPr>
      <w:bookmarkStart w:id="31" w:name="_3.1.1_Indsatsområdet"/>
      <w:bookmarkStart w:id="32" w:name="_Toc232082311"/>
      <w:bookmarkEnd w:id="31"/>
      <w:r w:rsidRPr="00834D6F">
        <w:rPr>
          <w:b/>
          <w:i/>
          <w:sz w:val="22"/>
        </w:rPr>
        <w:lastRenderedPageBreak/>
        <w:t xml:space="preserve">3.1.1 </w:t>
      </w:r>
      <w:r w:rsidR="00F67DB5">
        <w:rPr>
          <w:b/>
          <w:i/>
          <w:sz w:val="22"/>
        </w:rPr>
        <w:t>Bruttogruppen</w:t>
      </w:r>
      <w:bookmarkEnd w:id="32"/>
    </w:p>
    <w:p w14:paraId="1FD2FF43" w14:textId="0FAF5DCF" w:rsidR="00DF35B0" w:rsidRDefault="00F67DB5" w:rsidP="00834D6F">
      <w:r>
        <w:t>Bruttogruppen</w:t>
      </w:r>
      <w:r w:rsidR="00DF35B0">
        <w:t xml:space="preserve"> </w:t>
      </w:r>
      <w:r w:rsidR="004E6C63">
        <w:t xml:space="preserve">betegner de adresser, som </w:t>
      </w:r>
      <w:r w:rsidR="005445BF">
        <w:t xml:space="preserve">opfylder </w:t>
      </w:r>
      <w:r w:rsidR="00681741">
        <w:t xml:space="preserve">bekendtgørelsens krav til </w:t>
      </w:r>
      <w:r w:rsidR="00687967">
        <w:t xml:space="preserve">at være </w:t>
      </w:r>
      <w:r w:rsidR="00681741">
        <w:t>dårlig</w:t>
      </w:r>
      <w:r w:rsidR="00A71B73">
        <w:t>t</w:t>
      </w:r>
      <w:r w:rsidR="00681741">
        <w:t xml:space="preserve"> dæk</w:t>
      </w:r>
      <w:r w:rsidR="00A71B73">
        <w:t>ket</w:t>
      </w:r>
      <w:r w:rsidR="00681741">
        <w:t>.</w:t>
      </w:r>
      <w:r w:rsidR="009F7415">
        <w:t xml:space="preserve"> Det er imidlertid ikke alle adresse i </w:t>
      </w:r>
      <w:r>
        <w:t>bruttogruppen</w:t>
      </w:r>
      <w:r w:rsidR="00395924">
        <w:t xml:space="preserve">, der er tilskudsberettigede </w:t>
      </w:r>
      <w:r w:rsidR="00C919EA">
        <w:t>til B</w:t>
      </w:r>
      <w:r w:rsidR="00395924">
        <w:t>redbåndspuljen</w:t>
      </w:r>
      <w:r w:rsidR="00C919EA">
        <w:t xml:space="preserve"> i 2026. De tilskudsberettigede adresser fremgår af afsnit 3.1.2</w:t>
      </w:r>
    </w:p>
    <w:p w14:paraId="6C67A1CC" w14:textId="4F95F2DC" w:rsidR="00834D6F" w:rsidRPr="00834D6F" w:rsidRDefault="00F67DB5" w:rsidP="00834D6F">
      <w:r>
        <w:t>Bruttogruppen</w:t>
      </w:r>
      <w:r w:rsidR="004C039E" w:rsidRPr="00834D6F">
        <w:t xml:space="preserve"> omfatter adresser, som opfylder nedenstående:</w:t>
      </w:r>
    </w:p>
    <w:p w14:paraId="1AA421BA" w14:textId="751AE3E3" w:rsidR="00AB3A48" w:rsidRPr="00AC70D0" w:rsidRDefault="00AB3A48" w:rsidP="007562B5">
      <w:pPr>
        <w:spacing w:after="0"/>
        <w:jc w:val="both"/>
        <w:rPr>
          <w:rFonts w:eastAsia="Calibri"/>
          <w:i/>
          <w:szCs w:val="22"/>
        </w:rPr>
      </w:pPr>
      <w:r w:rsidRPr="00AC70D0">
        <w:rPr>
          <w:rFonts w:eastAsia="Calibri"/>
          <w:i/>
          <w:szCs w:val="22"/>
        </w:rPr>
        <w:t>Beliggenhed</w:t>
      </w:r>
    </w:p>
    <w:p w14:paraId="25AEA793" w14:textId="7541D026" w:rsidR="00AB3A48" w:rsidRDefault="004C039E" w:rsidP="00AB3A48">
      <w:pPr>
        <w:jc w:val="both"/>
        <w:rPr>
          <w:rFonts w:eastAsia="Calibri"/>
          <w:szCs w:val="22"/>
        </w:rPr>
      </w:pPr>
      <w:r>
        <w:rPr>
          <w:rFonts w:eastAsia="Calibri"/>
          <w:szCs w:val="22"/>
        </w:rPr>
        <w:t xml:space="preserve">I </w:t>
      </w:r>
      <w:r w:rsidR="00F67DB5">
        <w:rPr>
          <w:rFonts w:eastAsia="Calibri"/>
          <w:szCs w:val="22"/>
        </w:rPr>
        <w:t>bruttogruppen</w:t>
      </w:r>
      <w:r>
        <w:rPr>
          <w:rFonts w:eastAsia="Calibri"/>
          <w:szCs w:val="22"/>
        </w:rPr>
        <w:t xml:space="preserve"> indgår </w:t>
      </w:r>
      <w:r w:rsidR="00AB3A48" w:rsidRPr="00900B0F">
        <w:rPr>
          <w:rFonts w:eastAsia="Calibri"/>
          <w:szCs w:val="22"/>
        </w:rPr>
        <w:t xml:space="preserve">adresser, hvor der ligger en bolig, en virksomhed eller et sommerhus. Ved virksomhed forstås, at der i Det Centrale Virksomhedsregister (CVR) er registreret en aktiv p-enhed på adressen. </w:t>
      </w:r>
    </w:p>
    <w:p w14:paraId="385F856C" w14:textId="612BEF19" w:rsidR="00AB3A48" w:rsidRDefault="004C039E" w:rsidP="00AB3A48">
      <w:pPr>
        <w:jc w:val="both"/>
        <w:rPr>
          <w:rFonts w:eastAsia="Calibri"/>
          <w:szCs w:val="22"/>
        </w:rPr>
      </w:pPr>
      <w:r>
        <w:rPr>
          <w:rFonts w:eastAsia="Calibri"/>
          <w:szCs w:val="22"/>
        </w:rPr>
        <w:t>A</w:t>
      </w:r>
      <w:r w:rsidR="00AB3A48" w:rsidRPr="00900B0F">
        <w:rPr>
          <w:rFonts w:eastAsia="Calibri"/>
          <w:szCs w:val="22"/>
        </w:rPr>
        <w:t>dresse</w:t>
      </w:r>
      <w:r w:rsidR="00AB3A48">
        <w:rPr>
          <w:rFonts w:eastAsia="Calibri"/>
          <w:szCs w:val="22"/>
        </w:rPr>
        <w:t>r</w:t>
      </w:r>
      <w:r>
        <w:rPr>
          <w:rFonts w:eastAsia="Calibri"/>
          <w:szCs w:val="22"/>
        </w:rPr>
        <w:t xml:space="preserve"> </w:t>
      </w:r>
      <w:r w:rsidR="00AB3A48" w:rsidRPr="00900B0F">
        <w:rPr>
          <w:rFonts w:eastAsia="Calibri"/>
          <w:szCs w:val="22"/>
        </w:rPr>
        <w:t>i landzone</w:t>
      </w:r>
      <w:r w:rsidR="00AB3A48">
        <w:rPr>
          <w:rFonts w:eastAsia="Calibri"/>
          <w:szCs w:val="22"/>
        </w:rPr>
        <w:t xml:space="preserve"> og </w:t>
      </w:r>
      <w:r w:rsidR="00AB3A48" w:rsidRPr="00900B0F">
        <w:rPr>
          <w:rFonts w:eastAsia="Calibri"/>
          <w:szCs w:val="22"/>
        </w:rPr>
        <w:t>sommerhusområde</w:t>
      </w:r>
      <w:r w:rsidR="00AB3A48">
        <w:rPr>
          <w:rFonts w:eastAsia="Calibri"/>
          <w:szCs w:val="22"/>
        </w:rPr>
        <w:t>r</w:t>
      </w:r>
      <w:r>
        <w:rPr>
          <w:rFonts w:eastAsia="Calibri"/>
          <w:szCs w:val="22"/>
        </w:rPr>
        <w:t xml:space="preserve"> indgår i </w:t>
      </w:r>
      <w:r w:rsidR="00F67DB5">
        <w:rPr>
          <w:rFonts w:eastAsia="Calibri"/>
          <w:szCs w:val="22"/>
        </w:rPr>
        <w:t>bruttogruppen</w:t>
      </w:r>
      <w:r w:rsidR="00C84AAF">
        <w:rPr>
          <w:rFonts w:eastAsia="Calibri"/>
          <w:szCs w:val="22"/>
        </w:rPr>
        <w:t>.</w:t>
      </w:r>
      <w:r>
        <w:rPr>
          <w:rFonts w:eastAsia="Calibri"/>
          <w:szCs w:val="22"/>
        </w:rPr>
        <w:t xml:space="preserve"> </w:t>
      </w:r>
      <w:r w:rsidR="00AB3A48" w:rsidRPr="00900B0F">
        <w:rPr>
          <w:rFonts w:eastAsia="Calibri"/>
          <w:szCs w:val="22"/>
        </w:rPr>
        <w:t xml:space="preserve">Adresser, der ligger i byzone, </w:t>
      </w:r>
      <w:r>
        <w:rPr>
          <w:rFonts w:eastAsia="Calibri"/>
          <w:szCs w:val="22"/>
        </w:rPr>
        <w:t xml:space="preserve">indgår </w:t>
      </w:r>
      <w:r w:rsidR="002568A1">
        <w:rPr>
          <w:rFonts w:eastAsia="Calibri"/>
          <w:szCs w:val="22"/>
        </w:rPr>
        <w:t>kun</w:t>
      </w:r>
      <w:r>
        <w:rPr>
          <w:rFonts w:eastAsia="Calibri"/>
          <w:szCs w:val="22"/>
        </w:rPr>
        <w:t xml:space="preserve"> i </w:t>
      </w:r>
      <w:r w:rsidR="00F67DB5">
        <w:rPr>
          <w:rFonts w:eastAsia="Calibri"/>
          <w:szCs w:val="22"/>
        </w:rPr>
        <w:t>bruttogruppen</w:t>
      </w:r>
      <w:r w:rsidR="00AB3A48">
        <w:rPr>
          <w:rFonts w:eastAsia="Calibri"/>
          <w:szCs w:val="22"/>
        </w:rPr>
        <w:t xml:space="preserve">, </w:t>
      </w:r>
      <w:r w:rsidR="002568A1">
        <w:rPr>
          <w:rFonts w:eastAsia="Calibri"/>
          <w:szCs w:val="22"/>
        </w:rPr>
        <w:t xml:space="preserve">hvis </w:t>
      </w:r>
      <w:r w:rsidR="00AB3A48">
        <w:rPr>
          <w:rFonts w:eastAsia="Calibri"/>
          <w:szCs w:val="22"/>
        </w:rPr>
        <w:t>de ligger i små bysamfund. Ved små bysamfund forstås, at der i henhold til Danmarks Statistiks opgørelse er mindre end 2.000 indbyggere i det pågældende bysamfund.</w:t>
      </w:r>
      <w:r w:rsidR="00AB3A48" w:rsidRPr="00900B0F">
        <w:rPr>
          <w:rFonts w:eastAsia="Calibri"/>
          <w:szCs w:val="22"/>
        </w:rPr>
        <w:t xml:space="preserve"> </w:t>
      </w:r>
    </w:p>
    <w:p w14:paraId="438E63F7" w14:textId="77777777" w:rsidR="00AB3A48" w:rsidRPr="00AC70D0" w:rsidRDefault="00AB3A48" w:rsidP="007562B5">
      <w:pPr>
        <w:spacing w:after="0"/>
        <w:jc w:val="both"/>
        <w:rPr>
          <w:rFonts w:eastAsia="Calibri"/>
          <w:i/>
          <w:szCs w:val="22"/>
        </w:rPr>
      </w:pPr>
      <w:r w:rsidRPr="00AC70D0">
        <w:rPr>
          <w:rFonts w:eastAsia="Calibri"/>
          <w:i/>
          <w:szCs w:val="22"/>
        </w:rPr>
        <w:t>Ejerskab</w:t>
      </w:r>
    </w:p>
    <w:p w14:paraId="489DCB81" w14:textId="25638EBC" w:rsidR="00AB3A48" w:rsidRDefault="00AB3A48" w:rsidP="00AB3A48">
      <w:pPr>
        <w:jc w:val="both"/>
        <w:rPr>
          <w:rFonts w:eastAsia="Calibri"/>
          <w:szCs w:val="22"/>
        </w:rPr>
      </w:pPr>
      <w:r w:rsidRPr="00900B0F">
        <w:rPr>
          <w:rFonts w:eastAsia="Calibri"/>
          <w:szCs w:val="22"/>
        </w:rPr>
        <w:t>Adresser ejet af det offentlige</w:t>
      </w:r>
      <w:r>
        <w:rPr>
          <w:rFonts w:eastAsia="Calibri"/>
          <w:szCs w:val="22"/>
        </w:rPr>
        <w:t>,</w:t>
      </w:r>
      <w:r w:rsidRPr="00900B0F">
        <w:rPr>
          <w:rFonts w:eastAsia="Calibri"/>
          <w:szCs w:val="22"/>
        </w:rPr>
        <w:t xml:space="preserve"> </w:t>
      </w:r>
      <w:r w:rsidR="00FC6A34">
        <w:rPr>
          <w:rFonts w:eastAsia="Calibri"/>
          <w:szCs w:val="22"/>
        </w:rPr>
        <w:t>(</w:t>
      </w:r>
      <w:r w:rsidRPr="00900B0F">
        <w:rPr>
          <w:rFonts w:eastAsia="Calibri"/>
          <w:szCs w:val="22"/>
        </w:rPr>
        <w:t>staten, kommune</w:t>
      </w:r>
      <w:r w:rsidR="00FC6A34">
        <w:rPr>
          <w:rFonts w:eastAsia="Calibri"/>
          <w:szCs w:val="22"/>
        </w:rPr>
        <w:t>r og</w:t>
      </w:r>
      <w:r w:rsidRPr="00900B0F">
        <w:rPr>
          <w:rFonts w:eastAsia="Calibri"/>
          <w:szCs w:val="22"/>
        </w:rPr>
        <w:t xml:space="preserve"> region</w:t>
      </w:r>
      <w:r w:rsidR="00C46EF1">
        <w:rPr>
          <w:rFonts w:eastAsia="Calibri"/>
          <w:szCs w:val="22"/>
        </w:rPr>
        <w:t>er</w:t>
      </w:r>
      <w:r w:rsidR="00CB5A9F">
        <w:rPr>
          <w:rFonts w:eastAsia="Calibri"/>
          <w:szCs w:val="22"/>
        </w:rPr>
        <w:t>)</w:t>
      </w:r>
      <w:r w:rsidRPr="00900B0F">
        <w:rPr>
          <w:rFonts w:eastAsia="Calibri"/>
          <w:szCs w:val="22"/>
        </w:rPr>
        <w:t xml:space="preserve">, </w:t>
      </w:r>
      <w:r w:rsidR="004C039E">
        <w:rPr>
          <w:rFonts w:eastAsia="Calibri"/>
          <w:szCs w:val="22"/>
        </w:rPr>
        <w:t xml:space="preserve">indgår </w:t>
      </w:r>
      <w:r w:rsidRPr="00900B0F">
        <w:rPr>
          <w:rFonts w:eastAsia="Calibri"/>
          <w:szCs w:val="22"/>
        </w:rPr>
        <w:t xml:space="preserve">ikke </w:t>
      </w:r>
      <w:r w:rsidR="004C039E">
        <w:rPr>
          <w:rFonts w:eastAsia="Calibri"/>
          <w:szCs w:val="22"/>
        </w:rPr>
        <w:t xml:space="preserve">i </w:t>
      </w:r>
      <w:r w:rsidR="00F67DB5">
        <w:rPr>
          <w:rFonts w:eastAsia="Calibri"/>
          <w:szCs w:val="22"/>
        </w:rPr>
        <w:t>bruttogruppen</w:t>
      </w:r>
      <w:r w:rsidRPr="00900B0F">
        <w:rPr>
          <w:rFonts w:eastAsia="Calibri"/>
          <w:szCs w:val="22"/>
        </w:rPr>
        <w:t>.</w:t>
      </w:r>
    </w:p>
    <w:p w14:paraId="6894E65B" w14:textId="77777777" w:rsidR="00AB3A48" w:rsidRPr="00AC70D0" w:rsidRDefault="00AB3A48" w:rsidP="007562B5">
      <w:pPr>
        <w:spacing w:after="0"/>
        <w:jc w:val="both"/>
        <w:rPr>
          <w:rFonts w:eastAsia="Calibri"/>
          <w:i/>
          <w:szCs w:val="22"/>
        </w:rPr>
      </w:pPr>
      <w:r w:rsidRPr="00AC70D0">
        <w:rPr>
          <w:rFonts w:eastAsia="Calibri"/>
          <w:i/>
          <w:szCs w:val="22"/>
        </w:rPr>
        <w:t>Bredbåndsdækning</w:t>
      </w:r>
    </w:p>
    <w:p w14:paraId="335630BD" w14:textId="69BBCB60" w:rsidR="00AB3A48" w:rsidRPr="00501036" w:rsidRDefault="00AB3A48" w:rsidP="00AB3A48">
      <w:pPr>
        <w:jc w:val="both"/>
        <w:rPr>
          <w:rFonts w:eastAsia="Calibri"/>
          <w:vanish/>
          <w:szCs w:val="22"/>
          <w:specVanish/>
        </w:rPr>
      </w:pPr>
      <w:r>
        <w:rPr>
          <w:rFonts w:eastAsia="Calibri"/>
          <w:szCs w:val="22"/>
        </w:rPr>
        <w:t xml:space="preserve">En adresse </w:t>
      </w:r>
      <w:r w:rsidR="004C039E">
        <w:rPr>
          <w:rFonts w:eastAsia="Calibri"/>
          <w:szCs w:val="22"/>
        </w:rPr>
        <w:t xml:space="preserve">indgår </w:t>
      </w:r>
      <w:r>
        <w:rPr>
          <w:rFonts w:eastAsia="Calibri"/>
          <w:szCs w:val="22"/>
        </w:rPr>
        <w:t xml:space="preserve">kun </w:t>
      </w:r>
      <w:r w:rsidR="004C039E">
        <w:rPr>
          <w:rFonts w:eastAsia="Calibri"/>
          <w:szCs w:val="22"/>
        </w:rPr>
        <w:t xml:space="preserve">i </w:t>
      </w:r>
      <w:r w:rsidR="00F67DB5">
        <w:rPr>
          <w:rFonts w:eastAsia="Calibri"/>
          <w:szCs w:val="22"/>
        </w:rPr>
        <w:t>bruttogruppen</w:t>
      </w:r>
      <w:r>
        <w:rPr>
          <w:rFonts w:eastAsia="Calibri"/>
          <w:szCs w:val="22"/>
        </w:rPr>
        <w:t>, hvis den eksisterende dækning med en fast bredbåndsforbindelse på adressen er mindre end</w:t>
      </w:r>
      <w:r w:rsidRPr="00900B0F">
        <w:rPr>
          <w:rFonts w:eastAsia="Calibri"/>
          <w:szCs w:val="22"/>
        </w:rPr>
        <w:t xml:space="preserve"> </w:t>
      </w:r>
      <w:r>
        <w:rPr>
          <w:rFonts w:eastAsia="Calibri"/>
          <w:szCs w:val="22"/>
        </w:rPr>
        <w:t>100</w:t>
      </w:r>
      <w:r w:rsidRPr="00900B0F">
        <w:rPr>
          <w:rFonts w:eastAsia="Calibri"/>
          <w:szCs w:val="22"/>
        </w:rPr>
        <w:t xml:space="preserve"> Mbit/s download. Hvis der foreligger </w:t>
      </w:r>
      <w:r w:rsidR="009C4ECF">
        <w:rPr>
          <w:rFonts w:eastAsia="Calibri"/>
          <w:szCs w:val="22"/>
        </w:rPr>
        <w:t xml:space="preserve">en udrulningsplan, det vil sige </w:t>
      </w:r>
      <w:r w:rsidRPr="00900B0F">
        <w:rPr>
          <w:rFonts w:eastAsia="Calibri"/>
          <w:szCs w:val="22"/>
        </w:rPr>
        <w:t xml:space="preserve">konkrete planer om at etablere bedre dækning på </w:t>
      </w:r>
      <w:r>
        <w:rPr>
          <w:rFonts w:eastAsia="Calibri"/>
          <w:szCs w:val="22"/>
        </w:rPr>
        <w:t>mindst 100 Mbit/s download</w:t>
      </w:r>
      <w:r w:rsidR="000F7494">
        <w:rPr>
          <w:rFonts w:eastAsia="Calibri"/>
          <w:szCs w:val="22"/>
        </w:rPr>
        <w:t xml:space="preserve"> til adressen</w:t>
      </w:r>
      <w:r>
        <w:rPr>
          <w:rFonts w:eastAsia="Calibri"/>
          <w:szCs w:val="22"/>
        </w:rPr>
        <w:t xml:space="preserve"> </w:t>
      </w:r>
      <w:r w:rsidRPr="00900B0F">
        <w:rPr>
          <w:rFonts w:eastAsia="Calibri"/>
          <w:szCs w:val="22"/>
        </w:rPr>
        <w:t xml:space="preserve">inden for de næste tre år, </w:t>
      </w:r>
      <w:r w:rsidR="004C039E">
        <w:rPr>
          <w:rFonts w:eastAsia="Calibri"/>
          <w:szCs w:val="22"/>
        </w:rPr>
        <w:t xml:space="preserve">indgår adressen ikke i </w:t>
      </w:r>
      <w:r w:rsidR="00F67DB5">
        <w:rPr>
          <w:rFonts w:eastAsia="Calibri"/>
          <w:szCs w:val="22"/>
        </w:rPr>
        <w:t>bruttogruppen</w:t>
      </w:r>
      <w:r w:rsidRPr="00900B0F">
        <w:rPr>
          <w:rFonts w:eastAsia="Calibri"/>
          <w:szCs w:val="22"/>
        </w:rPr>
        <w:t>.</w:t>
      </w:r>
      <w:r w:rsidR="000F7494">
        <w:rPr>
          <w:rFonts w:eastAsia="Calibri"/>
          <w:szCs w:val="22"/>
        </w:rPr>
        <w:t xml:space="preserve"> </w:t>
      </w:r>
    </w:p>
    <w:p w14:paraId="0C9889EC" w14:textId="3743DE70" w:rsidR="00AB3A48" w:rsidRPr="00900B0F" w:rsidRDefault="00B13F9D" w:rsidP="00AB3A48">
      <w:pPr>
        <w:jc w:val="both"/>
        <w:rPr>
          <w:rFonts w:eastAsia="Calibri"/>
          <w:szCs w:val="22"/>
        </w:rPr>
      </w:pPr>
      <w:r>
        <w:rPr>
          <w:rFonts w:eastAsia="Calibri"/>
          <w:szCs w:val="22"/>
        </w:rPr>
        <w:t xml:space="preserve"> </w:t>
      </w:r>
      <w:r w:rsidR="00AB3A48">
        <w:rPr>
          <w:rFonts w:eastAsia="Calibri"/>
          <w:szCs w:val="22"/>
        </w:rPr>
        <w:t xml:space="preserve">Adresser, der er dækket med mobilt bredbånd på 600 Mbit/s download eller derover, </w:t>
      </w:r>
      <w:r w:rsidR="004C039E">
        <w:rPr>
          <w:rFonts w:eastAsia="Calibri"/>
          <w:szCs w:val="22"/>
        </w:rPr>
        <w:t xml:space="preserve">indgår </w:t>
      </w:r>
      <w:r w:rsidR="00AB3A48">
        <w:rPr>
          <w:rFonts w:eastAsia="Calibri"/>
          <w:szCs w:val="22"/>
        </w:rPr>
        <w:t xml:space="preserve">ikke </w:t>
      </w:r>
      <w:r w:rsidR="004C039E">
        <w:rPr>
          <w:rFonts w:eastAsia="Calibri"/>
          <w:szCs w:val="22"/>
        </w:rPr>
        <w:t xml:space="preserve">i </w:t>
      </w:r>
      <w:r w:rsidR="00F67DB5">
        <w:rPr>
          <w:rFonts w:eastAsia="Calibri"/>
          <w:szCs w:val="22"/>
        </w:rPr>
        <w:t>bruttogruppen</w:t>
      </w:r>
      <w:r w:rsidR="004C039E">
        <w:rPr>
          <w:rFonts w:eastAsia="Calibri"/>
          <w:szCs w:val="22"/>
        </w:rPr>
        <w:t>.</w:t>
      </w:r>
      <w:r w:rsidR="00AB3A48">
        <w:rPr>
          <w:rFonts w:eastAsia="Calibri"/>
          <w:szCs w:val="22"/>
        </w:rPr>
        <w:t xml:space="preserve"> </w:t>
      </w:r>
    </w:p>
    <w:p w14:paraId="52EFCC3E" w14:textId="382AACD0" w:rsidR="00AB3A48" w:rsidRDefault="00AB3A48" w:rsidP="00AB3A48">
      <w:pPr>
        <w:jc w:val="both"/>
        <w:rPr>
          <w:rFonts w:eastAsia="Calibri"/>
          <w:szCs w:val="22"/>
        </w:rPr>
      </w:pPr>
      <w:r>
        <w:rPr>
          <w:rFonts w:eastAsia="Calibri"/>
          <w:szCs w:val="22"/>
        </w:rPr>
        <w:t xml:space="preserve">Ovenstående betyder, at en adresse, der har adgang til mindre end 100 Mbit/s download via en fast bredbåndsforbindelse, ikke </w:t>
      </w:r>
      <w:r w:rsidR="004C039E">
        <w:rPr>
          <w:rFonts w:eastAsia="Calibri"/>
          <w:szCs w:val="22"/>
        </w:rPr>
        <w:t xml:space="preserve">indgår i </w:t>
      </w:r>
      <w:r w:rsidR="00F67DB5">
        <w:rPr>
          <w:rFonts w:eastAsia="Calibri"/>
          <w:szCs w:val="22"/>
        </w:rPr>
        <w:t>bruttogruppen</w:t>
      </w:r>
      <w:r>
        <w:rPr>
          <w:rFonts w:eastAsia="Calibri"/>
          <w:szCs w:val="22"/>
        </w:rPr>
        <w:t>, hvis adressen er dækket med mobilt bredbånd på minimum 600 Mbit/s download.</w:t>
      </w:r>
    </w:p>
    <w:p w14:paraId="3BCBE881" w14:textId="3C9DFA91" w:rsidR="004C039E" w:rsidRPr="00834D6F" w:rsidRDefault="004C039E" w:rsidP="00834D6F">
      <w:pPr>
        <w:pStyle w:val="Overskrift3"/>
        <w:numPr>
          <w:ilvl w:val="0"/>
          <w:numId w:val="0"/>
        </w:numPr>
        <w:rPr>
          <w:b/>
          <w:i/>
          <w:sz w:val="22"/>
        </w:rPr>
      </w:pPr>
      <w:bookmarkStart w:id="33" w:name="_3.1.2_Tilskudsberettigede_adresser"/>
      <w:bookmarkStart w:id="34" w:name="_Toc232082312"/>
      <w:bookmarkEnd w:id="33"/>
      <w:r w:rsidRPr="00834D6F">
        <w:rPr>
          <w:b/>
          <w:i/>
          <w:sz w:val="22"/>
        </w:rPr>
        <w:t>3.1.2 Tilskudsberettigede adresser</w:t>
      </w:r>
      <w:bookmarkEnd w:id="34"/>
    </w:p>
    <w:p w14:paraId="02432681" w14:textId="52F46CC1" w:rsidR="00964BA4" w:rsidRPr="00900B0F" w:rsidRDefault="004C039E" w:rsidP="00964BA4">
      <w:pPr>
        <w:jc w:val="both"/>
        <w:rPr>
          <w:rFonts w:eastAsia="Calibri"/>
          <w:szCs w:val="22"/>
        </w:rPr>
      </w:pPr>
      <w:r>
        <w:rPr>
          <w:rFonts w:eastAsia="Calibri"/>
          <w:szCs w:val="22"/>
        </w:rPr>
        <w:t>For at være tilskudsberettiget skal en adresse</w:t>
      </w:r>
      <w:r w:rsidR="00964BA4" w:rsidRPr="00900B0F">
        <w:rPr>
          <w:rFonts w:eastAsia="Calibri"/>
          <w:szCs w:val="22"/>
        </w:rPr>
        <w:t xml:space="preserve"> opfylde nedenstående kriterier</w:t>
      </w:r>
      <w:r w:rsidR="00964BA4">
        <w:rPr>
          <w:rFonts w:eastAsia="Calibri"/>
          <w:szCs w:val="22"/>
        </w:rPr>
        <w:t>:</w:t>
      </w:r>
    </w:p>
    <w:p w14:paraId="6528DC7B" w14:textId="3AF8EB94" w:rsidR="00964BA4" w:rsidRPr="00900B0F" w:rsidRDefault="004C039E" w:rsidP="00964BA4">
      <w:pPr>
        <w:pStyle w:val="Opstilling-talellerbogst"/>
        <w:numPr>
          <w:ilvl w:val="0"/>
          <w:numId w:val="21"/>
        </w:numPr>
        <w:spacing w:after="0"/>
        <w:contextualSpacing/>
        <w:rPr>
          <w:rFonts w:eastAsia="Calibri"/>
        </w:rPr>
      </w:pPr>
      <w:r w:rsidRPr="004C039E">
        <w:rPr>
          <w:rFonts w:eastAsia="Calibri"/>
        </w:rPr>
        <w:t xml:space="preserve">Adressen </w:t>
      </w:r>
      <w:r w:rsidR="00F67DB5">
        <w:rPr>
          <w:rFonts w:eastAsia="Calibri"/>
        </w:rPr>
        <w:t>er en del af bruttogruppen</w:t>
      </w:r>
      <w:r w:rsidR="00964BA4" w:rsidRPr="00900B0F">
        <w:rPr>
          <w:rFonts w:eastAsia="Calibri"/>
        </w:rPr>
        <w:t xml:space="preserve">, jf. afsnit </w:t>
      </w:r>
      <w:r>
        <w:rPr>
          <w:rFonts w:eastAsia="Calibri"/>
        </w:rPr>
        <w:t>3.1.1</w:t>
      </w:r>
      <w:r w:rsidR="00964BA4" w:rsidRPr="00900B0F">
        <w:rPr>
          <w:rFonts w:eastAsia="Calibri"/>
        </w:rPr>
        <w:t xml:space="preserve">, </w:t>
      </w:r>
    </w:p>
    <w:p w14:paraId="6B9F4EAC" w14:textId="6936904F" w:rsidR="00964BA4" w:rsidRDefault="004C039E" w:rsidP="00964BA4">
      <w:pPr>
        <w:pStyle w:val="Opstilling-talellerbogst"/>
        <w:numPr>
          <w:ilvl w:val="0"/>
          <w:numId w:val="21"/>
        </w:numPr>
        <w:spacing w:after="0"/>
        <w:contextualSpacing/>
        <w:rPr>
          <w:rFonts w:eastAsia="Calibri"/>
        </w:rPr>
      </w:pPr>
      <w:r>
        <w:rPr>
          <w:rFonts w:eastAsia="Calibri"/>
        </w:rPr>
        <w:t xml:space="preserve">Adressen </w:t>
      </w:r>
      <w:r w:rsidR="00964BA4" w:rsidRPr="00900B0F">
        <w:rPr>
          <w:rFonts w:eastAsia="Calibri"/>
        </w:rPr>
        <w:t>ligger</w:t>
      </w:r>
      <w:r w:rsidR="00964BA4">
        <w:rPr>
          <w:rFonts w:eastAsia="Calibri"/>
        </w:rPr>
        <w:t xml:space="preserve"> </w:t>
      </w:r>
      <w:r w:rsidR="00964BA4" w:rsidRPr="00900B0F">
        <w:rPr>
          <w:rFonts w:eastAsia="Calibri"/>
        </w:rPr>
        <w:t xml:space="preserve">mere </w:t>
      </w:r>
      <w:r w:rsidR="00964BA4" w:rsidRPr="00A64DCA">
        <w:rPr>
          <w:rFonts w:eastAsia="Calibri"/>
        </w:rPr>
        <w:t xml:space="preserve">end </w:t>
      </w:r>
      <w:r w:rsidR="00964BA4">
        <w:rPr>
          <w:rFonts w:eastAsia="Calibri"/>
        </w:rPr>
        <w:t>5</w:t>
      </w:r>
      <w:r w:rsidR="00964BA4" w:rsidRPr="00A64DCA">
        <w:rPr>
          <w:rFonts w:eastAsia="Calibri"/>
        </w:rPr>
        <w:t xml:space="preserve">00 m </w:t>
      </w:r>
      <w:r w:rsidR="00964BA4">
        <w:rPr>
          <w:rFonts w:eastAsia="Calibri"/>
        </w:rPr>
        <w:t xml:space="preserve">i vejafstand </w:t>
      </w:r>
      <w:r w:rsidR="00964BA4" w:rsidRPr="00A64DCA">
        <w:rPr>
          <w:rFonts w:eastAsia="Calibri"/>
        </w:rPr>
        <w:t xml:space="preserve">fra nærmeste </w:t>
      </w:r>
      <w:r>
        <w:rPr>
          <w:rFonts w:eastAsia="Calibri"/>
        </w:rPr>
        <w:t xml:space="preserve">anden </w:t>
      </w:r>
      <w:r w:rsidR="00964BA4" w:rsidRPr="00A64DCA">
        <w:rPr>
          <w:rFonts w:eastAsia="Calibri"/>
        </w:rPr>
        <w:t>adresse</w:t>
      </w:r>
      <w:r>
        <w:rPr>
          <w:rFonts w:eastAsia="Calibri"/>
        </w:rPr>
        <w:t xml:space="preserve"> i </w:t>
      </w:r>
      <w:r w:rsidR="00F67DB5">
        <w:rPr>
          <w:rFonts w:eastAsia="Calibri"/>
        </w:rPr>
        <w:t>bruttogruppen</w:t>
      </w:r>
      <w:r w:rsidR="00964BA4" w:rsidRPr="00A64DCA">
        <w:rPr>
          <w:rFonts w:eastAsia="Calibri"/>
        </w:rPr>
        <w:t>,</w:t>
      </w:r>
      <w:r w:rsidR="00964BA4" w:rsidRPr="00A64DCA">
        <w:rPr>
          <w:rFonts w:eastAsia="Calibri"/>
          <w:b/>
        </w:rPr>
        <w:t xml:space="preserve"> </w:t>
      </w:r>
      <w:r w:rsidR="00964BA4" w:rsidRPr="006223FC">
        <w:rPr>
          <w:rFonts w:eastAsia="Calibri"/>
        </w:rPr>
        <w:t>og</w:t>
      </w:r>
      <w:r w:rsidR="00964BA4">
        <w:rPr>
          <w:rFonts w:eastAsia="Calibri"/>
        </w:rPr>
        <w:t xml:space="preserve"> </w:t>
      </w:r>
    </w:p>
    <w:p w14:paraId="599A1438" w14:textId="280CDB24" w:rsidR="00964BA4" w:rsidRPr="00900B0F" w:rsidRDefault="004C039E" w:rsidP="00964BA4">
      <w:pPr>
        <w:pStyle w:val="Opstilling-talellerbogst"/>
        <w:numPr>
          <w:ilvl w:val="0"/>
          <w:numId w:val="21"/>
        </w:numPr>
        <w:spacing w:after="0"/>
        <w:contextualSpacing/>
        <w:rPr>
          <w:rFonts w:eastAsia="Calibri"/>
        </w:rPr>
      </w:pPr>
      <w:r>
        <w:rPr>
          <w:rFonts w:eastAsia="Calibri"/>
        </w:rPr>
        <w:t>Adressen ligger</w:t>
      </w:r>
      <w:r w:rsidR="00964BA4">
        <w:rPr>
          <w:rFonts w:eastAsia="Calibri"/>
        </w:rPr>
        <w:t xml:space="preserve"> </w:t>
      </w:r>
      <w:r w:rsidR="00964BA4" w:rsidRPr="00A64DCA">
        <w:rPr>
          <w:rFonts w:eastAsia="Calibri"/>
        </w:rPr>
        <w:t xml:space="preserve">mere end </w:t>
      </w:r>
      <w:r w:rsidR="00964BA4">
        <w:rPr>
          <w:rFonts w:eastAsia="Calibri"/>
        </w:rPr>
        <w:t>1</w:t>
      </w:r>
      <w:r w:rsidR="00964BA4" w:rsidRPr="00A64DCA">
        <w:rPr>
          <w:rFonts w:eastAsia="Calibri"/>
        </w:rPr>
        <w:t>00 m</w:t>
      </w:r>
      <w:r w:rsidR="00964BA4" w:rsidRPr="00900B0F">
        <w:rPr>
          <w:rFonts w:eastAsia="Calibri"/>
        </w:rPr>
        <w:t xml:space="preserve"> </w:t>
      </w:r>
      <w:r w:rsidR="00964BA4">
        <w:rPr>
          <w:rFonts w:eastAsia="Calibri"/>
        </w:rPr>
        <w:t xml:space="preserve">i vejafstand </w:t>
      </w:r>
      <w:r w:rsidR="00964BA4" w:rsidRPr="00900B0F">
        <w:rPr>
          <w:rFonts w:eastAsia="Calibri"/>
        </w:rPr>
        <w:t xml:space="preserve">fra nærmeste adresse, som allerede har adgang til mindst </w:t>
      </w:r>
      <w:r w:rsidR="00964BA4">
        <w:rPr>
          <w:rFonts w:eastAsia="Calibri"/>
        </w:rPr>
        <w:t>1 Gbit/s</w:t>
      </w:r>
      <w:r w:rsidR="00964BA4" w:rsidRPr="00900B0F" w:rsidDel="00A94B14">
        <w:rPr>
          <w:rFonts w:eastAsia="Calibri"/>
        </w:rPr>
        <w:t xml:space="preserve"> </w:t>
      </w:r>
      <w:r w:rsidR="00964BA4" w:rsidRPr="00900B0F">
        <w:rPr>
          <w:rFonts w:eastAsia="Calibri"/>
        </w:rPr>
        <w:t>download</w:t>
      </w:r>
      <w:r w:rsidR="00964BA4">
        <w:rPr>
          <w:rFonts w:eastAsia="Calibri"/>
        </w:rPr>
        <w:t xml:space="preserve"> via en fast bredbånds</w:t>
      </w:r>
      <w:r w:rsidR="00741DA2">
        <w:rPr>
          <w:rFonts w:eastAsia="Calibri"/>
        </w:rPr>
        <w:softHyphen/>
      </w:r>
      <w:r w:rsidR="00964BA4">
        <w:rPr>
          <w:rFonts w:eastAsia="Calibri"/>
        </w:rPr>
        <w:t>forbindelse</w:t>
      </w:r>
      <w:r w:rsidR="00964BA4" w:rsidRPr="00900B0F">
        <w:rPr>
          <w:rFonts w:eastAsia="Calibri"/>
        </w:rPr>
        <w:t>.</w:t>
      </w:r>
    </w:p>
    <w:p w14:paraId="07068C60" w14:textId="77777777" w:rsidR="00964BA4" w:rsidRPr="00900B0F" w:rsidRDefault="00964BA4" w:rsidP="00964BA4">
      <w:pPr>
        <w:spacing w:after="0"/>
        <w:jc w:val="both"/>
        <w:rPr>
          <w:rFonts w:eastAsia="Calibri"/>
          <w:szCs w:val="22"/>
        </w:rPr>
      </w:pPr>
    </w:p>
    <w:p w14:paraId="21440529" w14:textId="0A0672E2" w:rsidR="00964BA4" w:rsidRDefault="00964BA4" w:rsidP="00964BA4">
      <w:pPr>
        <w:rPr>
          <w:rFonts w:eastAsia="Calibri"/>
          <w:szCs w:val="22"/>
        </w:rPr>
      </w:pPr>
      <w:r w:rsidRPr="00900B0F">
        <w:rPr>
          <w:rFonts w:eastAsia="Calibri"/>
          <w:szCs w:val="22"/>
        </w:rPr>
        <w:lastRenderedPageBreak/>
        <w:t xml:space="preserve">Afstanden </w:t>
      </w:r>
      <w:r>
        <w:rPr>
          <w:rFonts w:eastAsia="Calibri"/>
          <w:szCs w:val="22"/>
        </w:rPr>
        <w:t xml:space="preserve">mellem adresserne </w:t>
      </w:r>
      <w:r w:rsidRPr="00900B0F">
        <w:rPr>
          <w:rFonts w:eastAsia="Calibri"/>
          <w:szCs w:val="22"/>
        </w:rPr>
        <w:t xml:space="preserve">er målt </w:t>
      </w:r>
      <w:r>
        <w:rPr>
          <w:rFonts w:eastAsia="Calibri"/>
          <w:szCs w:val="22"/>
        </w:rPr>
        <w:t xml:space="preserve">på baggrund af data fra Danmarks Adresseregister (DAR), hvor der tages højde for vejføringen mellem de enkelte adresser. </w:t>
      </w:r>
    </w:p>
    <w:p w14:paraId="4986B7E8" w14:textId="4918D26F" w:rsidR="00964BA4" w:rsidRDefault="00964BA4" w:rsidP="00964BA4">
      <w:pPr>
        <w:jc w:val="both"/>
        <w:rPr>
          <w:rFonts w:eastAsia="Calibri"/>
          <w:szCs w:val="22"/>
        </w:rPr>
      </w:pPr>
      <w:r>
        <w:rPr>
          <w:rFonts w:eastAsia="Calibri"/>
          <w:szCs w:val="22"/>
        </w:rPr>
        <w:t xml:space="preserve">Du kan læse mere om afstandsberegningen i </w:t>
      </w:r>
      <w:hyperlink w:anchor="_Bilag_3_-" w:tooltip="#AutoGenerate" w:history="1">
        <w:r>
          <w:rPr>
            <w:rStyle w:val="Hyperlink"/>
            <w:rFonts w:eastAsia="Calibri"/>
            <w:szCs w:val="22"/>
          </w:rPr>
          <w:t>b</w:t>
        </w:r>
        <w:r w:rsidRPr="00D35CD8">
          <w:rPr>
            <w:rStyle w:val="Hyperlink"/>
            <w:rFonts w:eastAsia="Calibri"/>
            <w:szCs w:val="22"/>
          </w:rPr>
          <w:t>ilag 3</w:t>
        </w:r>
      </w:hyperlink>
      <w:r>
        <w:rPr>
          <w:rFonts w:eastAsia="Calibri"/>
          <w:szCs w:val="22"/>
        </w:rPr>
        <w:t>.</w:t>
      </w:r>
      <w:r w:rsidRPr="00900B0F">
        <w:rPr>
          <w:rFonts w:eastAsia="Calibri"/>
          <w:szCs w:val="22"/>
        </w:rPr>
        <w:t xml:space="preserve"> </w:t>
      </w:r>
    </w:p>
    <w:p w14:paraId="504A1A18" w14:textId="0D1DFBCE" w:rsidR="00964BA4" w:rsidRDefault="00964BA4" w:rsidP="00964BA4">
      <w:pPr>
        <w:jc w:val="both"/>
        <w:rPr>
          <w:rFonts w:eastAsia="Calibri"/>
          <w:szCs w:val="22"/>
        </w:rPr>
      </w:pPr>
      <w:r w:rsidRPr="00900B0F">
        <w:rPr>
          <w:rFonts w:eastAsia="Calibri"/>
          <w:szCs w:val="22"/>
        </w:rPr>
        <w:t>Adressernes adgang til dækning er opgjort ud fra bredbåndsudbydernes ind</w:t>
      </w:r>
      <w:r w:rsidR="00936B7F">
        <w:rPr>
          <w:rFonts w:eastAsia="Calibri"/>
          <w:szCs w:val="22"/>
        </w:rPr>
        <w:softHyphen/>
      </w:r>
      <w:r w:rsidRPr="00900B0F">
        <w:rPr>
          <w:rFonts w:eastAsia="Calibri"/>
          <w:szCs w:val="22"/>
        </w:rPr>
        <w:t>beretning af data til kortlægningen til Bredbåndspuljen 202</w:t>
      </w:r>
      <w:r>
        <w:rPr>
          <w:rFonts w:eastAsia="Calibri"/>
          <w:szCs w:val="22"/>
        </w:rPr>
        <w:t>6</w:t>
      </w:r>
      <w:r w:rsidRPr="00900B0F">
        <w:rPr>
          <w:rFonts w:eastAsia="Calibri"/>
          <w:szCs w:val="22"/>
        </w:rPr>
        <w:t>.</w:t>
      </w:r>
    </w:p>
    <w:p w14:paraId="1AFE97D1" w14:textId="024762C8" w:rsidR="00AB3A48" w:rsidRPr="00D85C68" w:rsidRDefault="00406FC8" w:rsidP="007562B5">
      <w:pPr>
        <w:pStyle w:val="Overskrift3"/>
        <w:numPr>
          <w:ilvl w:val="0"/>
          <w:numId w:val="0"/>
        </w:numPr>
        <w:rPr>
          <w:b/>
          <w:i/>
          <w:sz w:val="22"/>
        </w:rPr>
      </w:pPr>
      <w:bookmarkStart w:id="35" w:name="_Adresser_med_lidt"/>
      <w:bookmarkStart w:id="36" w:name="_Bredbåndskortet"/>
      <w:bookmarkStart w:id="37" w:name="_2.2.1_Bredbåndskortet"/>
      <w:bookmarkStart w:id="38" w:name="_3.1.3_Bredbåndskortet"/>
      <w:bookmarkStart w:id="39" w:name="_Toc232082313"/>
      <w:bookmarkEnd w:id="35"/>
      <w:bookmarkEnd w:id="36"/>
      <w:bookmarkEnd w:id="37"/>
      <w:bookmarkEnd w:id="38"/>
      <w:r>
        <w:rPr>
          <w:b/>
          <w:i/>
          <w:sz w:val="22"/>
        </w:rPr>
        <w:t>3</w:t>
      </w:r>
      <w:r w:rsidR="00AB3A48" w:rsidRPr="00D85C68">
        <w:rPr>
          <w:b/>
          <w:i/>
          <w:sz w:val="22"/>
        </w:rPr>
        <w:t>.</w:t>
      </w:r>
      <w:r w:rsidR="00964BA4">
        <w:rPr>
          <w:b/>
          <w:i/>
          <w:sz w:val="22"/>
        </w:rPr>
        <w:t>1</w:t>
      </w:r>
      <w:r w:rsidR="00AB3A48" w:rsidRPr="00D85C68">
        <w:rPr>
          <w:b/>
          <w:i/>
          <w:sz w:val="22"/>
        </w:rPr>
        <w:t>.</w:t>
      </w:r>
      <w:r w:rsidR="0035581E">
        <w:rPr>
          <w:b/>
          <w:i/>
          <w:sz w:val="22"/>
        </w:rPr>
        <w:t>3</w:t>
      </w:r>
      <w:r w:rsidR="00AB3A48" w:rsidRPr="00D85C68">
        <w:rPr>
          <w:b/>
          <w:i/>
          <w:sz w:val="22"/>
        </w:rPr>
        <w:t xml:space="preserve"> Bredbåndskortet</w:t>
      </w:r>
      <w:bookmarkEnd w:id="39"/>
    </w:p>
    <w:p w14:paraId="3412EFB0" w14:textId="4BD937A3" w:rsidR="00AB3A48" w:rsidRDefault="00AB3A48" w:rsidP="00AB3A48">
      <w:pPr>
        <w:jc w:val="both"/>
        <w:rPr>
          <w:rFonts w:eastAsia="Calibri"/>
          <w:szCs w:val="22"/>
        </w:rPr>
      </w:pPr>
      <w:r w:rsidRPr="00900B0F">
        <w:rPr>
          <w:rFonts w:eastAsia="Calibri"/>
          <w:szCs w:val="22"/>
        </w:rPr>
        <w:t xml:space="preserve">På </w:t>
      </w:r>
      <w:hyperlink r:id="rId30" w:tooltip="#AutoGenerate" w:history="1">
        <w:r w:rsidRPr="00775E99">
          <w:rPr>
            <w:rStyle w:val="Hyperlink"/>
            <w:rFonts w:eastAsia="Calibri"/>
            <w:szCs w:val="22"/>
          </w:rPr>
          <w:t>Bredbåndskortet</w:t>
        </w:r>
      </w:hyperlink>
      <w:r>
        <w:rPr>
          <w:rFonts w:eastAsia="Calibri"/>
          <w:szCs w:val="22"/>
        </w:rPr>
        <w:t xml:space="preserve"> </w:t>
      </w:r>
      <w:r w:rsidRPr="00900B0F">
        <w:rPr>
          <w:rFonts w:eastAsia="Calibri"/>
          <w:szCs w:val="22"/>
        </w:rPr>
        <w:t xml:space="preserve">kan </w:t>
      </w:r>
      <w:r w:rsidR="00964BA4">
        <w:rPr>
          <w:rFonts w:eastAsia="Calibri"/>
          <w:szCs w:val="22"/>
        </w:rPr>
        <w:t>du</w:t>
      </w:r>
      <w:r w:rsidRPr="00900B0F">
        <w:rPr>
          <w:rFonts w:eastAsia="Calibri"/>
          <w:szCs w:val="22"/>
        </w:rPr>
        <w:t xml:space="preserve"> se</w:t>
      </w:r>
      <w:r w:rsidR="00964BA4">
        <w:rPr>
          <w:rFonts w:eastAsia="Calibri"/>
          <w:szCs w:val="22"/>
        </w:rPr>
        <w:t xml:space="preserve"> </w:t>
      </w:r>
      <w:r w:rsidRPr="00900B0F">
        <w:rPr>
          <w:rFonts w:eastAsia="Calibri"/>
          <w:szCs w:val="22"/>
        </w:rPr>
        <w:t xml:space="preserve">om </w:t>
      </w:r>
      <w:r w:rsidR="00964BA4">
        <w:rPr>
          <w:rFonts w:eastAsia="Calibri"/>
          <w:szCs w:val="22"/>
        </w:rPr>
        <w:t>din adresse er</w:t>
      </w:r>
      <w:r w:rsidRPr="00900B0F">
        <w:rPr>
          <w:rFonts w:eastAsia="Calibri"/>
          <w:szCs w:val="22"/>
        </w:rPr>
        <w:t xml:space="preserve"> tilskuds</w:t>
      </w:r>
      <w:r w:rsidRPr="00900B0F">
        <w:rPr>
          <w:rFonts w:eastAsia="Calibri"/>
          <w:szCs w:val="22"/>
        </w:rPr>
        <w:softHyphen/>
        <w:t>berettige</w:t>
      </w:r>
      <w:r w:rsidR="00964BA4">
        <w:rPr>
          <w:rFonts w:eastAsia="Calibri"/>
          <w:szCs w:val="22"/>
        </w:rPr>
        <w:t>t</w:t>
      </w:r>
      <w:r w:rsidRPr="00900B0F">
        <w:rPr>
          <w:rFonts w:eastAsia="Calibri"/>
          <w:szCs w:val="22"/>
        </w:rPr>
        <w:t xml:space="preserve">. </w:t>
      </w:r>
      <w:r>
        <w:rPr>
          <w:rFonts w:eastAsia="Calibri"/>
          <w:szCs w:val="22"/>
        </w:rPr>
        <w:t xml:space="preserve">Kortet kan tilgås fra </w:t>
      </w:r>
      <w:hyperlink r:id="rId31" w:tooltip="#AutoGenerate" w:history="1">
        <w:r w:rsidR="007562B5">
          <w:rPr>
            <w:rStyle w:val="Hyperlink"/>
            <w:rFonts w:eastAsia="Calibri"/>
            <w:szCs w:val="22"/>
          </w:rPr>
          <w:t>Digitaliseringsstyrelsens</w:t>
        </w:r>
        <w:r w:rsidR="007562B5" w:rsidRPr="00C70DC2">
          <w:rPr>
            <w:rStyle w:val="Hyperlink"/>
            <w:rFonts w:eastAsia="Calibri"/>
            <w:szCs w:val="22"/>
          </w:rPr>
          <w:t xml:space="preserve"> hjemmeside</w:t>
        </w:r>
      </w:hyperlink>
      <w:r>
        <w:rPr>
          <w:rFonts w:eastAsia="Calibri"/>
          <w:szCs w:val="22"/>
        </w:rPr>
        <w:t xml:space="preserve">. </w:t>
      </w:r>
    </w:p>
    <w:p w14:paraId="78482A70" w14:textId="5E25CAD6" w:rsidR="00AB3A48" w:rsidRDefault="004C039E" w:rsidP="00AB3A48">
      <w:pPr>
        <w:jc w:val="both"/>
        <w:rPr>
          <w:rFonts w:eastAsia="Calibri"/>
          <w:szCs w:val="22"/>
        </w:rPr>
      </w:pPr>
      <w:r>
        <w:rPr>
          <w:rFonts w:eastAsia="Calibri"/>
          <w:szCs w:val="22"/>
        </w:rPr>
        <w:t>En a</w:t>
      </w:r>
      <w:r w:rsidR="00AB3A48">
        <w:rPr>
          <w:rFonts w:eastAsia="Calibri"/>
          <w:szCs w:val="22"/>
        </w:rPr>
        <w:t xml:space="preserve">dresse, der er markeret med en </w:t>
      </w:r>
      <w:r w:rsidR="00AB3A48" w:rsidRPr="00900B0F">
        <w:rPr>
          <w:rFonts w:eastAsia="Calibri"/>
          <w:szCs w:val="22"/>
        </w:rPr>
        <w:t xml:space="preserve">orange </w:t>
      </w:r>
      <w:r w:rsidR="0033188C" w:rsidRPr="00900B0F">
        <w:rPr>
          <w:rFonts w:eastAsia="Calibri"/>
          <w:szCs w:val="22"/>
        </w:rPr>
        <w:t>prik,</w:t>
      </w:r>
      <w:r w:rsidR="00AB3A48">
        <w:rPr>
          <w:rFonts w:eastAsia="Calibri"/>
          <w:szCs w:val="22"/>
        </w:rPr>
        <w:t xml:space="preserve"> </w:t>
      </w:r>
      <w:r w:rsidR="00AB3A48" w:rsidRPr="00900B0F">
        <w:rPr>
          <w:rFonts w:eastAsia="Calibri"/>
          <w:szCs w:val="22"/>
        </w:rPr>
        <w:t xml:space="preserve">er </w:t>
      </w:r>
      <w:r w:rsidR="00AB3A48">
        <w:rPr>
          <w:rFonts w:eastAsia="Calibri"/>
          <w:szCs w:val="22"/>
        </w:rPr>
        <w:t>tilskudsberettige</w:t>
      </w:r>
      <w:r w:rsidR="004B1206">
        <w:rPr>
          <w:rFonts w:eastAsia="Calibri"/>
          <w:szCs w:val="22"/>
        </w:rPr>
        <w:t>t</w:t>
      </w:r>
      <w:r>
        <w:rPr>
          <w:rFonts w:eastAsia="Calibri"/>
          <w:szCs w:val="22"/>
        </w:rPr>
        <w:t>, og der</w:t>
      </w:r>
      <w:r w:rsidR="004B1206">
        <w:rPr>
          <w:rFonts w:eastAsia="Calibri"/>
          <w:szCs w:val="22"/>
        </w:rPr>
        <w:t xml:space="preserve"> </w:t>
      </w:r>
      <w:r w:rsidR="00AB3A48">
        <w:rPr>
          <w:rFonts w:eastAsia="Calibri"/>
          <w:szCs w:val="22"/>
        </w:rPr>
        <w:t>kan</w:t>
      </w:r>
      <w:r w:rsidR="00AB3A48" w:rsidRPr="00900B0F">
        <w:rPr>
          <w:rFonts w:eastAsia="Calibri"/>
          <w:szCs w:val="22"/>
        </w:rPr>
        <w:t xml:space="preserve"> søge</w:t>
      </w:r>
      <w:r>
        <w:rPr>
          <w:rFonts w:eastAsia="Calibri"/>
          <w:szCs w:val="22"/>
        </w:rPr>
        <w:t>s</w:t>
      </w:r>
      <w:r w:rsidR="00AB3A48" w:rsidRPr="00900B0F">
        <w:rPr>
          <w:rFonts w:eastAsia="Calibri"/>
          <w:szCs w:val="22"/>
        </w:rPr>
        <w:t xml:space="preserve"> </w:t>
      </w:r>
      <w:r w:rsidR="00964BA4">
        <w:rPr>
          <w:rFonts w:eastAsia="Calibri"/>
          <w:szCs w:val="22"/>
        </w:rPr>
        <w:t>tilskud</w:t>
      </w:r>
      <w:r>
        <w:rPr>
          <w:rFonts w:eastAsia="Calibri"/>
          <w:szCs w:val="22"/>
        </w:rPr>
        <w:t xml:space="preserve"> til adressen.</w:t>
      </w:r>
      <w:r w:rsidR="00AB3A48" w:rsidRPr="00900B0F">
        <w:rPr>
          <w:rFonts w:eastAsia="Calibri"/>
          <w:szCs w:val="22"/>
        </w:rPr>
        <w:t xml:space="preserve"> </w:t>
      </w:r>
    </w:p>
    <w:p w14:paraId="0FF02DC5" w14:textId="0334B298" w:rsidR="004C039E" w:rsidRDefault="004C039E" w:rsidP="00AB3A48">
      <w:pPr>
        <w:jc w:val="both"/>
        <w:rPr>
          <w:rFonts w:eastAsia="Calibri"/>
          <w:szCs w:val="22"/>
        </w:rPr>
      </w:pPr>
      <w:r>
        <w:rPr>
          <w:rFonts w:eastAsia="Calibri"/>
          <w:szCs w:val="22"/>
        </w:rPr>
        <w:t>En adresser, der er markeret med</w:t>
      </w:r>
      <w:r w:rsidR="00E00DE2">
        <w:rPr>
          <w:rFonts w:eastAsia="Calibri"/>
          <w:szCs w:val="22"/>
        </w:rPr>
        <w:t xml:space="preserve"> </w:t>
      </w:r>
      <w:r w:rsidR="007D5EEA">
        <w:rPr>
          <w:rFonts w:eastAsia="Calibri"/>
          <w:szCs w:val="22"/>
        </w:rPr>
        <w:t xml:space="preserve">en </w:t>
      </w:r>
      <w:r w:rsidR="00E00DE2">
        <w:rPr>
          <w:rFonts w:eastAsia="Calibri"/>
          <w:szCs w:val="22"/>
        </w:rPr>
        <w:t>grå</w:t>
      </w:r>
      <w:r>
        <w:rPr>
          <w:rFonts w:eastAsia="Calibri"/>
          <w:szCs w:val="22"/>
        </w:rPr>
        <w:t xml:space="preserve"> prik, indgår i </w:t>
      </w:r>
      <w:r w:rsidR="00F67DB5">
        <w:rPr>
          <w:rFonts w:eastAsia="Calibri"/>
          <w:szCs w:val="22"/>
        </w:rPr>
        <w:t>bruttogruppen</w:t>
      </w:r>
      <w:r>
        <w:rPr>
          <w:rFonts w:eastAsia="Calibri"/>
          <w:szCs w:val="22"/>
        </w:rPr>
        <w:t>, jf. afsnit 3.1.1, men der kan ikke søges tilskud til den.</w:t>
      </w:r>
    </w:p>
    <w:p w14:paraId="0390FEFB" w14:textId="16DCF39F" w:rsidR="00AB3A48" w:rsidRDefault="00AB3A48" w:rsidP="00AB3A48">
      <w:pPr>
        <w:jc w:val="both"/>
        <w:rPr>
          <w:rFonts w:eastAsia="Calibri"/>
          <w:szCs w:val="22"/>
        </w:rPr>
      </w:pPr>
      <w:r w:rsidRPr="00900B0F">
        <w:rPr>
          <w:rFonts w:eastAsia="Calibri"/>
          <w:szCs w:val="22"/>
        </w:rPr>
        <w:t>Adresser</w:t>
      </w:r>
      <w:r>
        <w:rPr>
          <w:rFonts w:eastAsia="Calibri"/>
          <w:szCs w:val="22"/>
        </w:rPr>
        <w:t>, der er</w:t>
      </w:r>
      <w:r w:rsidRPr="00900B0F">
        <w:rPr>
          <w:rFonts w:eastAsia="Calibri"/>
          <w:szCs w:val="22"/>
        </w:rPr>
        <w:t xml:space="preserve"> markeret med en hvid prik</w:t>
      </w:r>
      <w:r>
        <w:rPr>
          <w:rFonts w:eastAsia="Calibri"/>
          <w:szCs w:val="22"/>
        </w:rPr>
        <w:t>,</w:t>
      </w:r>
      <w:r w:rsidRPr="00900B0F">
        <w:rPr>
          <w:rFonts w:eastAsia="Calibri"/>
          <w:szCs w:val="22"/>
        </w:rPr>
        <w:t xml:space="preserve"> er ikke </w:t>
      </w:r>
      <w:r w:rsidR="004C039E">
        <w:rPr>
          <w:rFonts w:eastAsia="Calibri"/>
          <w:szCs w:val="22"/>
        </w:rPr>
        <w:t xml:space="preserve">en del af </w:t>
      </w:r>
      <w:r w:rsidR="00F67DB5">
        <w:rPr>
          <w:rFonts w:eastAsia="Calibri"/>
          <w:szCs w:val="22"/>
        </w:rPr>
        <w:t>bruttogruppen</w:t>
      </w:r>
      <w:r w:rsidR="004C039E">
        <w:rPr>
          <w:rFonts w:eastAsia="Calibri"/>
          <w:szCs w:val="22"/>
        </w:rPr>
        <w:t xml:space="preserve"> og er ikke </w:t>
      </w:r>
      <w:r w:rsidRPr="00900B0F">
        <w:rPr>
          <w:rFonts w:eastAsia="Calibri"/>
          <w:szCs w:val="22"/>
        </w:rPr>
        <w:t>tilskuds</w:t>
      </w:r>
      <w:r w:rsidRPr="00900B0F">
        <w:rPr>
          <w:rFonts w:eastAsia="Calibri"/>
          <w:szCs w:val="22"/>
        </w:rPr>
        <w:softHyphen/>
        <w:t>berettigede</w:t>
      </w:r>
      <w:r w:rsidR="004C039E">
        <w:rPr>
          <w:rFonts w:eastAsia="Calibri"/>
          <w:szCs w:val="22"/>
        </w:rPr>
        <w:t xml:space="preserve">. Der kan </w:t>
      </w:r>
      <w:r w:rsidRPr="00900B0F">
        <w:rPr>
          <w:rFonts w:eastAsia="Calibri"/>
          <w:szCs w:val="22"/>
        </w:rPr>
        <w:t>ikke</w:t>
      </w:r>
      <w:r w:rsidR="004264A2">
        <w:rPr>
          <w:rFonts w:eastAsia="Calibri"/>
          <w:szCs w:val="22"/>
        </w:rPr>
        <w:t xml:space="preserve"> søge tilskud</w:t>
      </w:r>
      <w:r w:rsidR="004C039E">
        <w:rPr>
          <w:rFonts w:eastAsia="Calibri"/>
          <w:szCs w:val="22"/>
        </w:rPr>
        <w:t xml:space="preserve"> til disse adresser.</w:t>
      </w:r>
      <w:r w:rsidRPr="00900B0F">
        <w:rPr>
          <w:rFonts w:eastAsia="Calibri"/>
          <w:szCs w:val="22"/>
        </w:rPr>
        <w:t xml:space="preserve"> Bemærk</w:t>
      </w:r>
      <w:r>
        <w:rPr>
          <w:rFonts w:eastAsia="Calibri"/>
          <w:szCs w:val="22"/>
        </w:rPr>
        <w:t>,</w:t>
      </w:r>
      <w:r w:rsidRPr="00900B0F">
        <w:rPr>
          <w:rFonts w:eastAsia="Calibri"/>
          <w:szCs w:val="22"/>
        </w:rPr>
        <w:t xml:space="preserve"> at man skal zoome langt ind på kortet for at kunne se de hvide prikker.  </w:t>
      </w:r>
    </w:p>
    <w:p w14:paraId="2DDCE412" w14:textId="2F83B97F" w:rsidR="004264A2" w:rsidRDefault="004264A2" w:rsidP="00AB3A48">
      <w:pPr>
        <w:jc w:val="both"/>
        <w:rPr>
          <w:rFonts w:eastAsia="Calibri"/>
          <w:szCs w:val="22"/>
        </w:rPr>
      </w:pPr>
      <w:r>
        <w:rPr>
          <w:rFonts w:eastAsia="Calibri"/>
          <w:szCs w:val="22"/>
        </w:rPr>
        <w:t>Kortets grundoplysninger om adresseenheder og virksomheder er hentet fra Danmarks Adresser, B</w:t>
      </w:r>
      <w:r w:rsidR="00964BA4">
        <w:rPr>
          <w:rFonts w:eastAsia="Calibri"/>
          <w:szCs w:val="22"/>
        </w:rPr>
        <w:t>BR og CVR</w:t>
      </w:r>
      <w:r>
        <w:rPr>
          <w:rFonts w:eastAsia="Calibri"/>
          <w:szCs w:val="22"/>
        </w:rPr>
        <w:t>.</w:t>
      </w:r>
    </w:p>
    <w:p w14:paraId="4C4D3F5E" w14:textId="47021FF0" w:rsidR="004264A2" w:rsidRDefault="004264A2" w:rsidP="004264A2">
      <w:pPr>
        <w:jc w:val="both"/>
        <w:rPr>
          <w:rFonts w:eastAsia="Calibri"/>
          <w:szCs w:val="22"/>
        </w:rPr>
      </w:pPr>
      <w:r w:rsidRPr="00900B0F">
        <w:rPr>
          <w:rFonts w:eastAsia="Calibri"/>
          <w:szCs w:val="22"/>
        </w:rPr>
        <w:t>Kortet</w:t>
      </w:r>
      <w:r>
        <w:rPr>
          <w:rFonts w:eastAsia="Calibri"/>
          <w:szCs w:val="22"/>
        </w:rPr>
        <w:t xml:space="preserve">s </w:t>
      </w:r>
      <w:r w:rsidRPr="00900B0F">
        <w:rPr>
          <w:rFonts w:eastAsia="Calibri"/>
          <w:szCs w:val="22"/>
        </w:rPr>
        <w:t xml:space="preserve">oplysninger </w:t>
      </w:r>
      <w:r>
        <w:rPr>
          <w:rFonts w:eastAsia="Calibri"/>
          <w:szCs w:val="22"/>
        </w:rPr>
        <w:t xml:space="preserve">om en adresses bredbåndsdækning kommer </w:t>
      </w:r>
      <w:r w:rsidRPr="00900B0F">
        <w:rPr>
          <w:rFonts w:eastAsia="Calibri"/>
          <w:szCs w:val="22"/>
        </w:rPr>
        <w:t xml:space="preserve">fra </w:t>
      </w:r>
      <w:r>
        <w:rPr>
          <w:rFonts w:eastAsia="Calibri"/>
          <w:szCs w:val="22"/>
        </w:rPr>
        <w:t xml:space="preserve">de indberetninger, som </w:t>
      </w:r>
      <w:r w:rsidRPr="00900B0F">
        <w:rPr>
          <w:rFonts w:eastAsia="Calibri"/>
          <w:szCs w:val="22"/>
        </w:rPr>
        <w:t xml:space="preserve">alle bredbåndsudbydere </w:t>
      </w:r>
      <w:r>
        <w:rPr>
          <w:rFonts w:eastAsia="Calibri"/>
          <w:szCs w:val="22"/>
        </w:rPr>
        <w:t xml:space="preserve">sender til Digitaliseringsstyrelsen </w:t>
      </w:r>
      <w:r w:rsidRPr="00900B0F">
        <w:rPr>
          <w:rFonts w:eastAsia="Calibri"/>
          <w:szCs w:val="22"/>
        </w:rPr>
        <w:t xml:space="preserve">om, hvordan deres dækning er i dag, og om de har konkrete planer for udrulning inden for tre år. </w:t>
      </w:r>
    </w:p>
    <w:p w14:paraId="4A84D5AF" w14:textId="6C021E21" w:rsidR="004264A2" w:rsidRDefault="004264A2" w:rsidP="004264A2">
      <w:pPr>
        <w:jc w:val="both"/>
        <w:rPr>
          <w:rFonts w:eastAsia="Calibri"/>
          <w:szCs w:val="22"/>
        </w:rPr>
      </w:pPr>
      <w:r w:rsidRPr="00900B0F">
        <w:rPr>
          <w:rFonts w:eastAsia="Calibri"/>
          <w:szCs w:val="22"/>
        </w:rPr>
        <w:t>Hvis en udbyder har godtgjort, at</w:t>
      </w:r>
      <w:r>
        <w:rPr>
          <w:rFonts w:eastAsia="Calibri"/>
          <w:szCs w:val="22"/>
        </w:rPr>
        <w:t xml:space="preserve"> der er planlagt en udrulning</w:t>
      </w:r>
      <w:r w:rsidR="00E00DE2">
        <w:rPr>
          <w:rFonts w:eastAsia="Calibri"/>
          <w:szCs w:val="22"/>
        </w:rPr>
        <w:t>s</w:t>
      </w:r>
      <w:r>
        <w:rPr>
          <w:rFonts w:eastAsia="Calibri"/>
          <w:szCs w:val="22"/>
        </w:rPr>
        <w:t>plan, det vil sige, at</w:t>
      </w:r>
      <w:r w:rsidRPr="00900B0F">
        <w:rPr>
          <w:rFonts w:eastAsia="Calibri"/>
          <w:szCs w:val="22"/>
        </w:rPr>
        <w:t xml:space="preserve"> man har en konkret plan om at forbedre dækningen </w:t>
      </w:r>
      <w:r>
        <w:rPr>
          <w:rFonts w:eastAsia="Calibri"/>
          <w:szCs w:val="22"/>
        </w:rPr>
        <w:t xml:space="preserve">til mindst 100 Mbit/s download </w:t>
      </w:r>
      <w:r w:rsidRPr="00900B0F">
        <w:rPr>
          <w:rFonts w:eastAsia="Calibri"/>
          <w:szCs w:val="22"/>
        </w:rPr>
        <w:t xml:space="preserve">inden for tre år, vil adressen </w:t>
      </w:r>
      <w:r>
        <w:rPr>
          <w:rFonts w:eastAsia="Calibri"/>
          <w:szCs w:val="22"/>
        </w:rPr>
        <w:t xml:space="preserve">ikke være tilskudsberettiget, og den vil derfor fremstå med en </w:t>
      </w:r>
      <w:r w:rsidRPr="00900B0F">
        <w:rPr>
          <w:rFonts w:eastAsia="Calibri"/>
          <w:szCs w:val="22"/>
        </w:rPr>
        <w:t>hvid</w:t>
      </w:r>
      <w:r>
        <w:rPr>
          <w:rFonts w:eastAsia="Calibri"/>
          <w:szCs w:val="22"/>
        </w:rPr>
        <w:t xml:space="preserve"> prik, selvom den lige nu har lavere dækning</w:t>
      </w:r>
      <w:r w:rsidRPr="00900B0F">
        <w:rPr>
          <w:rFonts w:eastAsia="Calibri"/>
          <w:szCs w:val="22"/>
        </w:rPr>
        <w:t xml:space="preserve">. </w:t>
      </w:r>
    </w:p>
    <w:p w14:paraId="650680ED" w14:textId="2EBF3BC4" w:rsidR="004264A2" w:rsidRDefault="004264A2" w:rsidP="004264A2">
      <w:pPr>
        <w:jc w:val="both"/>
        <w:rPr>
          <w:rFonts w:eastAsia="Calibri"/>
          <w:szCs w:val="22"/>
        </w:rPr>
      </w:pPr>
      <w:r>
        <w:rPr>
          <w:rFonts w:eastAsia="Calibri"/>
          <w:szCs w:val="22"/>
        </w:rPr>
        <w:t>Digitaliseringsstyrelsen</w:t>
      </w:r>
      <w:r w:rsidRPr="002B049E">
        <w:rPr>
          <w:rFonts w:eastAsia="Calibri"/>
          <w:szCs w:val="22"/>
        </w:rPr>
        <w:t xml:space="preserve"> kan anmode </w:t>
      </w:r>
      <w:r>
        <w:rPr>
          <w:rFonts w:eastAsia="Calibri"/>
          <w:szCs w:val="22"/>
        </w:rPr>
        <w:t>bredbånds</w:t>
      </w:r>
      <w:r w:rsidRPr="002B049E">
        <w:rPr>
          <w:rFonts w:eastAsia="Calibri"/>
          <w:szCs w:val="22"/>
        </w:rPr>
        <w:t xml:space="preserve">udbydere om at fremlægge dokumentation for, at deres udrulningsplaner er troværdige inden for en tidsramme, der er passende og står i rimeligt forhold til de oplysninger, der anmodes om. </w:t>
      </w:r>
      <w:r>
        <w:rPr>
          <w:rFonts w:eastAsia="Calibri"/>
          <w:szCs w:val="22"/>
        </w:rPr>
        <w:t>Hvis Digitaliseringsstyrelsen vurderer, at der ikke er tale om en troværdig udrulningsplan, kan styrelsen træffe afgørelse om ikke at godkende planen.</w:t>
      </w:r>
    </w:p>
    <w:p w14:paraId="74B91365" w14:textId="1230363A" w:rsidR="00E00DE2" w:rsidRDefault="00E00DE2" w:rsidP="00AB3A48">
      <w:pPr>
        <w:jc w:val="both"/>
        <w:rPr>
          <w:rFonts w:eastAsia="Calibri"/>
          <w:szCs w:val="22"/>
        </w:rPr>
      </w:pPr>
      <w:r>
        <w:rPr>
          <w:rFonts w:eastAsia="Calibri"/>
          <w:szCs w:val="22"/>
        </w:rPr>
        <w:t xml:space="preserve">Bredbåndskortet vil være opdateret med de nyeste oplysninger fra udbyderne, når puljen åbner, og de tilskudsberettigede adresser vil fremgå af kortet. </w:t>
      </w:r>
    </w:p>
    <w:p w14:paraId="73AE328E" w14:textId="12F4952F" w:rsidR="00964BA4" w:rsidRDefault="00E00DE2" w:rsidP="00AB3A48">
      <w:pPr>
        <w:jc w:val="both"/>
        <w:rPr>
          <w:rFonts w:eastAsia="Calibri"/>
          <w:szCs w:val="22"/>
        </w:rPr>
      </w:pPr>
      <w:r>
        <w:rPr>
          <w:rFonts w:eastAsia="Calibri"/>
          <w:szCs w:val="22"/>
        </w:rPr>
        <w:lastRenderedPageBreak/>
        <w:t xml:space="preserve">Modtager </w:t>
      </w:r>
      <w:r w:rsidR="00964BA4">
        <w:rPr>
          <w:rFonts w:eastAsia="Calibri"/>
          <w:szCs w:val="22"/>
        </w:rPr>
        <w:t>Digitaliseringsstyrelsen</w:t>
      </w:r>
      <w:r>
        <w:rPr>
          <w:rFonts w:eastAsia="Calibri"/>
          <w:szCs w:val="22"/>
        </w:rPr>
        <w:t xml:space="preserve"> senere information om, at en adresse allerede er dækket med hastigheder, der overstiger kravene for at være tilskuds</w:t>
      </w:r>
      <w:r w:rsidR="00395399">
        <w:rPr>
          <w:rFonts w:eastAsia="Calibri"/>
          <w:szCs w:val="22"/>
        </w:rPr>
        <w:softHyphen/>
      </w:r>
      <w:r>
        <w:rPr>
          <w:rFonts w:eastAsia="Calibri"/>
          <w:szCs w:val="22"/>
        </w:rPr>
        <w:t>berettiget, skal styrelsen tage højde herfor. Det betyder, at adressen ikke vil kunne modtage tilskud.</w:t>
      </w:r>
      <w:r w:rsidR="00964BA4">
        <w:rPr>
          <w:rFonts w:eastAsia="Calibri"/>
          <w:szCs w:val="22"/>
        </w:rPr>
        <w:t xml:space="preserve"> </w:t>
      </w:r>
      <w:r>
        <w:rPr>
          <w:rFonts w:eastAsia="Calibri"/>
          <w:szCs w:val="22"/>
        </w:rPr>
        <w:t xml:space="preserve"> </w:t>
      </w:r>
    </w:p>
    <w:p w14:paraId="4E20A946" w14:textId="26B04B8A" w:rsidR="00AB3A48" w:rsidRPr="00D85C68" w:rsidRDefault="00406FC8" w:rsidP="00D85C68">
      <w:pPr>
        <w:pStyle w:val="Overskrift3"/>
        <w:numPr>
          <w:ilvl w:val="0"/>
          <w:numId w:val="0"/>
        </w:numPr>
        <w:rPr>
          <w:b/>
          <w:i/>
          <w:sz w:val="22"/>
        </w:rPr>
      </w:pPr>
      <w:bookmarkStart w:id="40" w:name="_Toc232082314"/>
      <w:r>
        <w:rPr>
          <w:b/>
          <w:i/>
          <w:sz w:val="22"/>
        </w:rPr>
        <w:t>3</w:t>
      </w:r>
      <w:r w:rsidR="00AB3A48" w:rsidRPr="00D85C68">
        <w:rPr>
          <w:b/>
          <w:i/>
          <w:sz w:val="22"/>
        </w:rPr>
        <w:t>.</w:t>
      </w:r>
      <w:r w:rsidR="00964BA4">
        <w:rPr>
          <w:b/>
          <w:i/>
          <w:sz w:val="22"/>
        </w:rPr>
        <w:t>1</w:t>
      </w:r>
      <w:r w:rsidR="00AB3A48" w:rsidRPr="00D85C68">
        <w:rPr>
          <w:b/>
          <w:i/>
          <w:sz w:val="22"/>
        </w:rPr>
        <w:t>.</w:t>
      </w:r>
      <w:r w:rsidR="0035581E">
        <w:rPr>
          <w:b/>
          <w:i/>
          <w:sz w:val="22"/>
        </w:rPr>
        <w:t>4</w:t>
      </w:r>
      <w:r w:rsidR="00AB3A48" w:rsidRPr="00D85C68">
        <w:rPr>
          <w:b/>
          <w:i/>
          <w:sz w:val="22"/>
        </w:rPr>
        <w:t xml:space="preserve"> Hvordan anvendes Bredbåndskortet?</w:t>
      </w:r>
      <w:bookmarkEnd w:id="40"/>
    </w:p>
    <w:p w14:paraId="560AC1F6" w14:textId="77777777" w:rsidR="00AB3A48" w:rsidRPr="00900B0F" w:rsidRDefault="00AB3A48" w:rsidP="00AB3A48">
      <w:pPr>
        <w:jc w:val="both"/>
        <w:rPr>
          <w:rFonts w:eastAsia="Calibri" w:cs="Arial"/>
          <w:szCs w:val="22"/>
        </w:rPr>
      </w:pPr>
      <w:r w:rsidRPr="00900B0F">
        <w:rPr>
          <w:rFonts w:eastAsia="Calibri" w:cs="Arial"/>
          <w:szCs w:val="22"/>
        </w:rPr>
        <w:t>Kortet har specielt tre formål:</w:t>
      </w:r>
    </w:p>
    <w:p w14:paraId="75BFEAE8" w14:textId="2F664BDC" w:rsidR="00AB3A48" w:rsidRPr="009C4ECF" w:rsidRDefault="00964BA4" w:rsidP="000F7494">
      <w:pPr>
        <w:pStyle w:val="Listeafsnit"/>
        <w:numPr>
          <w:ilvl w:val="0"/>
          <w:numId w:val="42"/>
        </w:numPr>
        <w:jc w:val="both"/>
        <w:rPr>
          <w:rFonts w:eastAsia="Calibri" w:cs="Arial"/>
          <w:szCs w:val="22"/>
        </w:rPr>
      </w:pPr>
      <w:r>
        <w:rPr>
          <w:rFonts w:eastAsia="Calibri" w:cs="Arial"/>
          <w:szCs w:val="22"/>
        </w:rPr>
        <w:t>Du kan undersøge</w:t>
      </w:r>
      <w:r w:rsidR="0035581E">
        <w:rPr>
          <w:rFonts w:eastAsia="Calibri" w:cs="Arial"/>
          <w:szCs w:val="22"/>
        </w:rPr>
        <w:t>,</w:t>
      </w:r>
      <w:r>
        <w:rPr>
          <w:rFonts w:eastAsia="Calibri" w:cs="Arial"/>
          <w:szCs w:val="22"/>
        </w:rPr>
        <w:t xml:space="preserve"> om din adresse er tilskudsberettiget</w:t>
      </w:r>
    </w:p>
    <w:p w14:paraId="5EA3BFBD" w14:textId="0B1D4085" w:rsidR="00AB3A48" w:rsidRPr="009C4ECF" w:rsidRDefault="00E00DE2" w:rsidP="000F7494">
      <w:pPr>
        <w:pStyle w:val="Listeafsnit"/>
        <w:numPr>
          <w:ilvl w:val="0"/>
          <w:numId w:val="42"/>
        </w:numPr>
        <w:jc w:val="both"/>
        <w:rPr>
          <w:rFonts w:eastAsia="Calibri" w:cs="Arial"/>
          <w:szCs w:val="22"/>
        </w:rPr>
      </w:pPr>
      <w:r>
        <w:rPr>
          <w:rFonts w:eastAsia="Calibri" w:cs="Arial"/>
          <w:szCs w:val="22"/>
        </w:rPr>
        <w:t>Du tilmelder din adresse til annonceringslisten og tilkendegiver din interesse for at få et tilbud fra en udbyder. Annoncering er et krav for at kunne ansøge om tilskud.</w:t>
      </w:r>
    </w:p>
    <w:p w14:paraId="4BBA95F2" w14:textId="39F67B32" w:rsidR="00AB3A48" w:rsidRPr="009C4ECF" w:rsidRDefault="00E00DE2" w:rsidP="000F7494">
      <w:pPr>
        <w:pStyle w:val="Listeafsnit"/>
        <w:numPr>
          <w:ilvl w:val="0"/>
          <w:numId w:val="42"/>
        </w:numPr>
        <w:jc w:val="both"/>
        <w:rPr>
          <w:rFonts w:eastAsia="Calibri" w:cs="Arial"/>
          <w:szCs w:val="22"/>
        </w:rPr>
      </w:pPr>
      <w:r>
        <w:rPr>
          <w:rFonts w:eastAsia="Calibri" w:cs="Arial"/>
          <w:szCs w:val="22"/>
        </w:rPr>
        <w:t xml:space="preserve">Du </w:t>
      </w:r>
      <w:r w:rsidRPr="009C4ECF">
        <w:rPr>
          <w:rFonts w:eastAsia="Calibri" w:cs="Arial"/>
          <w:szCs w:val="22"/>
        </w:rPr>
        <w:t>har mulighed for at gøre indsigelser via Bredbåndskortet i forhold til kortlægningen.</w:t>
      </w:r>
    </w:p>
    <w:p w14:paraId="0E80E15D" w14:textId="77777777" w:rsidR="00306FED" w:rsidRPr="00D4244F" w:rsidRDefault="00306FED" w:rsidP="00D85C68">
      <w:pPr>
        <w:spacing w:after="0"/>
        <w:ind w:left="720"/>
        <w:contextualSpacing/>
        <w:jc w:val="both"/>
        <w:rPr>
          <w:rFonts w:eastAsia="Calibri"/>
          <w:szCs w:val="22"/>
        </w:rPr>
      </w:pPr>
    </w:p>
    <w:p w14:paraId="6C6FB17E" w14:textId="77777777" w:rsidR="004264A2" w:rsidRPr="00692A27" w:rsidRDefault="00964BA4" w:rsidP="00692A27">
      <w:pPr>
        <w:spacing w:after="0"/>
        <w:jc w:val="both"/>
        <w:rPr>
          <w:rFonts w:eastAsia="Calibri"/>
          <w:i/>
          <w:szCs w:val="22"/>
        </w:rPr>
      </w:pPr>
      <w:r w:rsidRPr="00692A27">
        <w:rPr>
          <w:rFonts w:eastAsia="Calibri"/>
          <w:i/>
          <w:szCs w:val="22"/>
        </w:rPr>
        <w:t>Hvis prikken på din adresse er orange</w:t>
      </w:r>
    </w:p>
    <w:p w14:paraId="5855E173" w14:textId="015C0376" w:rsidR="004264A2" w:rsidRDefault="004264A2" w:rsidP="00AB3A48">
      <w:pPr>
        <w:jc w:val="both"/>
        <w:rPr>
          <w:rFonts w:eastAsia="Calibri"/>
          <w:szCs w:val="22"/>
        </w:rPr>
      </w:pPr>
      <w:r>
        <w:rPr>
          <w:rFonts w:eastAsia="Calibri"/>
          <w:szCs w:val="22"/>
        </w:rPr>
        <w:t xml:space="preserve">Din adresse er tilskudsberettiget. Du kan </w:t>
      </w:r>
      <w:r w:rsidR="00ED3270">
        <w:rPr>
          <w:rFonts w:eastAsia="Calibri"/>
          <w:szCs w:val="22"/>
        </w:rPr>
        <w:t xml:space="preserve">derfor </w:t>
      </w:r>
      <w:r>
        <w:rPr>
          <w:rFonts w:eastAsia="Calibri"/>
          <w:szCs w:val="22"/>
        </w:rPr>
        <w:t>søge</w:t>
      </w:r>
      <w:r w:rsidR="00ED3270">
        <w:rPr>
          <w:rFonts w:eastAsia="Calibri"/>
          <w:szCs w:val="22"/>
        </w:rPr>
        <w:t xml:space="preserve"> om</w:t>
      </w:r>
      <w:r>
        <w:rPr>
          <w:rFonts w:eastAsia="Calibri"/>
          <w:szCs w:val="22"/>
        </w:rPr>
        <w:t xml:space="preserve"> tilskud</w:t>
      </w:r>
      <w:r w:rsidR="004B1206">
        <w:rPr>
          <w:rFonts w:eastAsia="Calibri"/>
          <w:szCs w:val="22"/>
        </w:rPr>
        <w:t xml:space="preserve"> til hurtigt bred</w:t>
      </w:r>
      <w:r w:rsidR="00DC0E5E">
        <w:rPr>
          <w:rFonts w:eastAsia="Calibri"/>
          <w:szCs w:val="22"/>
        </w:rPr>
        <w:softHyphen/>
      </w:r>
      <w:r w:rsidR="004B1206">
        <w:rPr>
          <w:rFonts w:eastAsia="Calibri"/>
          <w:szCs w:val="22"/>
        </w:rPr>
        <w:t>bånd</w:t>
      </w:r>
      <w:r>
        <w:rPr>
          <w:rFonts w:eastAsia="Calibri"/>
          <w:szCs w:val="22"/>
        </w:rPr>
        <w:t>.</w:t>
      </w:r>
    </w:p>
    <w:p w14:paraId="2AEB50F5" w14:textId="137C7AE3" w:rsidR="00964BA4" w:rsidRDefault="004264A2" w:rsidP="00AB3A48">
      <w:pPr>
        <w:jc w:val="both"/>
        <w:rPr>
          <w:rFonts w:eastAsia="Calibri"/>
          <w:szCs w:val="22"/>
        </w:rPr>
      </w:pPr>
      <w:r>
        <w:rPr>
          <w:rFonts w:eastAsia="Calibri"/>
          <w:szCs w:val="22"/>
        </w:rPr>
        <w:t>Når du klikker på den orange prik</w:t>
      </w:r>
      <w:r w:rsidR="00AB3A48" w:rsidRPr="00900B0F">
        <w:rPr>
          <w:rFonts w:eastAsia="Calibri"/>
          <w:szCs w:val="22"/>
        </w:rPr>
        <w:t>, kommer der en boks frem</w:t>
      </w:r>
      <w:r w:rsidR="00964BA4">
        <w:rPr>
          <w:rFonts w:eastAsia="Calibri"/>
          <w:szCs w:val="22"/>
        </w:rPr>
        <w:t>,</w:t>
      </w:r>
      <w:r w:rsidR="00AB3A48" w:rsidRPr="00900B0F">
        <w:rPr>
          <w:rFonts w:eastAsia="Calibri"/>
          <w:szCs w:val="22"/>
        </w:rPr>
        <w:t xml:space="preserve"> </w:t>
      </w:r>
      <w:r w:rsidR="00964BA4">
        <w:rPr>
          <w:rFonts w:eastAsia="Calibri"/>
          <w:szCs w:val="22"/>
        </w:rPr>
        <w:t>som giver dig mulighed for at tilmelde dig annonceringslisten.</w:t>
      </w:r>
    </w:p>
    <w:p w14:paraId="501733AA" w14:textId="3D7E4B67" w:rsidR="00AB3A48" w:rsidRPr="00900B0F" w:rsidRDefault="00964BA4" w:rsidP="00AB3A48">
      <w:pPr>
        <w:jc w:val="both"/>
        <w:rPr>
          <w:rFonts w:eastAsia="Calibri"/>
          <w:szCs w:val="22"/>
        </w:rPr>
      </w:pPr>
      <w:r>
        <w:rPr>
          <w:rFonts w:eastAsia="Calibri"/>
          <w:szCs w:val="22"/>
        </w:rPr>
        <w:t xml:space="preserve">Det vil desuden </w:t>
      </w:r>
      <w:r w:rsidR="00B34FC7">
        <w:rPr>
          <w:rFonts w:eastAsia="Calibri"/>
          <w:szCs w:val="22"/>
        </w:rPr>
        <w:t>fremgå</w:t>
      </w:r>
      <w:r w:rsidR="004264A2">
        <w:rPr>
          <w:rFonts w:eastAsia="Calibri"/>
          <w:szCs w:val="22"/>
        </w:rPr>
        <w:t>:</w:t>
      </w:r>
    </w:p>
    <w:p w14:paraId="6CCD87EF" w14:textId="61325A9A" w:rsidR="004264A2" w:rsidRDefault="004264A2" w:rsidP="00AB3A48">
      <w:pPr>
        <w:numPr>
          <w:ilvl w:val="0"/>
          <w:numId w:val="30"/>
        </w:numPr>
        <w:spacing w:after="0"/>
        <w:contextualSpacing/>
        <w:jc w:val="both"/>
        <w:rPr>
          <w:rFonts w:eastAsia="Calibri"/>
          <w:szCs w:val="22"/>
        </w:rPr>
      </w:pPr>
      <w:r>
        <w:rPr>
          <w:rFonts w:eastAsia="Calibri"/>
          <w:szCs w:val="22"/>
        </w:rPr>
        <w:t>Om din adresses dækning er lavere end 5 Mbit</w:t>
      </w:r>
      <w:r w:rsidR="00EA6BC6">
        <w:rPr>
          <w:rFonts w:eastAsia="Calibri"/>
          <w:szCs w:val="22"/>
        </w:rPr>
        <w:t>/s</w:t>
      </w:r>
      <w:r>
        <w:rPr>
          <w:rFonts w:eastAsia="Calibri"/>
          <w:szCs w:val="22"/>
        </w:rPr>
        <w:t xml:space="preserve"> download og 1 Mbit/s upload</w:t>
      </w:r>
    </w:p>
    <w:p w14:paraId="75B63082" w14:textId="07628F0C" w:rsidR="004264A2" w:rsidRDefault="004C039E" w:rsidP="00AB3A48">
      <w:pPr>
        <w:numPr>
          <w:ilvl w:val="0"/>
          <w:numId w:val="30"/>
        </w:numPr>
        <w:spacing w:after="0"/>
        <w:contextualSpacing/>
        <w:jc w:val="both"/>
        <w:rPr>
          <w:rFonts w:eastAsia="Calibri"/>
          <w:szCs w:val="22"/>
        </w:rPr>
      </w:pPr>
      <w:r>
        <w:rPr>
          <w:rFonts w:eastAsia="Calibri"/>
          <w:szCs w:val="22"/>
        </w:rPr>
        <w:t xml:space="preserve">Vejafstand fra </w:t>
      </w:r>
      <w:r w:rsidR="004264A2">
        <w:rPr>
          <w:rFonts w:eastAsia="Calibri"/>
          <w:szCs w:val="22"/>
        </w:rPr>
        <w:t xml:space="preserve">din adresse til anden adresse i </w:t>
      </w:r>
      <w:r w:rsidR="00F67DB5">
        <w:rPr>
          <w:rFonts w:eastAsia="Calibri"/>
          <w:szCs w:val="22"/>
        </w:rPr>
        <w:t>bruttogruppen.</w:t>
      </w:r>
    </w:p>
    <w:p w14:paraId="74B9A177" w14:textId="77777777" w:rsidR="00755E9E" w:rsidRDefault="00755E9E" w:rsidP="00755E9E">
      <w:pPr>
        <w:spacing w:after="0"/>
        <w:jc w:val="both"/>
        <w:rPr>
          <w:rFonts w:eastAsia="Calibri"/>
          <w:szCs w:val="22"/>
        </w:rPr>
      </w:pPr>
    </w:p>
    <w:p w14:paraId="1F5DC21B" w14:textId="57D2437C" w:rsidR="00AB3A48" w:rsidRPr="00900B0F" w:rsidRDefault="00E00DE2" w:rsidP="00AB3A48">
      <w:pPr>
        <w:jc w:val="both"/>
        <w:rPr>
          <w:rFonts w:eastAsia="Calibri"/>
          <w:szCs w:val="22"/>
        </w:rPr>
      </w:pPr>
      <w:r>
        <w:rPr>
          <w:rFonts w:eastAsia="Calibri"/>
          <w:szCs w:val="22"/>
        </w:rPr>
        <w:t xml:space="preserve">Begge </w:t>
      </w:r>
      <w:r w:rsidR="00AB3A48" w:rsidRPr="00900B0F">
        <w:rPr>
          <w:rFonts w:eastAsia="Calibri"/>
          <w:szCs w:val="22"/>
        </w:rPr>
        <w:t xml:space="preserve">forhold har betydning for et projekts score i pointmodellen. Kriterierne for point er beskrevet i </w:t>
      </w:r>
      <w:hyperlink w:anchor="_Pointmodellen" w:tooltip="#AutoGenerate" w:history="1">
        <w:r w:rsidR="00AB3A48" w:rsidRPr="00900B0F">
          <w:rPr>
            <w:rFonts w:eastAsia="Calibri"/>
            <w:color w:val="0000FF"/>
            <w:szCs w:val="22"/>
            <w:u w:val="single"/>
          </w:rPr>
          <w:t>afsnit 2.</w:t>
        </w:r>
        <w:r w:rsidR="00755E9E">
          <w:rPr>
            <w:rFonts w:eastAsia="Calibri"/>
            <w:color w:val="0000FF"/>
            <w:szCs w:val="22"/>
            <w:u w:val="single"/>
          </w:rPr>
          <w:t>9.1</w:t>
        </w:r>
      </w:hyperlink>
      <w:r w:rsidR="00AB3A48" w:rsidRPr="00900B0F">
        <w:rPr>
          <w:rFonts w:eastAsia="Calibri"/>
          <w:szCs w:val="22"/>
        </w:rPr>
        <w:t>.</w:t>
      </w:r>
    </w:p>
    <w:p w14:paraId="55B16853" w14:textId="7A0BDC89" w:rsidR="00EA6BC6" w:rsidRDefault="00AB3A48">
      <w:pPr>
        <w:spacing w:after="0"/>
        <w:jc w:val="both"/>
        <w:rPr>
          <w:rFonts w:eastAsia="Calibri"/>
          <w:i/>
          <w:szCs w:val="22"/>
        </w:rPr>
      </w:pPr>
      <w:r w:rsidRPr="00900B0F">
        <w:rPr>
          <w:rFonts w:eastAsia="Calibri"/>
          <w:szCs w:val="22"/>
        </w:rPr>
        <w:t xml:space="preserve">Fra boksen er der desuden mulighed for at gøre indsigelse over for den registrerede dækning. I kan se nærmere om indsigelsesmuligheden i </w:t>
      </w:r>
      <w:hyperlink w:anchor="_Indsigelse_over_adresser" w:history="1">
        <w:r w:rsidRPr="00EB29BD">
          <w:rPr>
            <w:rStyle w:val="Hyperlink"/>
            <w:rFonts w:eastAsia="Calibri"/>
            <w:szCs w:val="22"/>
          </w:rPr>
          <w:t>afsnit</w:t>
        </w:r>
        <w:r w:rsidR="005C14A3" w:rsidRPr="00EB29BD">
          <w:rPr>
            <w:rStyle w:val="Hyperlink"/>
            <w:rFonts w:eastAsia="Calibri"/>
            <w:szCs w:val="22"/>
          </w:rPr>
          <w:t xml:space="preserve"> 3.</w:t>
        </w:r>
        <w:r w:rsidR="00EB29BD" w:rsidRPr="00EB29BD">
          <w:rPr>
            <w:rStyle w:val="Hyperlink"/>
            <w:rFonts w:eastAsia="Calibri"/>
            <w:szCs w:val="22"/>
          </w:rPr>
          <w:t>2</w:t>
        </w:r>
      </w:hyperlink>
    </w:p>
    <w:p w14:paraId="1263731B" w14:textId="77777777" w:rsidR="00EA6BC6" w:rsidRDefault="00EA6BC6">
      <w:pPr>
        <w:spacing w:after="0"/>
        <w:jc w:val="both"/>
        <w:rPr>
          <w:rFonts w:eastAsia="Calibri"/>
          <w:i/>
          <w:szCs w:val="22"/>
        </w:rPr>
      </w:pPr>
    </w:p>
    <w:p w14:paraId="7190966C" w14:textId="34E36341" w:rsidR="004C039E" w:rsidRDefault="004C039E">
      <w:pPr>
        <w:spacing w:after="0"/>
        <w:jc w:val="both"/>
        <w:rPr>
          <w:rFonts w:eastAsia="Calibri"/>
          <w:i/>
          <w:szCs w:val="22"/>
        </w:rPr>
      </w:pPr>
      <w:r w:rsidRPr="000C2976">
        <w:rPr>
          <w:rFonts w:eastAsia="Calibri"/>
          <w:i/>
          <w:szCs w:val="22"/>
        </w:rPr>
        <w:t xml:space="preserve">Hvis prikken på din adresse er </w:t>
      </w:r>
      <w:r w:rsidR="00E00DE2">
        <w:rPr>
          <w:rFonts w:eastAsia="Calibri"/>
          <w:i/>
          <w:szCs w:val="22"/>
        </w:rPr>
        <w:t>grå</w:t>
      </w:r>
    </w:p>
    <w:p w14:paraId="76E6993C" w14:textId="7774E30A" w:rsidR="004C039E" w:rsidRDefault="004C039E" w:rsidP="00A94947">
      <w:pPr>
        <w:rPr>
          <w:rFonts w:eastAsia="Calibri"/>
          <w:szCs w:val="22"/>
        </w:rPr>
      </w:pPr>
      <w:r>
        <w:rPr>
          <w:rFonts w:eastAsia="Calibri"/>
          <w:szCs w:val="22"/>
        </w:rPr>
        <w:t xml:space="preserve">Din adresse er ikke tilskudsberettiget i 2026. Du kan ikke søge om tilskud fra Bredbåndspuljen. </w:t>
      </w:r>
      <w:r w:rsidR="00933CF5">
        <w:rPr>
          <w:rFonts w:eastAsia="Calibri"/>
          <w:szCs w:val="22"/>
        </w:rPr>
        <w:t>Adressen er registreret med dårlig dækning, men kan ikke søge om tilskud, fordi</w:t>
      </w:r>
      <w:r w:rsidR="00777E25">
        <w:rPr>
          <w:rFonts w:eastAsia="Calibri"/>
          <w:szCs w:val="22"/>
        </w:rPr>
        <w:t xml:space="preserve"> </w:t>
      </w:r>
      <w:r w:rsidR="009652B1">
        <w:rPr>
          <w:rFonts w:eastAsia="Calibri"/>
          <w:szCs w:val="22"/>
        </w:rPr>
        <w:t>a</w:t>
      </w:r>
      <w:r>
        <w:rPr>
          <w:rFonts w:eastAsia="Calibri"/>
          <w:szCs w:val="22"/>
        </w:rPr>
        <w:t xml:space="preserve">dressen ikke opfylder afstandskravene til at søge tilskud jf. </w:t>
      </w:r>
      <w:hyperlink w:anchor="_3.1.2_Tilskudsberettigede_adresser" w:history="1">
        <w:r w:rsidRPr="00625908">
          <w:rPr>
            <w:rStyle w:val="Hyperlink"/>
            <w:rFonts w:eastAsia="Calibri"/>
            <w:szCs w:val="22"/>
          </w:rPr>
          <w:t>afsnit 3.</w:t>
        </w:r>
        <w:r w:rsidR="00625908" w:rsidRPr="00625908">
          <w:rPr>
            <w:rStyle w:val="Hyperlink"/>
            <w:rFonts w:eastAsia="Calibri"/>
            <w:szCs w:val="22"/>
          </w:rPr>
          <w:t>1</w:t>
        </w:r>
        <w:r w:rsidRPr="00625908">
          <w:rPr>
            <w:rStyle w:val="Hyperlink"/>
            <w:rFonts w:eastAsia="Calibri"/>
            <w:szCs w:val="22"/>
          </w:rPr>
          <w:t>.2</w:t>
        </w:r>
      </w:hyperlink>
    </w:p>
    <w:p w14:paraId="1A3B1BF7" w14:textId="190CB366" w:rsidR="004C039E" w:rsidRDefault="004C039E" w:rsidP="004C039E">
      <w:pPr>
        <w:rPr>
          <w:rFonts w:eastAsia="Calibri"/>
          <w:szCs w:val="22"/>
        </w:rPr>
      </w:pPr>
      <w:r w:rsidRPr="00692A27">
        <w:rPr>
          <w:rFonts w:eastAsia="Calibri"/>
          <w:szCs w:val="22"/>
        </w:rPr>
        <w:t xml:space="preserve">Når du klikker på den </w:t>
      </w:r>
      <w:r w:rsidR="00E00DE2">
        <w:rPr>
          <w:rFonts w:eastAsia="Calibri"/>
          <w:szCs w:val="22"/>
        </w:rPr>
        <w:t>grå</w:t>
      </w:r>
      <w:r w:rsidRPr="00692A27">
        <w:rPr>
          <w:rFonts w:eastAsia="Calibri"/>
          <w:szCs w:val="22"/>
        </w:rPr>
        <w:t xml:space="preserve"> prik, kommer der en boks frem. </w:t>
      </w:r>
      <w:r>
        <w:rPr>
          <w:rFonts w:eastAsia="Calibri"/>
          <w:szCs w:val="22"/>
        </w:rPr>
        <w:t xml:space="preserve">Af boksen vil det fremgå, at adressen er en del af </w:t>
      </w:r>
      <w:r w:rsidR="00F67DB5">
        <w:rPr>
          <w:rFonts w:eastAsia="Calibri"/>
          <w:szCs w:val="22"/>
        </w:rPr>
        <w:t>bruttogruppen</w:t>
      </w:r>
      <w:r>
        <w:rPr>
          <w:rFonts w:eastAsia="Calibri"/>
          <w:szCs w:val="22"/>
        </w:rPr>
        <w:t>, men ikke er tilskuds</w:t>
      </w:r>
      <w:r w:rsidR="006F7FEB">
        <w:rPr>
          <w:rFonts w:eastAsia="Calibri"/>
          <w:szCs w:val="22"/>
        </w:rPr>
        <w:softHyphen/>
      </w:r>
      <w:r>
        <w:rPr>
          <w:rFonts w:eastAsia="Calibri"/>
          <w:szCs w:val="22"/>
        </w:rPr>
        <w:t>berettiget.</w:t>
      </w:r>
    </w:p>
    <w:p w14:paraId="4E3E2970" w14:textId="5BE80BCD" w:rsidR="004264A2" w:rsidRPr="00692A27" w:rsidRDefault="004264A2" w:rsidP="00692A27">
      <w:pPr>
        <w:spacing w:after="0"/>
        <w:jc w:val="both"/>
        <w:rPr>
          <w:rFonts w:eastAsia="Calibri"/>
          <w:i/>
          <w:szCs w:val="22"/>
        </w:rPr>
      </w:pPr>
      <w:r w:rsidRPr="00692A27">
        <w:rPr>
          <w:rFonts w:eastAsia="Calibri"/>
          <w:i/>
          <w:szCs w:val="22"/>
        </w:rPr>
        <w:t>Hvis prikken på din adresse er hvid</w:t>
      </w:r>
    </w:p>
    <w:p w14:paraId="077649A1" w14:textId="2769E72C" w:rsidR="004264A2" w:rsidRDefault="004264A2" w:rsidP="004264A2">
      <w:pPr>
        <w:rPr>
          <w:rFonts w:eastAsia="Calibri"/>
          <w:szCs w:val="22"/>
        </w:rPr>
      </w:pPr>
      <w:r>
        <w:rPr>
          <w:rFonts w:eastAsia="Calibri"/>
          <w:szCs w:val="22"/>
        </w:rPr>
        <w:lastRenderedPageBreak/>
        <w:t>Din adresse er ikke tilskudsberettiget. Du kan ikke søge om tilskud fra Bredbåndspuljen.</w:t>
      </w:r>
    </w:p>
    <w:p w14:paraId="2CBF7CC1" w14:textId="6A007F8E" w:rsidR="004264A2" w:rsidRDefault="004264A2" w:rsidP="004264A2">
      <w:pPr>
        <w:rPr>
          <w:rFonts w:eastAsia="Calibri"/>
          <w:szCs w:val="22"/>
        </w:rPr>
      </w:pPr>
      <w:r>
        <w:rPr>
          <w:rFonts w:eastAsia="Calibri"/>
          <w:szCs w:val="22"/>
        </w:rPr>
        <w:t>Der kan være en eller flere grunde til, at adressen ikke er tilskudsberettiget:</w:t>
      </w:r>
    </w:p>
    <w:p w14:paraId="34168D26" w14:textId="2B5FF909" w:rsidR="004264A2" w:rsidRDefault="004264A2" w:rsidP="004264A2">
      <w:pPr>
        <w:pStyle w:val="Listeafsnit"/>
        <w:numPr>
          <w:ilvl w:val="0"/>
          <w:numId w:val="30"/>
        </w:numPr>
        <w:rPr>
          <w:rFonts w:eastAsia="Calibri"/>
          <w:szCs w:val="22"/>
        </w:rPr>
      </w:pPr>
      <w:r>
        <w:rPr>
          <w:rFonts w:eastAsia="Calibri"/>
          <w:szCs w:val="22"/>
        </w:rPr>
        <w:t>Adressen er</w:t>
      </w:r>
      <w:r w:rsidRPr="00900B0F">
        <w:rPr>
          <w:rFonts w:eastAsia="Calibri"/>
          <w:szCs w:val="22"/>
        </w:rPr>
        <w:t xml:space="preserve"> ikke registreret som bolig, virksomhed eller sommerhus</w:t>
      </w:r>
    </w:p>
    <w:p w14:paraId="77A416CF" w14:textId="21752194" w:rsidR="004264A2" w:rsidRDefault="004264A2" w:rsidP="004264A2">
      <w:pPr>
        <w:pStyle w:val="Listeafsnit"/>
        <w:numPr>
          <w:ilvl w:val="0"/>
          <w:numId w:val="30"/>
        </w:numPr>
        <w:rPr>
          <w:rFonts w:eastAsia="Calibri"/>
          <w:szCs w:val="22"/>
        </w:rPr>
      </w:pPr>
      <w:r>
        <w:rPr>
          <w:rFonts w:eastAsia="Calibri"/>
          <w:szCs w:val="22"/>
        </w:rPr>
        <w:t>Adressen ligger i byzone med 2.000 indbyggere eller derover</w:t>
      </w:r>
    </w:p>
    <w:p w14:paraId="605F821F" w14:textId="448FB28D" w:rsidR="004264A2" w:rsidRDefault="004264A2" w:rsidP="004264A2">
      <w:pPr>
        <w:pStyle w:val="Listeafsnit"/>
        <w:numPr>
          <w:ilvl w:val="0"/>
          <w:numId w:val="30"/>
        </w:numPr>
        <w:rPr>
          <w:rFonts w:eastAsia="Calibri"/>
          <w:szCs w:val="22"/>
        </w:rPr>
      </w:pPr>
      <w:r>
        <w:rPr>
          <w:rFonts w:eastAsia="Calibri"/>
          <w:szCs w:val="22"/>
        </w:rPr>
        <w:t>A</w:t>
      </w:r>
      <w:r w:rsidRPr="00ED11C8">
        <w:rPr>
          <w:rFonts w:eastAsia="Calibri"/>
          <w:szCs w:val="22"/>
        </w:rPr>
        <w:t>dresse</w:t>
      </w:r>
      <w:r>
        <w:rPr>
          <w:rFonts w:eastAsia="Calibri"/>
          <w:szCs w:val="22"/>
        </w:rPr>
        <w:t>n</w:t>
      </w:r>
      <w:r w:rsidRPr="00900B0F">
        <w:rPr>
          <w:rFonts w:eastAsia="Calibri"/>
          <w:szCs w:val="22"/>
        </w:rPr>
        <w:t xml:space="preserve"> er registrerede som ejet af det offentlige</w:t>
      </w:r>
    </w:p>
    <w:p w14:paraId="442067BF" w14:textId="68DAB5C5" w:rsidR="004264A2" w:rsidRDefault="004264A2" w:rsidP="004264A2">
      <w:pPr>
        <w:pStyle w:val="Listeafsnit"/>
        <w:numPr>
          <w:ilvl w:val="0"/>
          <w:numId w:val="30"/>
        </w:numPr>
        <w:rPr>
          <w:rFonts w:eastAsia="Calibri"/>
          <w:szCs w:val="22"/>
        </w:rPr>
      </w:pPr>
      <w:r>
        <w:rPr>
          <w:rFonts w:eastAsia="Calibri"/>
          <w:szCs w:val="22"/>
        </w:rPr>
        <w:t>Adressen er dækket med fastnet bredbånd med en hastighed på mindst 100 Mbit/s download</w:t>
      </w:r>
    </w:p>
    <w:p w14:paraId="5366E157" w14:textId="55D8F64B" w:rsidR="004264A2" w:rsidRDefault="004264A2" w:rsidP="004264A2">
      <w:pPr>
        <w:pStyle w:val="Listeafsnit"/>
        <w:numPr>
          <w:ilvl w:val="0"/>
          <w:numId w:val="30"/>
        </w:numPr>
        <w:rPr>
          <w:rFonts w:eastAsia="Calibri"/>
          <w:szCs w:val="22"/>
        </w:rPr>
      </w:pPr>
      <w:r>
        <w:rPr>
          <w:rFonts w:eastAsia="Calibri"/>
          <w:szCs w:val="22"/>
        </w:rPr>
        <w:t>Adressen er dækket med mobilt bredbånd med en hastighed på mindst 600 Mbit/s download.</w:t>
      </w:r>
    </w:p>
    <w:p w14:paraId="1A3BD385" w14:textId="1DA6C6E6" w:rsidR="004264A2" w:rsidRDefault="004264A2" w:rsidP="004264A2">
      <w:pPr>
        <w:pStyle w:val="Listeafsnit"/>
        <w:numPr>
          <w:ilvl w:val="0"/>
          <w:numId w:val="30"/>
        </w:numPr>
        <w:rPr>
          <w:rFonts w:eastAsia="Calibri"/>
          <w:szCs w:val="22"/>
        </w:rPr>
      </w:pPr>
      <w:r>
        <w:rPr>
          <w:rFonts w:eastAsia="Calibri"/>
          <w:szCs w:val="22"/>
        </w:rPr>
        <w:t>Adressen indgår i en udrulningsplan, s</w:t>
      </w:r>
      <w:r w:rsidR="0035581E">
        <w:rPr>
          <w:rFonts w:eastAsia="Calibri"/>
          <w:szCs w:val="22"/>
        </w:rPr>
        <w:t>å</w:t>
      </w:r>
      <w:r>
        <w:rPr>
          <w:rFonts w:eastAsia="Calibri"/>
          <w:szCs w:val="22"/>
        </w:rPr>
        <w:t xml:space="preserve"> adressen vil </w:t>
      </w:r>
      <w:r w:rsidR="0035581E">
        <w:rPr>
          <w:rFonts w:eastAsia="Calibri"/>
          <w:szCs w:val="22"/>
        </w:rPr>
        <w:t>blive</w:t>
      </w:r>
      <w:r>
        <w:rPr>
          <w:rFonts w:eastAsia="Calibri"/>
          <w:szCs w:val="22"/>
        </w:rPr>
        <w:t xml:space="preserve"> dækket af mindst 100 Mbit/s download via fastnet bredbånd inden for 3 år.</w:t>
      </w:r>
    </w:p>
    <w:p w14:paraId="7CF80718" w14:textId="77777777" w:rsidR="00692A27" w:rsidRPr="00692A27" w:rsidRDefault="00692A27" w:rsidP="00692A27">
      <w:pPr>
        <w:pStyle w:val="Listeafsnit"/>
        <w:rPr>
          <w:rFonts w:eastAsia="Calibri"/>
          <w:szCs w:val="22"/>
        </w:rPr>
      </w:pPr>
    </w:p>
    <w:p w14:paraId="72D12E22" w14:textId="49AD3368" w:rsidR="004264A2" w:rsidRDefault="004264A2" w:rsidP="004264A2">
      <w:pPr>
        <w:rPr>
          <w:rFonts w:eastAsia="Calibri"/>
          <w:szCs w:val="22"/>
        </w:rPr>
      </w:pPr>
      <w:r>
        <w:rPr>
          <w:rFonts w:eastAsia="Calibri"/>
          <w:szCs w:val="22"/>
        </w:rPr>
        <w:t xml:space="preserve">Bare din adresse er omfattet af </w:t>
      </w:r>
      <w:r w:rsidR="0035581E">
        <w:rPr>
          <w:rFonts w:eastAsia="Calibri"/>
          <w:szCs w:val="22"/>
        </w:rPr>
        <w:t>é</w:t>
      </w:r>
      <w:r>
        <w:rPr>
          <w:rFonts w:eastAsia="Calibri"/>
          <w:szCs w:val="22"/>
        </w:rPr>
        <w:t>n af ovenstående</w:t>
      </w:r>
      <w:r w:rsidR="00845960">
        <w:rPr>
          <w:rFonts w:eastAsia="Calibri"/>
          <w:szCs w:val="22"/>
        </w:rPr>
        <w:t xml:space="preserve"> forhold</w:t>
      </w:r>
      <w:r>
        <w:rPr>
          <w:rFonts w:eastAsia="Calibri"/>
          <w:szCs w:val="22"/>
        </w:rPr>
        <w:t>, vil den ikke være tilskudsberettiget.</w:t>
      </w:r>
    </w:p>
    <w:p w14:paraId="193C725B" w14:textId="7756A536" w:rsidR="004264A2" w:rsidRDefault="004264A2" w:rsidP="004264A2">
      <w:pPr>
        <w:rPr>
          <w:rFonts w:eastAsia="Calibri"/>
          <w:szCs w:val="22"/>
        </w:rPr>
      </w:pPr>
      <w:r>
        <w:rPr>
          <w:rFonts w:eastAsia="Calibri"/>
          <w:szCs w:val="22"/>
        </w:rPr>
        <w:t>Når du klikker på den hvide prik</w:t>
      </w:r>
      <w:r w:rsidRPr="00900B0F">
        <w:rPr>
          <w:rFonts w:eastAsia="Calibri"/>
          <w:szCs w:val="22"/>
        </w:rPr>
        <w:t>, kommer der en boks frem</w:t>
      </w:r>
      <w:r>
        <w:rPr>
          <w:rFonts w:eastAsia="Calibri"/>
          <w:szCs w:val="22"/>
        </w:rPr>
        <w:t xml:space="preserve">. Fra boksen har du mulighed for at klikke dig videre til </w:t>
      </w:r>
      <w:hyperlink r:id="rId32" w:history="1">
        <w:r w:rsidRPr="0035581E">
          <w:rPr>
            <w:rStyle w:val="Hyperlink"/>
            <w:rFonts w:eastAsia="Calibri"/>
            <w:szCs w:val="22"/>
          </w:rPr>
          <w:t>Tjekditnet.dk</w:t>
        </w:r>
      </w:hyperlink>
      <w:r>
        <w:rPr>
          <w:rFonts w:eastAsia="Calibri"/>
          <w:szCs w:val="22"/>
        </w:rPr>
        <w:t>, hvor du kan se</w:t>
      </w:r>
      <w:r w:rsidR="00845960">
        <w:rPr>
          <w:rFonts w:eastAsia="Calibri"/>
          <w:szCs w:val="22"/>
        </w:rPr>
        <w:t>,</w:t>
      </w:r>
      <w:r>
        <w:rPr>
          <w:rFonts w:eastAsia="Calibri"/>
          <w:szCs w:val="22"/>
        </w:rPr>
        <w:t xml:space="preserve"> hvilke ud</w:t>
      </w:r>
      <w:r w:rsidR="00BB759D">
        <w:rPr>
          <w:rFonts w:eastAsia="Calibri"/>
          <w:szCs w:val="22"/>
        </w:rPr>
        <w:softHyphen/>
      </w:r>
      <w:r>
        <w:rPr>
          <w:rFonts w:eastAsia="Calibri"/>
          <w:szCs w:val="22"/>
        </w:rPr>
        <w:t>bydere som tilbyder dækning på din adresse.</w:t>
      </w:r>
    </w:p>
    <w:p w14:paraId="3BC347F5" w14:textId="77777777" w:rsidR="00625908" w:rsidRDefault="004264A2" w:rsidP="00625908">
      <w:pPr>
        <w:jc w:val="both"/>
        <w:rPr>
          <w:rFonts w:eastAsia="Calibri"/>
          <w:szCs w:val="22"/>
        </w:rPr>
      </w:pPr>
      <w:r w:rsidRPr="00900B0F">
        <w:rPr>
          <w:rFonts w:eastAsia="Calibri"/>
          <w:szCs w:val="22"/>
        </w:rPr>
        <w:t xml:space="preserve">Fra boksen er der desuden mulighed for at gøre indsigelse over for den registrerede dækning. I kan se nærmere om indsigelsesmuligheden i afsnittet </w:t>
      </w:r>
      <w:hyperlink w:anchor="_Indsigelse_over_adresser" w:tooltip="#AutoGenerate" w:history="1">
        <w:r w:rsidRPr="00900B0F">
          <w:rPr>
            <w:rFonts w:eastAsia="Calibri"/>
            <w:color w:val="0000FF"/>
            <w:szCs w:val="22"/>
            <w:u w:val="single"/>
          </w:rPr>
          <w:t>nedenfor</w:t>
        </w:r>
      </w:hyperlink>
      <w:r w:rsidRPr="00900B0F">
        <w:rPr>
          <w:rFonts w:eastAsia="Calibri"/>
          <w:szCs w:val="22"/>
        </w:rPr>
        <w:t>.</w:t>
      </w:r>
    </w:p>
    <w:p w14:paraId="7FF9B6F1" w14:textId="3BF1868B" w:rsidR="004264A2" w:rsidRPr="00692A27" w:rsidRDefault="004264A2" w:rsidP="00625908">
      <w:pPr>
        <w:spacing w:after="0"/>
        <w:jc w:val="both"/>
        <w:rPr>
          <w:rFonts w:eastAsia="Calibri"/>
          <w:i/>
          <w:szCs w:val="22"/>
        </w:rPr>
      </w:pPr>
      <w:r w:rsidRPr="00343451">
        <w:rPr>
          <w:rFonts w:eastAsia="Calibri"/>
          <w:i/>
          <w:szCs w:val="22"/>
        </w:rPr>
        <w:t>D</w:t>
      </w:r>
      <w:r w:rsidRPr="00807920">
        <w:rPr>
          <w:rFonts w:eastAsia="Calibri"/>
          <w:i/>
          <w:szCs w:val="22"/>
        </w:rPr>
        <w:t>ækningsopl</w:t>
      </w:r>
      <w:r w:rsidRPr="0036259D">
        <w:rPr>
          <w:rFonts w:eastAsia="Calibri"/>
          <w:i/>
          <w:szCs w:val="22"/>
        </w:rPr>
        <w:t>ysninger</w:t>
      </w:r>
    </w:p>
    <w:p w14:paraId="7D7831ED" w14:textId="77777777" w:rsidR="004264A2" w:rsidRDefault="00AB3A48" w:rsidP="00AB3A48">
      <w:pPr>
        <w:jc w:val="both"/>
        <w:rPr>
          <w:rFonts w:eastAsia="Calibri"/>
          <w:szCs w:val="22"/>
        </w:rPr>
      </w:pPr>
      <w:r w:rsidRPr="00900B0F">
        <w:rPr>
          <w:rFonts w:eastAsia="Calibri"/>
          <w:szCs w:val="22"/>
        </w:rPr>
        <w:t xml:space="preserve">Kortet afspejler den dækning, som bredbåndsudbyderne har oplyst til </w:t>
      </w:r>
      <w:r w:rsidR="00BE3DE6">
        <w:rPr>
          <w:rFonts w:eastAsia="Calibri"/>
          <w:szCs w:val="22"/>
        </w:rPr>
        <w:t>Digitaliseringsstyrelsen</w:t>
      </w:r>
      <w:r w:rsidRPr="00900B0F">
        <w:rPr>
          <w:rFonts w:eastAsia="Calibri"/>
          <w:szCs w:val="22"/>
        </w:rPr>
        <w:t xml:space="preserve"> inden for den fastsatte ind</w:t>
      </w:r>
      <w:r w:rsidRPr="00900B0F">
        <w:rPr>
          <w:rFonts w:eastAsia="Calibri"/>
          <w:szCs w:val="22"/>
        </w:rPr>
        <w:softHyphen/>
        <w:t xml:space="preserve">beretningsfrist. Det kan ikke udelukkes, at enkelte adresser kan være registreret med en forkert </w:t>
      </w:r>
      <w:r>
        <w:rPr>
          <w:rFonts w:eastAsia="Calibri"/>
          <w:szCs w:val="22"/>
        </w:rPr>
        <w:t>dækning, og dermed har fået en forkert farve</w:t>
      </w:r>
      <w:r w:rsidRPr="00900B0F">
        <w:rPr>
          <w:rFonts w:eastAsia="Calibri"/>
          <w:szCs w:val="22"/>
        </w:rPr>
        <w:t xml:space="preserve">. </w:t>
      </w:r>
    </w:p>
    <w:p w14:paraId="5CA70EDC" w14:textId="351C793D" w:rsidR="00AB3A48" w:rsidRPr="00900B0F" w:rsidRDefault="00AB3A48" w:rsidP="00AB3A48">
      <w:pPr>
        <w:jc w:val="both"/>
        <w:rPr>
          <w:rFonts w:eastAsia="Calibri"/>
          <w:szCs w:val="22"/>
        </w:rPr>
      </w:pPr>
      <w:r>
        <w:rPr>
          <w:rFonts w:eastAsia="Calibri"/>
          <w:szCs w:val="22"/>
        </w:rPr>
        <w:t xml:space="preserve">Hvis </w:t>
      </w:r>
      <w:r w:rsidR="004264A2">
        <w:rPr>
          <w:rFonts w:eastAsia="Calibri"/>
          <w:szCs w:val="22"/>
        </w:rPr>
        <w:t xml:space="preserve">din </w:t>
      </w:r>
      <w:r>
        <w:rPr>
          <w:rFonts w:eastAsia="Calibri"/>
          <w:szCs w:val="22"/>
        </w:rPr>
        <w:t xml:space="preserve">adresse </w:t>
      </w:r>
      <w:r w:rsidRPr="00900B0F">
        <w:rPr>
          <w:rFonts w:eastAsia="Calibri"/>
          <w:szCs w:val="22"/>
        </w:rPr>
        <w:t xml:space="preserve">allerede </w:t>
      </w:r>
      <w:r>
        <w:rPr>
          <w:rFonts w:eastAsia="Calibri"/>
          <w:szCs w:val="22"/>
        </w:rPr>
        <w:t xml:space="preserve">er </w:t>
      </w:r>
      <w:r w:rsidRPr="00900B0F">
        <w:rPr>
          <w:rFonts w:eastAsia="Calibri"/>
          <w:szCs w:val="22"/>
        </w:rPr>
        <w:t>dæk</w:t>
      </w:r>
      <w:r>
        <w:rPr>
          <w:rFonts w:eastAsia="Calibri"/>
          <w:szCs w:val="22"/>
        </w:rPr>
        <w:t>ket</w:t>
      </w:r>
      <w:r w:rsidRPr="00900B0F">
        <w:rPr>
          <w:rFonts w:eastAsia="Calibri"/>
          <w:szCs w:val="22"/>
        </w:rPr>
        <w:t xml:space="preserve"> med </w:t>
      </w:r>
      <w:r>
        <w:rPr>
          <w:rFonts w:eastAsia="Calibri"/>
          <w:szCs w:val="22"/>
        </w:rPr>
        <w:t>fastnet bredbånd på mindst 100</w:t>
      </w:r>
      <w:r w:rsidRPr="00900B0F">
        <w:rPr>
          <w:rFonts w:eastAsia="Calibri"/>
          <w:szCs w:val="22"/>
        </w:rPr>
        <w:t xml:space="preserve"> Mbit/s download</w:t>
      </w:r>
      <w:r>
        <w:rPr>
          <w:rFonts w:eastAsia="Calibri"/>
          <w:szCs w:val="22"/>
        </w:rPr>
        <w:t xml:space="preserve"> eller mobilt bredbånd på mindst 600 Mbit/s download</w:t>
      </w:r>
      <w:r w:rsidRPr="00900B0F">
        <w:rPr>
          <w:rFonts w:eastAsia="Calibri"/>
          <w:szCs w:val="22"/>
        </w:rPr>
        <w:t xml:space="preserve">, kan der ikke søges tilskud til adressen, uanset hvordan adressen er markeret på kortet. Det gælder også, hvis en udbyder har </w:t>
      </w:r>
      <w:r>
        <w:rPr>
          <w:rFonts w:eastAsia="Calibri"/>
          <w:szCs w:val="22"/>
        </w:rPr>
        <w:t xml:space="preserve">konkrete </w:t>
      </w:r>
      <w:r w:rsidRPr="00900B0F">
        <w:rPr>
          <w:rFonts w:eastAsia="Calibri"/>
          <w:szCs w:val="22"/>
        </w:rPr>
        <w:t xml:space="preserve">planer om at etablere en </w:t>
      </w:r>
      <w:r>
        <w:rPr>
          <w:rFonts w:eastAsia="Calibri"/>
          <w:szCs w:val="22"/>
        </w:rPr>
        <w:t xml:space="preserve">fast </w:t>
      </w:r>
      <w:r w:rsidRPr="00900B0F">
        <w:rPr>
          <w:rFonts w:eastAsia="Calibri"/>
          <w:szCs w:val="22"/>
        </w:rPr>
        <w:t>bredbåndsforbindelse til adressen inden for de næste tre år.</w:t>
      </w:r>
    </w:p>
    <w:p w14:paraId="507FBC8D" w14:textId="7D42C437" w:rsidR="00AB3A48" w:rsidRPr="00900B0F" w:rsidRDefault="00AB3A48" w:rsidP="00AB3A48">
      <w:pPr>
        <w:jc w:val="both"/>
        <w:rPr>
          <w:rFonts w:eastAsia="Calibri"/>
          <w:szCs w:val="22"/>
        </w:rPr>
      </w:pPr>
      <w:r w:rsidRPr="00900B0F">
        <w:rPr>
          <w:rFonts w:eastAsia="Calibri"/>
          <w:szCs w:val="22"/>
        </w:rPr>
        <w:t xml:space="preserve">Hvis der mod bedre vidende søges om tilskud til en adresse, kan konsekvensen være, at tilskuddet bortfalder. </w:t>
      </w:r>
    </w:p>
    <w:p w14:paraId="41E9FAEA" w14:textId="77777777" w:rsidR="005B3F69" w:rsidRDefault="00AB3A48" w:rsidP="00AB3A48">
      <w:pPr>
        <w:jc w:val="both"/>
        <w:rPr>
          <w:rFonts w:eastAsia="Calibri"/>
          <w:szCs w:val="22"/>
        </w:rPr>
      </w:pPr>
      <w:r w:rsidRPr="00900B0F">
        <w:rPr>
          <w:rFonts w:eastAsia="Calibri"/>
          <w:szCs w:val="22"/>
        </w:rPr>
        <w:t xml:space="preserve">Vær opmærksom på, at </w:t>
      </w:r>
      <w:r w:rsidR="00A37872">
        <w:rPr>
          <w:rFonts w:eastAsia="Calibri"/>
          <w:szCs w:val="22"/>
        </w:rPr>
        <w:t xml:space="preserve">Digitaliseringsstyrelsen løbende kan modtage nye oplysninger om, at en adresse er dækket eller om en ny udrulningsplan. I det tilfælde kan styrelsen ikke give tilskud til adressen, heller ikke selvom </w:t>
      </w:r>
      <w:r w:rsidR="008D7ED1">
        <w:rPr>
          <w:rFonts w:eastAsia="Calibri"/>
          <w:szCs w:val="22"/>
        </w:rPr>
        <w:t xml:space="preserve">der </w:t>
      </w:r>
      <w:r w:rsidR="005B3F69">
        <w:rPr>
          <w:rFonts w:eastAsia="Calibri"/>
          <w:szCs w:val="22"/>
        </w:rPr>
        <w:t>allerede er indsendt en ansøgning fra adressen.</w:t>
      </w:r>
    </w:p>
    <w:p w14:paraId="65252979" w14:textId="6FCDB620" w:rsidR="00AB3A48" w:rsidRPr="00900B0F" w:rsidRDefault="00AB3A48" w:rsidP="00AB3A48">
      <w:pPr>
        <w:jc w:val="both"/>
        <w:rPr>
          <w:rFonts w:eastAsia="Calibri"/>
          <w:szCs w:val="22"/>
        </w:rPr>
      </w:pPr>
      <w:r w:rsidRPr="00900B0F">
        <w:rPr>
          <w:rFonts w:eastAsia="Calibri"/>
          <w:szCs w:val="22"/>
        </w:rPr>
        <w:lastRenderedPageBreak/>
        <w:t>Der gives ikke tilskud til dækning ved samlede områder med nybyggeri eller nye udstykninger. Det vil sige områder med igangværende eller planlagt nybyggeri. Dog kan der gives tilskud til dækning ved enkeltstående nybyggeri eller en enkeltstående ny udstykning, hvis øvrige krav for at kunne ansøge er opfyldt.</w:t>
      </w:r>
      <w:r>
        <w:rPr>
          <w:rFonts w:eastAsia="Calibri"/>
          <w:szCs w:val="22"/>
        </w:rPr>
        <w:t xml:space="preserve"> Det vil sige i tilfælde, hvor der opføres en enkelt ny bolig, virksomhedsbygning eller sommerhus.</w:t>
      </w:r>
    </w:p>
    <w:p w14:paraId="5DB4F819" w14:textId="680D84D9" w:rsidR="00AB3A48" w:rsidRPr="00900B0F" w:rsidRDefault="00406FC8" w:rsidP="00BE3DE6">
      <w:pPr>
        <w:pStyle w:val="Overskrift2"/>
        <w:numPr>
          <w:ilvl w:val="0"/>
          <w:numId w:val="0"/>
        </w:numPr>
      </w:pPr>
      <w:bookmarkStart w:id="41" w:name="_Indsigelse_over_adresser"/>
      <w:bookmarkStart w:id="42" w:name="_2.3_Indsigelse_over"/>
      <w:bookmarkStart w:id="43" w:name="_3.2__Indsigelse"/>
      <w:bookmarkStart w:id="44" w:name="_Toc232082315"/>
      <w:bookmarkEnd w:id="41"/>
      <w:bookmarkEnd w:id="42"/>
      <w:bookmarkEnd w:id="43"/>
      <w:r>
        <w:t>3</w:t>
      </w:r>
      <w:r w:rsidR="00AB3A48" w:rsidRPr="00900B0F">
        <w:t>.</w:t>
      </w:r>
      <w:r w:rsidR="00F46005">
        <w:t>2</w:t>
      </w:r>
      <w:r w:rsidR="00AB3A48" w:rsidRPr="00900B0F">
        <w:t xml:space="preserve"> Indsigelse over adresser</w:t>
      </w:r>
      <w:bookmarkEnd w:id="44"/>
    </w:p>
    <w:p w14:paraId="22A281A3" w14:textId="290CBE5A" w:rsidR="004264A2" w:rsidRDefault="004264A2" w:rsidP="00AB3A48">
      <w:pPr>
        <w:jc w:val="both"/>
        <w:rPr>
          <w:rFonts w:eastAsia="Calibri"/>
          <w:szCs w:val="22"/>
        </w:rPr>
      </w:pPr>
      <w:r>
        <w:rPr>
          <w:rFonts w:eastAsia="Calibri"/>
          <w:szCs w:val="22"/>
        </w:rPr>
        <w:t>Hvis du mener, at det er forkerte oplysninger, Digitaliseringsstyrelsen har om din adresse, som betyder, at den ikke er tilskudsberettiget, kan du gøre indsigelse.</w:t>
      </w:r>
    </w:p>
    <w:p w14:paraId="10CB2B8F" w14:textId="4C552A18" w:rsidR="004264A2" w:rsidRDefault="004264A2" w:rsidP="00AB3A48">
      <w:pPr>
        <w:jc w:val="both"/>
        <w:rPr>
          <w:rFonts w:eastAsia="Calibri"/>
          <w:szCs w:val="22"/>
        </w:rPr>
      </w:pPr>
      <w:r>
        <w:rPr>
          <w:rFonts w:eastAsia="Calibri"/>
          <w:szCs w:val="22"/>
        </w:rPr>
        <w:t>Du kan også gøre indsigelse, hvis du er uenig i styrelsens oplysninger om en tilskudsberettiget adresse, der påvirker kriterierne i pointmodellen.</w:t>
      </w:r>
    </w:p>
    <w:p w14:paraId="029EBB91" w14:textId="69AFE168" w:rsidR="00AB3A48" w:rsidRPr="00900B0F" w:rsidRDefault="004264A2" w:rsidP="00AB3A48">
      <w:pPr>
        <w:jc w:val="both"/>
        <w:rPr>
          <w:rFonts w:eastAsia="Calibri"/>
          <w:szCs w:val="22"/>
        </w:rPr>
      </w:pPr>
      <w:r>
        <w:rPr>
          <w:rFonts w:eastAsia="Calibri"/>
          <w:szCs w:val="22"/>
        </w:rPr>
        <w:t xml:space="preserve">En indsigelse skal sendes fra </w:t>
      </w:r>
      <w:hyperlink r:id="rId33" w:tooltip="#AutoGenerate" w:history="1">
        <w:r w:rsidR="00AB3A48" w:rsidRPr="0070138C">
          <w:rPr>
            <w:rStyle w:val="Hyperlink"/>
            <w:rFonts w:eastAsia="Calibri"/>
            <w:szCs w:val="22"/>
          </w:rPr>
          <w:t>Bredbåndskort</w:t>
        </w:r>
      </w:hyperlink>
      <w:r w:rsidR="00501036">
        <w:t>et</w:t>
      </w:r>
      <w:r>
        <w:t>. Læs mere om</w:t>
      </w:r>
      <w:r w:rsidR="0035581E">
        <w:t>,</w:t>
      </w:r>
      <w:r>
        <w:t xml:space="preserve"> hvordan du sender indsigelsen i </w:t>
      </w:r>
      <w:hyperlink w:anchor="_3.2.4_Hvordan_sendes" w:history="1">
        <w:r w:rsidRPr="00625908">
          <w:rPr>
            <w:rStyle w:val="Hyperlink"/>
          </w:rPr>
          <w:t xml:space="preserve">afsnit </w:t>
        </w:r>
        <w:r w:rsidR="0035581E" w:rsidRPr="00625908">
          <w:rPr>
            <w:rStyle w:val="Hyperlink"/>
          </w:rPr>
          <w:t>3.</w:t>
        </w:r>
        <w:r w:rsidR="00625908" w:rsidRPr="00625908">
          <w:rPr>
            <w:rStyle w:val="Hyperlink"/>
          </w:rPr>
          <w:t>2</w:t>
        </w:r>
        <w:r w:rsidR="0035581E" w:rsidRPr="00625908">
          <w:rPr>
            <w:rStyle w:val="Hyperlink"/>
          </w:rPr>
          <w:t>.4</w:t>
        </w:r>
      </w:hyperlink>
      <w:r w:rsidR="00AB3A48" w:rsidRPr="00900B0F">
        <w:rPr>
          <w:rFonts w:eastAsia="Calibri"/>
          <w:szCs w:val="22"/>
        </w:rPr>
        <w:t xml:space="preserve">. </w:t>
      </w:r>
    </w:p>
    <w:p w14:paraId="340BB9E6" w14:textId="4E9FDD7F" w:rsidR="00021677" w:rsidRPr="0076632E" w:rsidRDefault="00021677" w:rsidP="00E00DE2">
      <w:pPr>
        <w:pStyle w:val="Overskrift3"/>
        <w:numPr>
          <w:ilvl w:val="0"/>
          <w:numId w:val="0"/>
        </w:numPr>
        <w:rPr>
          <w:b/>
          <w:i/>
        </w:rPr>
      </w:pPr>
      <w:bookmarkStart w:id="45" w:name="_Toc232082316"/>
      <w:r w:rsidRPr="00E00DE2">
        <w:rPr>
          <w:b/>
          <w:i/>
          <w:sz w:val="22"/>
        </w:rPr>
        <w:t>3.2.1 Indsige</w:t>
      </w:r>
      <w:r w:rsidR="00984315">
        <w:rPr>
          <w:b/>
          <w:i/>
          <w:sz w:val="22"/>
        </w:rPr>
        <w:t>l</w:t>
      </w:r>
      <w:r w:rsidRPr="00E00DE2">
        <w:rPr>
          <w:b/>
          <w:i/>
          <w:sz w:val="22"/>
        </w:rPr>
        <w:t>ser – hvis din adresse har en hvid prik på Bredbåndskortet</w:t>
      </w:r>
      <w:bookmarkEnd w:id="45"/>
    </w:p>
    <w:p w14:paraId="3C1845F4" w14:textId="6DBCF290" w:rsidR="00021677" w:rsidRDefault="00021677" w:rsidP="00E00DE2">
      <w:r w:rsidRPr="00E00DE2">
        <w:t>Der er tre forhold, du kan gøre indsigelser over, hvis din adresse er hvid på Bredbåndskortet:</w:t>
      </w:r>
    </w:p>
    <w:p w14:paraId="4B193CAD" w14:textId="7A7615A8" w:rsidR="00021677" w:rsidRPr="00E00DE2" w:rsidRDefault="00021677" w:rsidP="00E00DE2">
      <w:pPr>
        <w:pStyle w:val="Listeafsnit"/>
        <w:numPr>
          <w:ilvl w:val="0"/>
          <w:numId w:val="30"/>
        </w:numPr>
        <w:jc w:val="both"/>
        <w:rPr>
          <w:rFonts w:eastAsia="Calibri"/>
          <w:szCs w:val="22"/>
        </w:rPr>
      </w:pPr>
      <w:r w:rsidRPr="00E00DE2">
        <w:rPr>
          <w:rFonts w:eastAsia="Calibri"/>
          <w:szCs w:val="22"/>
        </w:rPr>
        <w:t>Oplysninger om dækning</w:t>
      </w:r>
      <w:r>
        <w:rPr>
          <w:rFonts w:eastAsia="Calibri"/>
          <w:szCs w:val="22"/>
        </w:rPr>
        <w:t>en</w:t>
      </w:r>
      <w:r w:rsidRPr="00E00DE2">
        <w:rPr>
          <w:rFonts w:eastAsia="Calibri"/>
          <w:szCs w:val="22"/>
        </w:rPr>
        <w:t xml:space="preserve"> med fast bredbånd</w:t>
      </w:r>
    </w:p>
    <w:p w14:paraId="0E176333" w14:textId="6775B2D0" w:rsidR="00021677" w:rsidRPr="00E00DE2" w:rsidRDefault="00021677" w:rsidP="00E00DE2">
      <w:pPr>
        <w:pStyle w:val="Listeafsnit"/>
        <w:numPr>
          <w:ilvl w:val="0"/>
          <w:numId w:val="30"/>
        </w:numPr>
        <w:jc w:val="both"/>
        <w:rPr>
          <w:rFonts w:eastAsia="Calibri"/>
          <w:szCs w:val="22"/>
        </w:rPr>
      </w:pPr>
      <w:r w:rsidRPr="00E00DE2">
        <w:rPr>
          <w:rFonts w:eastAsia="Calibri"/>
          <w:szCs w:val="22"/>
        </w:rPr>
        <w:t>Oplysninger om dækning</w:t>
      </w:r>
      <w:r>
        <w:rPr>
          <w:rFonts w:eastAsia="Calibri"/>
          <w:szCs w:val="22"/>
        </w:rPr>
        <w:t>en</w:t>
      </w:r>
      <w:r w:rsidRPr="00E00DE2">
        <w:rPr>
          <w:rFonts w:eastAsia="Calibri"/>
          <w:szCs w:val="22"/>
        </w:rPr>
        <w:t xml:space="preserve"> med mobilt bredbånd</w:t>
      </w:r>
    </w:p>
    <w:p w14:paraId="0EB5489C" w14:textId="36173A84" w:rsidR="00021677" w:rsidRDefault="00021677" w:rsidP="00021677">
      <w:pPr>
        <w:pStyle w:val="Listeafsnit"/>
        <w:numPr>
          <w:ilvl w:val="0"/>
          <w:numId w:val="30"/>
        </w:numPr>
        <w:jc w:val="both"/>
        <w:rPr>
          <w:rFonts w:eastAsia="Calibri"/>
          <w:szCs w:val="22"/>
        </w:rPr>
      </w:pPr>
      <w:r w:rsidRPr="00E00DE2">
        <w:rPr>
          <w:rFonts w:eastAsia="Calibri"/>
          <w:szCs w:val="22"/>
        </w:rPr>
        <w:t>Oplysninger fra BBR eller CVR</w:t>
      </w:r>
    </w:p>
    <w:p w14:paraId="21A588F7" w14:textId="29F36D58" w:rsidR="00AC6DA8" w:rsidRDefault="00AC6DA8">
      <w:pPr>
        <w:spacing w:after="0"/>
        <w:jc w:val="both"/>
        <w:rPr>
          <w:rFonts w:eastAsia="Calibri"/>
          <w:szCs w:val="22"/>
        </w:rPr>
      </w:pPr>
    </w:p>
    <w:p w14:paraId="1457A402" w14:textId="52A867DE" w:rsidR="00AB3A48" w:rsidRPr="00E00DE2" w:rsidRDefault="00021677" w:rsidP="00E00DE2">
      <w:pPr>
        <w:spacing w:after="0"/>
        <w:jc w:val="both"/>
        <w:rPr>
          <w:rFonts w:eastAsia="Calibri"/>
          <w:i/>
          <w:iCs/>
          <w:szCs w:val="22"/>
        </w:rPr>
      </w:pPr>
      <w:r w:rsidRPr="00AC6DA8">
        <w:rPr>
          <w:rFonts w:eastAsia="Calibri"/>
          <w:i/>
          <w:iCs/>
          <w:szCs w:val="22"/>
        </w:rPr>
        <w:t>Oplysninger</w:t>
      </w:r>
      <w:r w:rsidRPr="00834D6F">
        <w:rPr>
          <w:rFonts w:eastAsia="Calibri"/>
          <w:i/>
          <w:iCs/>
          <w:szCs w:val="22"/>
        </w:rPr>
        <w:t xml:space="preserve"> om </w:t>
      </w:r>
      <w:r w:rsidR="00AB3A48" w:rsidRPr="00E00DE2">
        <w:rPr>
          <w:rFonts w:eastAsia="Calibri"/>
          <w:i/>
          <w:iCs/>
          <w:szCs w:val="22"/>
        </w:rPr>
        <w:t>dækningen med fast bredbånd</w:t>
      </w:r>
    </w:p>
    <w:p w14:paraId="21FA80A7" w14:textId="77777777" w:rsidR="005C14A3" w:rsidRDefault="00AB3A48" w:rsidP="00AB3A48">
      <w:pPr>
        <w:jc w:val="both"/>
        <w:rPr>
          <w:rFonts w:eastAsia="Calibri"/>
          <w:szCs w:val="22"/>
        </w:rPr>
      </w:pPr>
      <w:r w:rsidRPr="00900B0F">
        <w:rPr>
          <w:rFonts w:eastAsia="Calibri"/>
          <w:szCs w:val="22"/>
        </w:rPr>
        <w:t xml:space="preserve">Dækningen på en adresse fremgår på </w:t>
      </w:r>
      <w:hyperlink r:id="rId34" w:tooltip="#AutoGenerate" w:history="1">
        <w:r w:rsidRPr="00900B0F">
          <w:rPr>
            <w:rFonts w:eastAsia="Calibri"/>
            <w:color w:val="0000FF"/>
            <w:szCs w:val="22"/>
            <w:u w:val="single"/>
          </w:rPr>
          <w:t>Tjekditnet.dk</w:t>
        </w:r>
      </w:hyperlink>
      <w:r w:rsidRPr="00900B0F">
        <w:rPr>
          <w:rFonts w:eastAsia="Calibri"/>
          <w:szCs w:val="22"/>
        </w:rPr>
        <w:t xml:space="preserve">. Oplysningerne på Tjekditnet.dk kommer fra de enkelte udbydere. </w:t>
      </w:r>
    </w:p>
    <w:p w14:paraId="41CFEB86" w14:textId="16710358" w:rsidR="009E1448" w:rsidRDefault="00AB3A48" w:rsidP="00BE3DE6">
      <w:pPr>
        <w:jc w:val="both"/>
        <w:rPr>
          <w:rFonts w:eastAsia="Calibri"/>
          <w:szCs w:val="22"/>
        </w:rPr>
      </w:pPr>
      <w:r w:rsidRPr="00900B0F">
        <w:rPr>
          <w:rFonts w:eastAsia="Calibri"/>
          <w:szCs w:val="22"/>
        </w:rPr>
        <w:t xml:space="preserve">Hvis </w:t>
      </w:r>
      <w:r w:rsidR="004264A2">
        <w:rPr>
          <w:rFonts w:eastAsia="Calibri"/>
          <w:szCs w:val="22"/>
        </w:rPr>
        <w:t>du</w:t>
      </w:r>
      <w:r w:rsidRPr="00900B0F">
        <w:rPr>
          <w:rFonts w:eastAsia="Calibri"/>
          <w:szCs w:val="22"/>
        </w:rPr>
        <w:t xml:space="preserve"> mener, at oplysningerne om dækningen </w:t>
      </w:r>
      <w:r w:rsidR="005C14A3">
        <w:rPr>
          <w:rFonts w:eastAsia="Calibri"/>
          <w:szCs w:val="22"/>
        </w:rPr>
        <w:t>med fast bredbånd (fiber, kabel</w:t>
      </w:r>
      <w:r w:rsidR="00984315">
        <w:rPr>
          <w:rFonts w:eastAsia="Calibri"/>
          <w:szCs w:val="22"/>
        </w:rPr>
        <w:t>-</w:t>
      </w:r>
      <w:r w:rsidR="005C14A3">
        <w:rPr>
          <w:rFonts w:eastAsia="Calibri"/>
          <w:szCs w:val="22"/>
        </w:rPr>
        <w:t xml:space="preserve">tv, kobbernet eller fast trådløst bredbånd) </w:t>
      </w:r>
      <w:r w:rsidRPr="00900B0F">
        <w:rPr>
          <w:rFonts w:eastAsia="Calibri"/>
          <w:szCs w:val="22"/>
        </w:rPr>
        <w:t xml:space="preserve">ikke er korrekte, skal </w:t>
      </w:r>
      <w:r w:rsidR="004264A2">
        <w:rPr>
          <w:rFonts w:eastAsia="Calibri"/>
          <w:szCs w:val="22"/>
        </w:rPr>
        <w:t>du</w:t>
      </w:r>
      <w:r w:rsidRPr="00900B0F">
        <w:rPr>
          <w:rFonts w:eastAsia="Calibri"/>
          <w:szCs w:val="22"/>
        </w:rPr>
        <w:t xml:space="preserve"> først kontakte udbyderen for at </w:t>
      </w:r>
      <w:r w:rsidR="005C14A3">
        <w:rPr>
          <w:rFonts w:eastAsia="Calibri"/>
          <w:szCs w:val="22"/>
        </w:rPr>
        <w:t xml:space="preserve">høre om deres muligheder for at levere bredbånd til din adresse, herunder </w:t>
      </w:r>
      <w:r w:rsidRPr="00900B0F">
        <w:rPr>
          <w:rFonts w:eastAsia="Calibri"/>
          <w:szCs w:val="22"/>
        </w:rPr>
        <w:t xml:space="preserve">afklare, om der </w:t>
      </w:r>
      <w:r w:rsidR="005C14A3">
        <w:rPr>
          <w:rFonts w:eastAsia="Calibri"/>
          <w:szCs w:val="22"/>
        </w:rPr>
        <w:t xml:space="preserve">kan være </w:t>
      </w:r>
      <w:r w:rsidRPr="00900B0F">
        <w:rPr>
          <w:rFonts w:eastAsia="Calibri"/>
          <w:szCs w:val="22"/>
        </w:rPr>
        <w:t>tale om en</w:t>
      </w:r>
      <w:r w:rsidR="005C14A3">
        <w:rPr>
          <w:rFonts w:eastAsia="Calibri"/>
          <w:szCs w:val="22"/>
        </w:rPr>
        <w:t xml:space="preserve"> indberetnings</w:t>
      </w:r>
      <w:r w:rsidRPr="00900B0F">
        <w:rPr>
          <w:rFonts w:eastAsia="Calibri"/>
          <w:szCs w:val="22"/>
        </w:rPr>
        <w:t xml:space="preserve">fejl. Dernæst kan </w:t>
      </w:r>
      <w:r w:rsidR="004264A2">
        <w:rPr>
          <w:rFonts w:eastAsia="Calibri"/>
          <w:szCs w:val="22"/>
        </w:rPr>
        <w:t>du</w:t>
      </w:r>
      <w:r w:rsidRPr="00900B0F">
        <w:rPr>
          <w:rFonts w:eastAsia="Calibri"/>
          <w:szCs w:val="22"/>
        </w:rPr>
        <w:t xml:space="preserve"> gøre indsigelse til </w:t>
      </w:r>
      <w:r w:rsidR="00BE3DE6">
        <w:rPr>
          <w:rFonts w:eastAsia="Calibri"/>
          <w:szCs w:val="22"/>
        </w:rPr>
        <w:t>Digitaliserings</w:t>
      </w:r>
      <w:r w:rsidR="00833DFB">
        <w:rPr>
          <w:rFonts w:eastAsia="Calibri"/>
          <w:szCs w:val="22"/>
        </w:rPr>
        <w:softHyphen/>
      </w:r>
      <w:r w:rsidR="00BE3DE6">
        <w:rPr>
          <w:rFonts w:eastAsia="Calibri"/>
          <w:szCs w:val="22"/>
        </w:rPr>
        <w:t>styrelsen</w:t>
      </w:r>
      <w:r w:rsidR="005C14A3">
        <w:rPr>
          <w:rFonts w:eastAsia="Calibri"/>
          <w:szCs w:val="22"/>
        </w:rPr>
        <w:t xml:space="preserve">. </w:t>
      </w:r>
    </w:p>
    <w:p w14:paraId="11B4D37B" w14:textId="1B1155D4" w:rsidR="00AB3A48" w:rsidRDefault="005C14A3" w:rsidP="00BE3DE6">
      <w:pPr>
        <w:jc w:val="both"/>
        <w:rPr>
          <w:rFonts w:eastAsia="Calibri"/>
          <w:szCs w:val="22"/>
        </w:rPr>
      </w:pPr>
      <w:r>
        <w:rPr>
          <w:rFonts w:eastAsia="Calibri"/>
          <w:szCs w:val="22"/>
        </w:rPr>
        <w:t xml:space="preserve">I indsigelsen skal du </w:t>
      </w:r>
      <w:r w:rsidR="00AB3A48" w:rsidRPr="00900B0F">
        <w:rPr>
          <w:rFonts w:eastAsia="Calibri"/>
          <w:szCs w:val="22"/>
        </w:rPr>
        <w:t xml:space="preserve">redegøre for, hvorfor udbyderens dækningsoplysninger i forhold til adressen ikke er korrekte. </w:t>
      </w:r>
      <w:r>
        <w:rPr>
          <w:rFonts w:eastAsia="Calibri"/>
          <w:szCs w:val="22"/>
        </w:rPr>
        <w:t>Styrelsen anbefaler, at du</w:t>
      </w:r>
      <w:r w:rsidRPr="00900B0F">
        <w:rPr>
          <w:rFonts w:eastAsia="Calibri"/>
          <w:szCs w:val="22"/>
        </w:rPr>
        <w:t xml:space="preserve"> medsende</w:t>
      </w:r>
      <w:r>
        <w:rPr>
          <w:rFonts w:eastAsia="Calibri"/>
          <w:szCs w:val="22"/>
        </w:rPr>
        <w:t>r</w:t>
      </w:r>
      <w:r w:rsidRPr="00900B0F">
        <w:rPr>
          <w:rFonts w:eastAsia="Calibri"/>
          <w:szCs w:val="22"/>
        </w:rPr>
        <w:t xml:space="preserve"> ev</w:t>
      </w:r>
      <w:r>
        <w:rPr>
          <w:rFonts w:eastAsia="Calibri"/>
          <w:szCs w:val="22"/>
        </w:rPr>
        <w:t>entuel</w:t>
      </w:r>
      <w:r w:rsidRPr="00900B0F">
        <w:rPr>
          <w:rFonts w:eastAsia="Calibri"/>
          <w:szCs w:val="22"/>
        </w:rPr>
        <w:t xml:space="preserve"> korrespondance med udbyder</w:t>
      </w:r>
      <w:r>
        <w:rPr>
          <w:rFonts w:eastAsia="Calibri"/>
          <w:szCs w:val="22"/>
        </w:rPr>
        <w:t>en</w:t>
      </w:r>
      <w:r w:rsidRPr="00900B0F">
        <w:rPr>
          <w:rFonts w:eastAsia="Calibri"/>
          <w:szCs w:val="22"/>
        </w:rPr>
        <w:t>. Få derfor gerne udbyder</w:t>
      </w:r>
      <w:r>
        <w:rPr>
          <w:rFonts w:eastAsia="Calibri"/>
          <w:szCs w:val="22"/>
        </w:rPr>
        <w:t>en</w:t>
      </w:r>
      <w:r w:rsidRPr="00900B0F">
        <w:rPr>
          <w:rFonts w:eastAsia="Calibri"/>
          <w:szCs w:val="22"/>
        </w:rPr>
        <w:t xml:space="preserve"> til at sende deres kommentarer til den manglende dækning til jer pr. mail.</w:t>
      </w:r>
      <w:r>
        <w:rPr>
          <w:rFonts w:eastAsia="Calibri"/>
          <w:szCs w:val="22"/>
        </w:rPr>
        <w:t xml:space="preserve"> Selvom udbyderen tilbyder at sende oplysninger til styrelsen, er det bedst, at du også selv indsender dem i en indsigelse.</w:t>
      </w:r>
    </w:p>
    <w:p w14:paraId="79040FF9" w14:textId="0C97C1B5" w:rsidR="00AB3A48" w:rsidRPr="00E00DE2" w:rsidRDefault="00021677" w:rsidP="00E00DE2">
      <w:pPr>
        <w:spacing w:after="0"/>
        <w:jc w:val="both"/>
        <w:rPr>
          <w:rFonts w:eastAsia="Calibri"/>
          <w:i/>
          <w:iCs/>
          <w:szCs w:val="22"/>
        </w:rPr>
      </w:pPr>
      <w:r w:rsidRPr="00AC6DA8">
        <w:rPr>
          <w:rFonts w:eastAsia="Calibri"/>
          <w:i/>
          <w:iCs/>
          <w:szCs w:val="22"/>
        </w:rPr>
        <w:t>Oplysninger om</w:t>
      </w:r>
      <w:r w:rsidR="00AB3A48" w:rsidRPr="00E00DE2">
        <w:rPr>
          <w:rFonts w:eastAsia="Calibri"/>
          <w:i/>
          <w:iCs/>
          <w:szCs w:val="22"/>
        </w:rPr>
        <w:t xml:space="preserve"> dækningen med mobilt bredbånd</w:t>
      </w:r>
    </w:p>
    <w:p w14:paraId="2BE5C649" w14:textId="6DA72520" w:rsidR="00AB3A48" w:rsidRPr="00900B0F" w:rsidRDefault="00AB3A48" w:rsidP="00AB3A48">
      <w:pPr>
        <w:contextualSpacing/>
        <w:jc w:val="both"/>
        <w:rPr>
          <w:rFonts w:eastAsia="Calibri"/>
          <w:szCs w:val="22"/>
        </w:rPr>
      </w:pPr>
      <w:r w:rsidRPr="00900B0F">
        <w:rPr>
          <w:rFonts w:eastAsia="Calibri"/>
          <w:szCs w:val="22"/>
        </w:rPr>
        <w:lastRenderedPageBreak/>
        <w:t xml:space="preserve">Hvis </w:t>
      </w:r>
      <w:r w:rsidR="004264A2">
        <w:rPr>
          <w:rFonts w:eastAsia="Calibri"/>
          <w:szCs w:val="22"/>
        </w:rPr>
        <w:t>du</w:t>
      </w:r>
      <w:r w:rsidRPr="00900B0F">
        <w:rPr>
          <w:rFonts w:eastAsia="Calibri"/>
          <w:szCs w:val="22"/>
        </w:rPr>
        <w:t xml:space="preserve"> mener, at den registrerede </w:t>
      </w:r>
      <w:r>
        <w:rPr>
          <w:rFonts w:eastAsia="Calibri"/>
          <w:szCs w:val="22"/>
        </w:rPr>
        <w:t>dækning med mobilt bredbånd</w:t>
      </w:r>
      <w:r w:rsidRPr="00900B0F">
        <w:rPr>
          <w:rFonts w:eastAsia="Calibri"/>
          <w:szCs w:val="22"/>
        </w:rPr>
        <w:t xml:space="preserve"> på adressen er forkert, er det muligt at gøre indsigelse. </w:t>
      </w:r>
      <w:r w:rsidR="005C14A3">
        <w:rPr>
          <w:rFonts w:eastAsia="Calibri"/>
          <w:szCs w:val="22"/>
        </w:rPr>
        <w:t>I din indsigelse</w:t>
      </w:r>
      <w:r w:rsidR="00625908">
        <w:rPr>
          <w:rFonts w:eastAsia="Calibri"/>
          <w:szCs w:val="22"/>
        </w:rPr>
        <w:t xml:space="preserve"> </w:t>
      </w:r>
      <w:r w:rsidRPr="00900B0F">
        <w:rPr>
          <w:rFonts w:eastAsia="Calibri"/>
          <w:szCs w:val="22"/>
        </w:rPr>
        <w:t>skal</w:t>
      </w:r>
      <w:r w:rsidR="005C14A3">
        <w:rPr>
          <w:rFonts w:eastAsia="Calibri"/>
          <w:szCs w:val="22"/>
        </w:rPr>
        <w:t xml:space="preserve"> du</w:t>
      </w:r>
      <w:r w:rsidRPr="00900B0F">
        <w:rPr>
          <w:rFonts w:eastAsia="Calibri"/>
          <w:szCs w:val="22"/>
        </w:rPr>
        <w:t xml:space="preserve"> kunne </w:t>
      </w:r>
      <w:r>
        <w:rPr>
          <w:rFonts w:eastAsia="Calibri"/>
          <w:szCs w:val="22"/>
        </w:rPr>
        <w:t>rede</w:t>
      </w:r>
      <w:r w:rsidR="00CA3BA8">
        <w:rPr>
          <w:rFonts w:eastAsia="Calibri"/>
          <w:szCs w:val="22"/>
        </w:rPr>
        <w:softHyphen/>
      </w:r>
      <w:r>
        <w:rPr>
          <w:rFonts w:eastAsia="Calibri"/>
          <w:szCs w:val="22"/>
        </w:rPr>
        <w:t>gøre for, hvorfor</w:t>
      </w:r>
      <w:r w:rsidRPr="00900B0F">
        <w:rPr>
          <w:rFonts w:eastAsia="Calibri"/>
          <w:szCs w:val="22"/>
        </w:rPr>
        <w:t xml:space="preserve"> </w:t>
      </w:r>
      <w:r w:rsidR="004264A2">
        <w:rPr>
          <w:rFonts w:eastAsia="Calibri"/>
          <w:szCs w:val="22"/>
        </w:rPr>
        <w:t>du</w:t>
      </w:r>
      <w:r w:rsidRPr="00900B0F">
        <w:rPr>
          <w:rFonts w:eastAsia="Calibri"/>
          <w:szCs w:val="22"/>
        </w:rPr>
        <w:t xml:space="preserve"> mener, at mobiludbyderens oplysninger ikke </w:t>
      </w:r>
      <w:r>
        <w:rPr>
          <w:rFonts w:eastAsia="Calibri"/>
          <w:szCs w:val="22"/>
        </w:rPr>
        <w:t>er</w:t>
      </w:r>
      <w:r w:rsidRPr="00900B0F">
        <w:rPr>
          <w:rFonts w:eastAsia="Calibri"/>
          <w:szCs w:val="22"/>
        </w:rPr>
        <w:t xml:space="preserve"> korrekte</w:t>
      </w:r>
      <w:r>
        <w:rPr>
          <w:rFonts w:eastAsia="Calibri"/>
          <w:szCs w:val="22"/>
        </w:rPr>
        <w:t>. Det forudsætter,</w:t>
      </w:r>
      <w:r w:rsidRPr="00900B0F">
        <w:rPr>
          <w:rFonts w:eastAsia="Calibri"/>
          <w:szCs w:val="22"/>
        </w:rPr>
        <w:t xml:space="preserve"> </w:t>
      </w:r>
      <w:r w:rsidR="004264A2">
        <w:rPr>
          <w:rFonts w:eastAsia="Calibri"/>
          <w:szCs w:val="22"/>
        </w:rPr>
        <w:t>du</w:t>
      </w:r>
      <w:r w:rsidRPr="00900B0F">
        <w:rPr>
          <w:rFonts w:eastAsia="Calibri"/>
          <w:szCs w:val="22"/>
        </w:rPr>
        <w:t xml:space="preserve"> har undersøgt forholdene på Tjekditnet.dk og været i kontakt med den mobiludbyder, der har indberettet den dækning, som </w:t>
      </w:r>
      <w:r w:rsidR="005C14A3">
        <w:rPr>
          <w:rFonts w:eastAsia="Calibri"/>
          <w:szCs w:val="22"/>
        </w:rPr>
        <w:t>du</w:t>
      </w:r>
      <w:r w:rsidRPr="00900B0F">
        <w:rPr>
          <w:rFonts w:eastAsia="Calibri"/>
          <w:szCs w:val="22"/>
        </w:rPr>
        <w:t xml:space="preserve"> ønsker at gøre indsigelse over.</w:t>
      </w:r>
    </w:p>
    <w:p w14:paraId="28F497B1" w14:textId="77777777" w:rsidR="00AB3A48" w:rsidRPr="00900B0F" w:rsidRDefault="00AB3A48" w:rsidP="00AB3A48">
      <w:pPr>
        <w:contextualSpacing/>
        <w:jc w:val="both"/>
        <w:rPr>
          <w:rFonts w:eastAsia="Calibri"/>
          <w:szCs w:val="22"/>
        </w:rPr>
      </w:pPr>
    </w:p>
    <w:p w14:paraId="4A6C2B7B" w14:textId="1AC23BFE" w:rsidR="00AB3A48" w:rsidRDefault="00AB3A48" w:rsidP="00AB3A48">
      <w:pPr>
        <w:contextualSpacing/>
        <w:jc w:val="both"/>
        <w:rPr>
          <w:rFonts w:eastAsia="Calibri"/>
          <w:szCs w:val="22"/>
        </w:rPr>
      </w:pPr>
      <w:r w:rsidRPr="00900B0F">
        <w:rPr>
          <w:rFonts w:eastAsia="Calibri"/>
          <w:szCs w:val="22"/>
        </w:rPr>
        <w:t>Vær opmærksom på, at den mobildækning, som indberettes til Tjekditnet.dk</w:t>
      </w:r>
      <w:r>
        <w:rPr>
          <w:rFonts w:eastAsia="Calibri"/>
          <w:szCs w:val="22"/>
        </w:rPr>
        <w:t>,</w:t>
      </w:r>
      <w:r w:rsidRPr="00900B0F">
        <w:rPr>
          <w:rFonts w:eastAsia="Calibri"/>
          <w:szCs w:val="22"/>
        </w:rPr>
        <w:t xml:space="preserve"> er en beregnet udendørsdækning. Man kan derfor ikke forvente, at den oplevede dækning indendørs på </w:t>
      </w:r>
      <w:r w:rsidR="00625908" w:rsidRPr="00900B0F">
        <w:rPr>
          <w:rFonts w:eastAsia="Calibri"/>
          <w:szCs w:val="22"/>
        </w:rPr>
        <w:t>adressen,</w:t>
      </w:r>
      <w:r w:rsidRPr="00900B0F">
        <w:rPr>
          <w:rFonts w:eastAsia="Calibri"/>
          <w:szCs w:val="22"/>
        </w:rPr>
        <w:t xml:space="preserve"> vil svare </w:t>
      </w:r>
      <w:r w:rsidR="00363860">
        <w:rPr>
          <w:rFonts w:eastAsia="Calibri"/>
          <w:szCs w:val="22"/>
        </w:rPr>
        <w:t>fuldt ud</w:t>
      </w:r>
      <w:r w:rsidR="005C3D3A">
        <w:rPr>
          <w:rFonts w:eastAsia="Calibri"/>
          <w:szCs w:val="22"/>
        </w:rPr>
        <w:t xml:space="preserve"> </w:t>
      </w:r>
      <w:r w:rsidRPr="00900B0F">
        <w:rPr>
          <w:rFonts w:eastAsia="Calibri"/>
          <w:szCs w:val="22"/>
        </w:rPr>
        <w:t xml:space="preserve">til den indberettede dækning. Den oplevede dækning vil typisk være dårligere, når man befinder sig inde i en bygning. </w:t>
      </w:r>
      <w:r>
        <w:rPr>
          <w:rFonts w:eastAsia="Calibri"/>
          <w:szCs w:val="22"/>
        </w:rPr>
        <w:t>Man vil få den bedste dækningsoplevelse, hvis man har opsat en udendørs antenne, hvorfra signalet føres ind til en router i huset via et kabel.</w:t>
      </w:r>
    </w:p>
    <w:p w14:paraId="32CCE0C8" w14:textId="77777777" w:rsidR="00AB3A48" w:rsidRPr="00900B0F" w:rsidRDefault="00AB3A48" w:rsidP="00AB3A48">
      <w:pPr>
        <w:contextualSpacing/>
        <w:jc w:val="both"/>
        <w:rPr>
          <w:rFonts w:eastAsia="Calibri"/>
          <w:szCs w:val="22"/>
        </w:rPr>
      </w:pPr>
    </w:p>
    <w:p w14:paraId="78D81CFD" w14:textId="77777777" w:rsidR="00AB3A48" w:rsidRPr="00900B0F" w:rsidRDefault="00AB3A48" w:rsidP="00AB3A48">
      <w:pPr>
        <w:contextualSpacing/>
        <w:jc w:val="both"/>
        <w:rPr>
          <w:rFonts w:eastAsia="Calibri"/>
          <w:szCs w:val="22"/>
        </w:rPr>
      </w:pPr>
      <w:r w:rsidRPr="00900B0F">
        <w:rPr>
          <w:rFonts w:eastAsia="Calibri"/>
          <w:szCs w:val="22"/>
        </w:rPr>
        <w:t>Den oplevede dækning vil også være påvirket af kvaliteten af den antenne, der anvendes til at modtage signalet, af afstanden til mobilmasten, samt af træbevoksning og bygningskonstruktioner, som kan hæmme modtagelsen af signalet. Endelig vil antallet af samtidige brugere påvirke den oplevede hastighed.</w:t>
      </w:r>
    </w:p>
    <w:p w14:paraId="15DD08EE" w14:textId="77777777" w:rsidR="00AB3A48" w:rsidRPr="00900B0F" w:rsidRDefault="00AB3A48" w:rsidP="00AB3A48">
      <w:pPr>
        <w:contextualSpacing/>
        <w:jc w:val="both"/>
        <w:rPr>
          <w:rFonts w:eastAsia="Calibri"/>
          <w:szCs w:val="22"/>
        </w:rPr>
      </w:pPr>
    </w:p>
    <w:p w14:paraId="5BAC3F0B" w14:textId="3E896BE0" w:rsidR="00AB3A48" w:rsidRDefault="00AB3A48" w:rsidP="00AB3A48">
      <w:pPr>
        <w:contextualSpacing/>
        <w:jc w:val="both"/>
        <w:rPr>
          <w:rFonts w:eastAsia="Calibri"/>
          <w:szCs w:val="22"/>
        </w:rPr>
      </w:pPr>
      <w:r w:rsidRPr="00900B0F">
        <w:rPr>
          <w:rFonts w:eastAsia="Calibri"/>
          <w:szCs w:val="22"/>
        </w:rPr>
        <w:t xml:space="preserve">Hvis det </w:t>
      </w:r>
      <w:r>
        <w:rPr>
          <w:rFonts w:eastAsia="Calibri"/>
          <w:szCs w:val="22"/>
        </w:rPr>
        <w:t>ved</w:t>
      </w:r>
      <w:r w:rsidRPr="00900B0F">
        <w:rPr>
          <w:rFonts w:eastAsia="Calibri"/>
          <w:szCs w:val="22"/>
        </w:rPr>
        <w:t xml:space="preserve"> henvendelse til </w:t>
      </w:r>
      <w:r>
        <w:rPr>
          <w:rFonts w:eastAsia="Calibri"/>
          <w:szCs w:val="22"/>
        </w:rPr>
        <w:t xml:space="preserve">en </w:t>
      </w:r>
      <w:r w:rsidRPr="00900B0F">
        <w:rPr>
          <w:rFonts w:eastAsia="Calibri"/>
          <w:szCs w:val="22"/>
        </w:rPr>
        <w:t>udbyder viser sig, at udbyder</w:t>
      </w:r>
      <w:r>
        <w:rPr>
          <w:rFonts w:eastAsia="Calibri"/>
          <w:szCs w:val="22"/>
        </w:rPr>
        <w:t>en</w:t>
      </w:r>
      <w:r w:rsidRPr="00900B0F">
        <w:rPr>
          <w:rFonts w:eastAsia="Calibri"/>
          <w:szCs w:val="22"/>
        </w:rPr>
        <w:t xml:space="preserve"> ikke kan levere </w:t>
      </w:r>
      <w:r w:rsidR="004264A2">
        <w:rPr>
          <w:rFonts w:eastAsia="Calibri"/>
          <w:szCs w:val="22"/>
        </w:rPr>
        <w:t>mobil bredbåndsdækning på mindst 600 Mbit/s</w:t>
      </w:r>
      <w:r w:rsidRPr="00900B0F">
        <w:rPr>
          <w:rFonts w:eastAsia="Calibri"/>
          <w:szCs w:val="22"/>
        </w:rPr>
        <w:t xml:space="preserve">, som er oplyst til </w:t>
      </w:r>
      <w:r w:rsidR="00671F66">
        <w:rPr>
          <w:rFonts w:eastAsia="Calibri"/>
          <w:szCs w:val="22"/>
        </w:rPr>
        <w:t>Digitaliserings</w:t>
      </w:r>
      <w:r w:rsidR="00833DFB">
        <w:rPr>
          <w:rFonts w:eastAsia="Calibri"/>
          <w:szCs w:val="22"/>
        </w:rPr>
        <w:softHyphen/>
      </w:r>
      <w:r w:rsidR="00671F66">
        <w:rPr>
          <w:rFonts w:eastAsia="Calibri"/>
          <w:szCs w:val="22"/>
        </w:rPr>
        <w:t>styrelsen</w:t>
      </w:r>
      <w:r w:rsidRPr="00900B0F">
        <w:rPr>
          <w:rFonts w:eastAsia="Calibri"/>
          <w:szCs w:val="22"/>
        </w:rPr>
        <w:t xml:space="preserve">, kan </w:t>
      </w:r>
      <w:r w:rsidR="004264A2">
        <w:rPr>
          <w:rFonts w:eastAsia="Calibri"/>
          <w:szCs w:val="22"/>
        </w:rPr>
        <w:t>du</w:t>
      </w:r>
      <w:r w:rsidRPr="00900B0F">
        <w:rPr>
          <w:rFonts w:eastAsia="Calibri"/>
          <w:szCs w:val="22"/>
        </w:rPr>
        <w:t xml:space="preserve"> sende en indsigelse. Hvis </w:t>
      </w:r>
      <w:r w:rsidR="004264A2">
        <w:rPr>
          <w:rFonts w:eastAsia="Calibri"/>
          <w:szCs w:val="22"/>
        </w:rPr>
        <w:t>du</w:t>
      </w:r>
      <w:r w:rsidRPr="00900B0F">
        <w:rPr>
          <w:rFonts w:eastAsia="Calibri"/>
          <w:szCs w:val="22"/>
        </w:rPr>
        <w:t xml:space="preserve"> gør indsigelse over </w:t>
      </w:r>
      <w:r>
        <w:rPr>
          <w:rFonts w:eastAsia="Calibri"/>
          <w:szCs w:val="22"/>
        </w:rPr>
        <w:t>dækningen med mobilt bredbånd</w:t>
      </w:r>
      <w:r w:rsidRPr="00900B0F">
        <w:rPr>
          <w:rFonts w:eastAsia="Calibri"/>
          <w:szCs w:val="22"/>
        </w:rPr>
        <w:t xml:space="preserve"> på adressen, skal </w:t>
      </w:r>
      <w:r w:rsidR="005C14A3">
        <w:rPr>
          <w:rFonts w:eastAsia="Calibri"/>
          <w:szCs w:val="22"/>
        </w:rPr>
        <w:t>du</w:t>
      </w:r>
      <w:r w:rsidRPr="00900B0F">
        <w:rPr>
          <w:rFonts w:eastAsia="Calibri"/>
          <w:szCs w:val="22"/>
        </w:rPr>
        <w:t xml:space="preserve"> medsende ev</w:t>
      </w:r>
      <w:r>
        <w:rPr>
          <w:rFonts w:eastAsia="Calibri"/>
          <w:szCs w:val="22"/>
        </w:rPr>
        <w:t>entuel</w:t>
      </w:r>
      <w:r w:rsidRPr="00900B0F">
        <w:rPr>
          <w:rFonts w:eastAsia="Calibri"/>
          <w:szCs w:val="22"/>
        </w:rPr>
        <w:t xml:space="preserve"> korrespondance med udbyder</w:t>
      </w:r>
      <w:r>
        <w:rPr>
          <w:rFonts w:eastAsia="Calibri"/>
          <w:szCs w:val="22"/>
        </w:rPr>
        <w:t>en</w:t>
      </w:r>
      <w:r w:rsidRPr="00900B0F">
        <w:rPr>
          <w:rFonts w:eastAsia="Calibri"/>
          <w:szCs w:val="22"/>
        </w:rPr>
        <w:t>. Få derfor gerne udbyder</w:t>
      </w:r>
      <w:r>
        <w:rPr>
          <w:rFonts w:eastAsia="Calibri"/>
          <w:szCs w:val="22"/>
        </w:rPr>
        <w:t>en</w:t>
      </w:r>
      <w:r w:rsidRPr="00900B0F">
        <w:rPr>
          <w:rFonts w:eastAsia="Calibri"/>
          <w:szCs w:val="22"/>
        </w:rPr>
        <w:t xml:space="preserve"> til at sende deres kommentarer til den manglende dækning til jer pr. mail.</w:t>
      </w:r>
      <w:r w:rsidR="009C4ECF">
        <w:rPr>
          <w:rFonts w:eastAsia="Calibri"/>
          <w:szCs w:val="22"/>
        </w:rPr>
        <w:t xml:space="preserve"> Selvom udbyderen tilbyder at sende op</w:t>
      </w:r>
      <w:r w:rsidR="00CB3E3B">
        <w:rPr>
          <w:rFonts w:eastAsia="Calibri"/>
          <w:szCs w:val="22"/>
        </w:rPr>
        <w:softHyphen/>
      </w:r>
      <w:r w:rsidR="009C4ECF">
        <w:rPr>
          <w:rFonts w:eastAsia="Calibri"/>
          <w:szCs w:val="22"/>
        </w:rPr>
        <w:t xml:space="preserve">lysninger til styrelsen, </w:t>
      </w:r>
      <w:r w:rsidR="00833DFB">
        <w:rPr>
          <w:rFonts w:eastAsia="Calibri"/>
          <w:szCs w:val="22"/>
        </w:rPr>
        <w:t>er det bedst</w:t>
      </w:r>
      <w:r w:rsidR="009C4ECF">
        <w:rPr>
          <w:rFonts w:eastAsia="Calibri"/>
          <w:szCs w:val="22"/>
        </w:rPr>
        <w:t xml:space="preserve">, at </w:t>
      </w:r>
      <w:r w:rsidR="004264A2">
        <w:rPr>
          <w:rFonts w:eastAsia="Calibri"/>
          <w:szCs w:val="22"/>
        </w:rPr>
        <w:t>du</w:t>
      </w:r>
      <w:r w:rsidR="009C4ECF">
        <w:rPr>
          <w:rFonts w:eastAsia="Calibri"/>
          <w:szCs w:val="22"/>
        </w:rPr>
        <w:t xml:space="preserve"> også selv indsender dem i en indsigelse.</w:t>
      </w:r>
    </w:p>
    <w:p w14:paraId="697679E7" w14:textId="77777777" w:rsidR="00021677" w:rsidRDefault="00021677" w:rsidP="00AB3A48">
      <w:pPr>
        <w:contextualSpacing/>
        <w:jc w:val="both"/>
        <w:rPr>
          <w:rFonts w:eastAsia="Calibri"/>
          <w:szCs w:val="22"/>
        </w:rPr>
      </w:pPr>
    </w:p>
    <w:p w14:paraId="7E1ADC36" w14:textId="4FF77AD1" w:rsidR="00021677" w:rsidRPr="00E00DE2" w:rsidRDefault="00021677" w:rsidP="00E00DE2">
      <w:pPr>
        <w:spacing w:after="0"/>
        <w:jc w:val="both"/>
        <w:rPr>
          <w:rFonts w:eastAsia="Calibri"/>
          <w:i/>
          <w:iCs/>
          <w:szCs w:val="22"/>
        </w:rPr>
      </w:pPr>
      <w:r w:rsidRPr="00E00DE2">
        <w:rPr>
          <w:rFonts w:eastAsia="Calibri"/>
          <w:i/>
          <w:iCs/>
          <w:szCs w:val="22"/>
        </w:rPr>
        <w:t>Oplysninger fra BBR eller CVR</w:t>
      </w:r>
    </w:p>
    <w:p w14:paraId="73865B3D" w14:textId="0A59D4B0" w:rsidR="005C14A3" w:rsidRDefault="005C14A3" w:rsidP="00E00DE2">
      <w:pPr>
        <w:rPr>
          <w:rFonts w:eastAsia="Calibri"/>
          <w:szCs w:val="22"/>
        </w:rPr>
      </w:pPr>
      <w:r>
        <w:rPr>
          <w:rFonts w:eastAsia="Calibri"/>
          <w:szCs w:val="22"/>
        </w:rPr>
        <w:t>Hvis din adresse ikke er registreret som bolig, sommerhus eller virksomheds</w:t>
      </w:r>
      <w:r w:rsidR="00364603">
        <w:rPr>
          <w:rFonts w:eastAsia="Calibri"/>
          <w:szCs w:val="22"/>
        </w:rPr>
        <w:softHyphen/>
      </w:r>
      <w:r>
        <w:rPr>
          <w:rFonts w:eastAsia="Calibri"/>
          <w:szCs w:val="22"/>
        </w:rPr>
        <w:t xml:space="preserve">adresse, vil den ikke være tilskudsberettiget.  </w:t>
      </w:r>
    </w:p>
    <w:p w14:paraId="41EFB8A4" w14:textId="7B365800" w:rsidR="00021677" w:rsidRDefault="005C14A3" w:rsidP="00E00DE2">
      <w:pPr>
        <w:rPr>
          <w:rFonts w:eastAsia="Calibri"/>
          <w:szCs w:val="22"/>
        </w:rPr>
      </w:pPr>
      <w:r>
        <w:rPr>
          <w:rFonts w:eastAsia="Calibri"/>
          <w:szCs w:val="22"/>
        </w:rPr>
        <w:t>I visse tilfælde oplever Digitaliseringsstyrelsen, at oplysningerne i BBR eller CVR ikke er korrekt opdateret. Det kan for eksempel være, hvis der er er opført en ny bolig, og ejer ikke har fået færdigmeldt byggeriet til BBR. For virksomheder kan det være, at man mangler at få registreret et p-nummer på adressen i CVR.</w:t>
      </w:r>
    </w:p>
    <w:p w14:paraId="560157BB" w14:textId="1AEE41D4" w:rsidR="005C14A3" w:rsidRDefault="005C14A3" w:rsidP="00E00DE2">
      <w:pPr>
        <w:rPr>
          <w:rFonts w:eastAsia="Calibri"/>
          <w:szCs w:val="22"/>
        </w:rPr>
      </w:pPr>
      <w:r>
        <w:rPr>
          <w:rFonts w:eastAsia="Calibri"/>
          <w:szCs w:val="22"/>
        </w:rPr>
        <w:t>Er du i tvivl om, hvorvidt din adresse er korrekt registreret bolig eller sommer</w:t>
      </w:r>
      <w:r w:rsidR="00AE52AF">
        <w:rPr>
          <w:rFonts w:eastAsia="Calibri"/>
          <w:szCs w:val="22"/>
        </w:rPr>
        <w:softHyphen/>
      </w:r>
      <w:r>
        <w:rPr>
          <w:rFonts w:eastAsia="Calibri"/>
          <w:szCs w:val="22"/>
        </w:rPr>
        <w:t>hus, bør du derfor først og fremmest tjekke og opdatere BBR. Det er din kommune, som administrerer BBR.</w:t>
      </w:r>
    </w:p>
    <w:p w14:paraId="7DC7FFEB" w14:textId="77777777" w:rsidR="005C14A3" w:rsidRDefault="005C14A3" w:rsidP="00E00DE2">
      <w:pPr>
        <w:rPr>
          <w:rFonts w:eastAsia="Calibri"/>
          <w:szCs w:val="22"/>
        </w:rPr>
      </w:pPr>
      <w:r>
        <w:rPr>
          <w:rFonts w:eastAsia="Calibri"/>
          <w:szCs w:val="22"/>
        </w:rPr>
        <w:t>Ændringer og oprettelse af p-nummer på en virksomhedsadresse skal ske via virksomhedsregistreret (CVR).</w:t>
      </w:r>
    </w:p>
    <w:p w14:paraId="065EF2E6" w14:textId="77777777" w:rsidR="005C14A3" w:rsidRDefault="005C14A3" w:rsidP="00E00DE2">
      <w:pPr>
        <w:rPr>
          <w:rFonts w:eastAsia="Calibri"/>
          <w:szCs w:val="22"/>
        </w:rPr>
      </w:pPr>
      <w:r>
        <w:rPr>
          <w:rFonts w:eastAsia="Calibri"/>
          <w:szCs w:val="22"/>
        </w:rPr>
        <w:lastRenderedPageBreak/>
        <w:t>Bemærk, at Digitaliseringsstyrelsen ikke automatisk får opdateringer til BBR og CVR ind, som kan nå at påvirke Bredbåndskortlægningen.</w:t>
      </w:r>
    </w:p>
    <w:p w14:paraId="67EBB3EB" w14:textId="02316ED9" w:rsidR="005C14A3" w:rsidRDefault="005C14A3" w:rsidP="00E00DE2">
      <w:pPr>
        <w:rPr>
          <w:rFonts w:eastAsia="Calibri"/>
          <w:szCs w:val="22"/>
        </w:rPr>
      </w:pPr>
      <w:r>
        <w:rPr>
          <w:rFonts w:eastAsia="Calibri"/>
          <w:szCs w:val="22"/>
        </w:rPr>
        <w:t>Du skal derfor sørge for at give besked til styrelsen om en eventuel ændring af din adresses BBR</w:t>
      </w:r>
      <w:r w:rsidR="00FF1234">
        <w:rPr>
          <w:rFonts w:eastAsia="Calibri"/>
          <w:szCs w:val="22"/>
        </w:rPr>
        <w:t>-</w:t>
      </w:r>
      <w:r>
        <w:rPr>
          <w:rFonts w:eastAsia="Calibri"/>
          <w:szCs w:val="22"/>
        </w:rPr>
        <w:t xml:space="preserve"> eller CVR</w:t>
      </w:r>
      <w:r w:rsidR="00B45AE9">
        <w:rPr>
          <w:rFonts w:eastAsia="Calibri"/>
          <w:szCs w:val="22"/>
        </w:rPr>
        <w:t>-</w:t>
      </w:r>
      <w:r>
        <w:rPr>
          <w:rFonts w:eastAsia="Calibri"/>
          <w:szCs w:val="22"/>
        </w:rPr>
        <w:t>forhold. Det gør du ved at sende en indsigelse til os via Bredbåndskortet.</w:t>
      </w:r>
    </w:p>
    <w:p w14:paraId="4D5F67B7" w14:textId="21EDE9C7" w:rsidR="00021677" w:rsidRPr="0076632E" w:rsidRDefault="00021677" w:rsidP="00E00DE2">
      <w:pPr>
        <w:pStyle w:val="Overskrift3"/>
        <w:numPr>
          <w:ilvl w:val="0"/>
          <w:numId w:val="0"/>
        </w:numPr>
        <w:rPr>
          <w:b/>
          <w:i/>
        </w:rPr>
      </w:pPr>
      <w:bookmarkStart w:id="46" w:name="_Toc232082317"/>
      <w:r w:rsidRPr="00E00DE2">
        <w:rPr>
          <w:b/>
          <w:i/>
          <w:sz w:val="22"/>
        </w:rPr>
        <w:t xml:space="preserve">3.2.2 Indsigelser – hvis din adresse har en </w:t>
      </w:r>
      <w:r w:rsidR="005C14A3">
        <w:rPr>
          <w:b/>
          <w:i/>
          <w:sz w:val="22"/>
        </w:rPr>
        <w:t>grå</w:t>
      </w:r>
      <w:r w:rsidRPr="00E00DE2">
        <w:rPr>
          <w:b/>
          <w:i/>
          <w:sz w:val="22"/>
        </w:rPr>
        <w:t xml:space="preserve"> prik på Bredbåndskortet</w:t>
      </w:r>
      <w:bookmarkEnd w:id="46"/>
    </w:p>
    <w:p w14:paraId="69D61F67" w14:textId="350C21C8" w:rsidR="00021677" w:rsidRDefault="00021677" w:rsidP="00021677">
      <w:pPr>
        <w:contextualSpacing/>
        <w:jc w:val="both"/>
        <w:rPr>
          <w:rFonts w:eastAsia="Calibri"/>
          <w:szCs w:val="22"/>
        </w:rPr>
      </w:pPr>
      <w:r w:rsidRPr="00E00DE2">
        <w:rPr>
          <w:rFonts w:eastAsia="Calibri"/>
          <w:szCs w:val="22"/>
        </w:rPr>
        <w:t>Din</w:t>
      </w:r>
      <w:r>
        <w:rPr>
          <w:rFonts w:eastAsia="Calibri"/>
          <w:szCs w:val="22"/>
        </w:rPr>
        <w:t xml:space="preserve"> adresse er registreret med dårlig dækning og derfor en del af </w:t>
      </w:r>
      <w:r w:rsidR="00F67DB5">
        <w:rPr>
          <w:rFonts w:eastAsia="Calibri"/>
          <w:szCs w:val="22"/>
        </w:rPr>
        <w:t>bruttogruppen</w:t>
      </w:r>
      <w:r>
        <w:rPr>
          <w:rFonts w:eastAsia="Calibri"/>
          <w:szCs w:val="22"/>
        </w:rPr>
        <w:t>. Der er derfor ikke behov for at gøre indsigelse over dækningen.</w:t>
      </w:r>
    </w:p>
    <w:p w14:paraId="3D461303" w14:textId="77777777" w:rsidR="00021677" w:rsidRDefault="00021677" w:rsidP="00021677">
      <w:pPr>
        <w:contextualSpacing/>
        <w:jc w:val="both"/>
        <w:rPr>
          <w:rFonts w:eastAsia="Calibri"/>
          <w:szCs w:val="22"/>
        </w:rPr>
      </w:pPr>
    </w:p>
    <w:p w14:paraId="121C4A84" w14:textId="6DF3C8E4" w:rsidR="00021677" w:rsidRDefault="00021677" w:rsidP="00021677">
      <w:pPr>
        <w:contextualSpacing/>
        <w:jc w:val="both"/>
        <w:rPr>
          <w:rFonts w:eastAsia="Calibri"/>
          <w:szCs w:val="22"/>
        </w:rPr>
      </w:pPr>
      <w:r>
        <w:rPr>
          <w:rFonts w:eastAsia="Calibri"/>
          <w:szCs w:val="22"/>
        </w:rPr>
        <w:t xml:space="preserve">Adressen er imidlertid ikke tilskudsberettiget på grund af dens afstand til andre adresser. </w:t>
      </w:r>
    </w:p>
    <w:p w14:paraId="590277E4" w14:textId="77777777" w:rsidR="00021677" w:rsidRDefault="00021677" w:rsidP="00021677">
      <w:pPr>
        <w:contextualSpacing/>
        <w:jc w:val="both"/>
        <w:rPr>
          <w:rFonts w:eastAsia="Calibri"/>
          <w:szCs w:val="22"/>
        </w:rPr>
      </w:pPr>
    </w:p>
    <w:p w14:paraId="3297E9DC" w14:textId="5FB179A0" w:rsidR="00625908" w:rsidRDefault="005C14A3" w:rsidP="00AC6DA8">
      <w:pPr>
        <w:contextualSpacing/>
        <w:jc w:val="both"/>
        <w:rPr>
          <w:rFonts w:eastAsia="Calibri"/>
          <w:szCs w:val="22"/>
        </w:rPr>
      </w:pPr>
      <w:r>
        <w:rPr>
          <w:rFonts w:eastAsia="Calibri"/>
          <w:szCs w:val="22"/>
        </w:rPr>
        <w:t>Hvis du mener, der er helt særlige forhold, der gør sig gældende på din adresse i forhold til opmålingen af</w:t>
      </w:r>
      <w:r w:rsidR="00021677">
        <w:rPr>
          <w:rFonts w:eastAsia="Calibri"/>
          <w:szCs w:val="22"/>
        </w:rPr>
        <w:t xml:space="preserve"> </w:t>
      </w:r>
      <w:r>
        <w:rPr>
          <w:rFonts w:eastAsia="Calibri"/>
          <w:szCs w:val="22"/>
        </w:rPr>
        <w:t>afstande</w:t>
      </w:r>
      <w:r w:rsidR="00501036">
        <w:rPr>
          <w:rFonts w:eastAsia="Calibri"/>
          <w:szCs w:val="22"/>
        </w:rPr>
        <w:t xml:space="preserve">, </w:t>
      </w:r>
      <w:r w:rsidR="00625908">
        <w:rPr>
          <w:rFonts w:eastAsia="Calibri"/>
          <w:szCs w:val="22"/>
        </w:rPr>
        <w:t>kan du gøre indsigelse. Det kan for eksempel være, hvis naboadressen ligger på den anden side af en jernbane, en å eller andre geografiske forhold.</w:t>
      </w:r>
      <w:r w:rsidR="00BA7E7D">
        <w:rPr>
          <w:rFonts w:eastAsia="Calibri"/>
          <w:szCs w:val="22"/>
        </w:rPr>
        <w:t xml:space="preserve"> </w:t>
      </w:r>
      <w:r w:rsidR="00442760">
        <w:rPr>
          <w:rFonts w:eastAsia="Calibri"/>
          <w:szCs w:val="22"/>
        </w:rPr>
        <w:t>Der skal medsendes dokumentation for de</w:t>
      </w:r>
      <w:r w:rsidR="00BA7E7D">
        <w:rPr>
          <w:rFonts w:eastAsia="Calibri"/>
          <w:szCs w:val="22"/>
        </w:rPr>
        <w:t xml:space="preserve"> forhold, som din indsigelse omhandler</w:t>
      </w:r>
    </w:p>
    <w:p w14:paraId="1035B129" w14:textId="4C6E23B3" w:rsidR="00501036" w:rsidRPr="0076632E" w:rsidRDefault="00501036" w:rsidP="00E00DE2">
      <w:pPr>
        <w:pStyle w:val="Overskrift3"/>
        <w:numPr>
          <w:ilvl w:val="0"/>
          <w:numId w:val="0"/>
        </w:numPr>
        <w:rPr>
          <w:b/>
          <w:i/>
        </w:rPr>
      </w:pPr>
      <w:bookmarkStart w:id="47" w:name="_Toc232082318"/>
      <w:r w:rsidRPr="00E00DE2">
        <w:rPr>
          <w:b/>
          <w:i/>
          <w:sz w:val="22"/>
        </w:rPr>
        <w:t>3.2.3 Indsigelser – hvis din adresse har en orange prik på Bredbåndskortet</w:t>
      </w:r>
      <w:bookmarkEnd w:id="47"/>
    </w:p>
    <w:p w14:paraId="1ACE649B" w14:textId="77777777" w:rsidR="00501036" w:rsidRDefault="00501036">
      <w:pPr>
        <w:contextualSpacing/>
        <w:jc w:val="both"/>
        <w:rPr>
          <w:rFonts w:eastAsia="Calibri"/>
          <w:szCs w:val="22"/>
        </w:rPr>
      </w:pPr>
      <w:r w:rsidRPr="00C2511E">
        <w:rPr>
          <w:rFonts w:eastAsia="Calibri"/>
          <w:szCs w:val="22"/>
        </w:rPr>
        <w:t>Din</w:t>
      </w:r>
      <w:r>
        <w:rPr>
          <w:rFonts w:eastAsia="Calibri"/>
          <w:szCs w:val="22"/>
        </w:rPr>
        <w:t xml:space="preserve"> adresse er registreret som tilskudsberettiget. </w:t>
      </w:r>
    </w:p>
    <w:p w14:paraId="79C8BE7D" w14:textId="77777777" w:rsidR="00501036" w:rsidRDefault="00501036">
      <w:pPr>
        <w:contextualSpacing/>
        <w:jc w:val="both"/>
        <w:rPr>
          <w:rFonts w:eastAsia="Calibri"/>
          <w:szCs w:val="22"/>
        </w:rPr>
      </w:pPr>
    </w:p>
    <w:p w14:paraId="5A733131" w14:textId="39559406" w:rsidR="00501036" w:rsidRDefault="00501036">
      <w:pPr>
        <w:contextualSpacing/>
        <w:jc w:val="both"/>
        <w:rPr>
          <w:rFonts w:eastAsia="Calibri"/>
          <w:szCs w:val="22"/>
        </w:rPr>
      </w:pPr>
      <w:r>
        <w:rPr>
          <w:rFonts w:eastAsia="Calibri"/>
          <w:szCs w:val="22"/>
        </w:rPr>
        <w:t>Det vil således alene være relevant at gøre indsigelse, hvis du er uenig i de op</w:t>
      </w:r>
      <w:r w:rsidR="009E36C2">
        <w:rPr>
          <w:rFonts w:eastAsia="Calibri"/>
          <w:szCs w:val="22"/>
        </w:rPr>
        <w:softHyphen/>
      </w:r>
      <w:r>
        <w:rPr>
          <w:rFonts w:eastAsia="Calibri"/>
          <w:szCs w:val="22"/>
        </w:rPr>
        <w:t>lysninger, der påvirker kriterierne i pointmodellen.</w:t>
      </w:r>
      <w:r>
        <w:rPr>
          <w:rFonts w:eastAsia="Calibri"/>
          <w:szCs w:val="22"/>
        </w:rPr>
        <w:br/>
      </w:r>
    </w:p>
    <w:p w14:paraId="18F81250" w14:textId="503E0675" w:rsidR="00AC6DA8" w:rsidRDefault="00501036" w:rsidP="00501036">
      <w:pPr>
        <w:spacing w:after="0"/>
        <w:contextualSpacing/>
        <w:jc w:val="both"/>
        <w:rPr>
          <w:rFonts w:eastAsia="Calibri"/>
          <w:szCs w:val="22"/>
        </w:rPr>
      </w:pPr>
      <w:r>
        <w:rPr>
          <w:rFonts w:eastAsia="Calibri"/>
          <w:szCs w:val="22"/>
        </w:rPr>
        <w:t>Når du klikker på den orange prik, som repræsenterer din adresse, kan du se, om din adresse er registreret</w:t>
      </w:r>
      <w:r w:rsidR="00AC6DA8">
        <w:rPr>
          <w:rFonts w:eastAsia="Calibri"/>
          <w:szCs w:val="22"/>
        </w:rPr>
        <w:t xml:space="preserve"> til at få point i kriterie 1. Der vil således ud for ’</w:t>
      </w:r>
      <w:r w:rsidR="00AC6DA8" w:rsidRPr="00E00DE2">
        <w:rPr>
          <w:rFonts w:eastAsia="Calibri"/>
          <w:szCs w:val="22"/>
        </w:rPr>
        <w:t>Dækning højst 5/1 Mbit/s</w:t>
      </w:r>
      <w:r w:rsidR="00AC6DA8">
        <w:rPr>
          <w:rFonts w:eastAsia="Calibri"/>
          <w:szCs w:val="22"/>
        </w:rPr>
        <w:t>’ enten være angivet:</w:t>
      </w:r>
    </w:p>
    <w:p w14:paraId="776B0D9E" w14:textId="6E87F913" w:rsidR="00AC6DA8" w:rsidRDefault="00AC6DA8" w:rsidP="00AC6DA8">
      <w:pPr>
        <w:pStyle w:val="Listeafsnit"/>
        <w:numPr>
          <w:ilvl w:val="0"/>
          <w:numId w:val="30"/>
        </w:numPr>
        <w:jc w:val="both"/>
        <w:rPr>
          <w:rFonts w:eastAsia="Calibri"/>
          <w:szCs w:val="22"/>
        </w:rPr>
      </w:pPr>
      <w:r w:rsidRPr="00E00DE2">
        <w:rPr>
          <w:rFonts w:eastAsia="Calibri"/>
          <w:szCs w:val="22"/>
        </w:rPr>
        <w:t xml:space="preserve">’Ja’, hvilket betyder, at </w:t>
      </w:r>
      <w:r>
        <w:rPr>
          <w:rFonts w:eastAsia="Calibri"/>
          <w:szCs w:val="22"/>
        </w:rPr>
        <w:t xml:space="preserve">adressens </w:t>
      </w:r>
      <w:r w:rsidRPr="00E00DE2">
        <w:rPr>
          <w:rFonts w:eastAsia="Calibri"/>
          <w:szCs w:val="22"/>
        </w:rPr>
        <w:t xml:space="preserve">dækningen er registreret </w:t>
      </w:r>
      <w:r>
        <w:rPr>
          <w:rFonts w:eastAsia="Calibri"/>
          <w:szCs w:val="22"/>
        </w:rPr>
        <w:t xml:space="preserve">lavere end 5 Mbit download </w:t>
      </w:r>
      <w:r w:rsidR="005C14A3">
        <w:rPr>
          <w:rFonts w:eastAsia="Calibri"/>
          <w:szCs w:val="22"/>
        </w:rPr>
        <w:t>eller lavere end</w:t>
      </w:r>
      <w:r>
        <w:rPr>
          <w:rFonts w:eastAsia="Calibri"/>
          <w:szCs w:val="22"/>
        </w:rPr>
        <w:t xml:space="preserve"> 1 Mbit/s upload</w:t>
      </w:r>
      <w:r w:rsidRPr="00E00DE2">
        <w:rPr>
          <w:rFonts w:eastAsia="Calibri"/>
          <w:szCs w:val="22"/>
        </w:rPr>
        <w:t>, og der vil gives point</w:t>
      </w:r>
      <w:r>
        <w:rPr>
          <w:rFonts w:eastAsia="Calibri"/>
          <w:szCs w:val="22"/>
        </w:rPr>
        <w:t>, eller</w:t>
      </w:r>
    </w:p>
    <w:p w14:paraId="04DF9A4D" w14:textId="01E012F0" w:rsidR="00AC6DA8" w:rsidRDefault="00AC6DA8" w:rsidP="00AC6DA8">
      <w:pPr>
        <w:pStyle w:val="Listeafsnit"/>
        <w:numPr>
          <w:ilvl w:val="0"/>
          <w:numId w:val="30"/>
        </w:numPr>
        <w:jc w:val="both"/>
        <w:rPr>
          <w:rFonts w:eastAsia="Calibri"/>
          <w:szCs w:val="22"/>
        </w:rPr>
      </w:pPr>
      <w:r>
        <w:rPr>
          <w:rFonts w:eastAsia="Calibri"/>
          <w:szCs w:val="22"/>
        </w:rPr>
        <w:t xml:space="preserve">’Nej’, hvilket betyder, at dækningen er registreret som mindst 5 Mbit download </w:t>
      </w:r>
      <w:r w:rsidR="005C14A3">
        <w:rPr>
          <w:rFonts w:eastAsia="Calibri"/>
          <w:szCs w:val="22"/>
        </w:rPr>
        <w:t xml:space="preserve">og mindst </w:t>
      </w:r>
      <w:r>
        <w:rPr>
          <w:rFonts w:eastAsia="Calibri"/>
          <w:szCs w:val="22"/>
        </w:rPr>
        <w:t>1 Mbit/s upload, og der ikke vil gives point.</w:t>
      </w:r>
    </w:p>
    <w:p w14:paraId="67608EBD" w14:textId="77777777" w:rsidR="00AC6DA8" w:rsidRDefault="00AC6DA8" w:rsidP="00501036">
      <w:pPr>
        <w:spacing w:after="0"/>
        <w:contextualSpacing/>
        <w:jc w:val="both"/>
        <w:rPr>
          <w:rFonts w:eastAsia="Calibri"/>
          <w:szCs w:val="22"/>
        </w:rPr>
      </w:pPr>
    </w:p>
    <w:p w14:paraId="0BD2750E" w14:textId="323AFDC6" w:rsidR="00501036" w:rsidRDefault="00AC6DA8" w:rsidP="00AC6DA8">
      <w:pPr>
        <w:spacing w:after="0"/>
        <w:contextualSpacing/>
        <w:jc w:val="both"/>
        <w:rPr>
          <w:rFonts w:eastAsia="Calibri"/>
          <w:szCs w:val="22"/>
        </w:rPr>
      </w:pPr>
      <w:r>
        <w:rPr>
          <w:rFonts w:eastAsia="Calibri"/>
          <w:szCs w:val="22"/>
        </w:rPr>
        <w:t>Mener du, at dækningen på din adresse ikke stemmer med oplysningen om point, kan du gøre indsigelse. Se nærmere under afsnit 3.2.1, hvordan du gør indsigelse over fast bredbånd.</w:t>
      </w:r>
    </w:p>
    <w:p w14:paraId="760621EE" w14:textId="77777777" w:rsidR="00AC6DA8" w:rsidRDefault="00AC6DA8" w:rsidP="00E00DE2">
      <w:pPr>
        <w:spacing w:after="0"/>
        <w:contextualSpacing/>
        <w:jc w:val="both"/>
        <w:rPr>
          <w:rFonts w:eastAsia="Calibri"/>
          <w:szCs w:val="22"/>
        </w:rPr>
      </w:pPr>
    </w:p>
    <w:p w14:paraId="7DA5AC89" w14:textId="7910D3F3" w:rsidR="00AB3A48" w:rsidRPr="00D85C68" w:rsidRDefault="00406FC8" w:rsidP="00671F66">
      <w:pPr>
        <w:pStyle w:val="Overskrift3"/>
        <w:numPr>
          <w:ilvl w:val="0"/>
          <w:numId w:val="0"/>
        </w:numPr>
        <w:rPr>
          <w:b/>
          <w:i/>
          <w:sz w:val="22"/>
        </w:rPr>
      </w:pPr>
      <w:bookmarkStart w:id="48" w:name="_Hvordan_sendes_en"/>
      <w:bookmarkStart w:id="49" w:name="_3.2.4_Hvordan_sendes"/>
      <w:bookmarkStart w:id="50" w:name="_Toc232082319"/>
      <w:bookmarkEnd w:id="48"/>
      <w:bookmarkEnd w:id="49"/>
      <w:r>
        <w:rPr>
          <w:b/>
          <w:i/>
          <w:sz w:val="22"/>
        </w:rPr>
        <w:t>3</w:t>
      </w:r>
      <w:r w:rsidR="00AB3A48" w:rsidRPr="00D85C68">
        <w:rPr>
          <w:b/>
          <w:i/>
          <w:sz w:val="22"/>
        </w:rPr>
        <w:t>.</w:t>
      </w:r>
      <w:r w:rsidR="00AC6DA8">
        <w:rPr>
          <w:b/>
          <w:i/>
          <w:sz w:val="22"/>
        </w:rPr>
        <w:t>2</w:t>
      </w:r>
      <w:r w:rsidR="00AB3A48" w:rsidRPr="00D85C68">
        <w:rPr>
          <w:b/>
          <w:i/>
          <w:sz w:val="22"/>
        </w:rPr>
        <w:t>.4 Hvordan sendes en indsigelse?</w:t>
      </w:r>
      <w:bookmarkEnd w:id="50"/>
    </w:p>
    <w:p w14:paraId="57D8EDF1" w14:textId="3AE72789" w:rsidR="00AB3A48" w:rsidRPr="00900B0F" w:rsidRDefault="00AB3A48" w:rsidP="00AB3A48">
      <w:pPr>
        <w:jc w:val="both"/>
        <w:rPr>
          <w:rFonts w:eastAsia="Calibri"/>
          <w:szCs w:val="22"/>
        </w:rPr>
      </w:pPr>
      <w:r w:rsidRPr="00900B0F">
        <w:rPr>
          <w:rFonts w:eastAsia="Calibri"/>
          <w:szCs w:val="22"/>
        </w:rPr>
        <w:t xml:space="preserve">Når </w:t>
      </w:r>
      <w:r w:rsidR="004264A2">
        <w:rPr>
          <w:rFonts w:eastAsia="Calibri"/>
          <w:szCs w:val="22"/>
        </w:rPr>
        <w:t>du</w:t>
      </w:r>
      <w:r w:rsidRPr="00900B0F">
        <w:rPr>
          <w:rFonts w:eastAsia="Calibri"/>
          <w:szCs w:val="22"/>
        </w:rPr>
        <w:t xml:space="preserve"> har undersøgt forholdene, indhentet informationer på adressen og haft kontakt med relevante udbydere, er </w:t>
      </w:r>
      <w:r w:rsidR="004264A2">
        <w:rPr>
          <w:rFonts w:eastAsia="Calibri"/>
          <w:szCs w:val="22"/>
        </w:rPr>
        <w:t>du</w:t>
      </w:r>
      <w:r w:rsidRPr="00900B0F">
        <w:rPr>
          <w:rFonts w:eastAsia="Calibri"/>
          <w:szCs w:val="22"/>
        </w:rPr>
        <w:t xml:space="preserve"> klar til at sende indsigelsen.</w:t>
      </w:r>
    </w:p>
    <w:p w14:paraId="3613C465" w14:textId="1E2504ED" w:rsidR="00AB3A48" w:rsidRPr="00900B0F" w:rsidRDefault="00AB3A48" w:rsidP="00AB3A48">
      <w:pPr>
        <w:jc w:val="both"/>
        <w:rPr>
          <w:rFonts w:eastAsia="Calibri"/>
          <w:szCs w:val="22"/>
        </w:rPr>
      </w:pPr>
      <w:r w:rsidRPr="00900B0F">
        <w:rPr>
          <w:rFonts w:eastAsia="Calibri"/>
          <w:szCs w:val="22"/>
        </w:rPr>
        <w:t>Indsigelsen sendes via Bredbåndskortet ved at klikke på prikken på adresse</w:t>
      </w:r>
      <w:r w:rsidR="006A143E">
        <w:rPr>
          <w:rFonts w:eastAsia="Calibri"/>
          <w:szCs w:val="22"/>
        </w:rPr>
        <w:t>n</w:t>
      </w:r>
      <w:r w:rsidRPr="00900B0F">
        <w:rPr>
          <w:rFonts w:eastAsia="Calibri"/>
          <w:szCs w:val="22"/>
        </w:rPr>
        <w:t xml:space="preserve">. I indsigelsen skal </w:t>
      </w:r>
      <w:r w:rsidR="004264A2">
        <w:rPr>
          <w:rFonts w:eastAsia="Calibri"/>
          <w:szCs w:val="22"/>
        </w:rPr>
        <w:t>du</w:t>
      </w:r>
      <w:r w:rsidRPr="00900B0F">
        <w:rPr>
          <w:rFonts w:eastAsia="Calibri"/>
          <w:szCs w:val="22"/>
        </w:rPr>
        <w:t xml:space="preserve"> oplyse, hvordan </w:t>
      </w:r>
      <w:r w:rsidR="00C471C4">
        <w:rPr>
          <w:rFonts w:eastAsia="Calibri"/>
          <w:szCs w:val="22"/>
        </w:rPr>
        <w:t>du</w:t>
      </w:r>
      <w:r w:rsidRPr="00900B0F">
        <w:rPr>
          <w:rFonts w:eastAsia="Calibri"/>
          <w:szCs w:val="22"/>
        </w:rPr>
        <w:t xml:space="preserve"> mener, at adressen b</w:t>
      </w:r>
      <w:r>
        <w:rPr>
          <w:rFonts w:eastAsia="Calibri"/>
          <w:szCs w:val="22"/>
        </w:rPr>
        <w:t>ør</w:t>
      </w:r>
      <w:r w:rsidRPr="00900B0F">
        <w:rPr>
          <w:rFonts w:eastAsia="Calibri"/>
          <w:szCs w:val="22"/>
        </w:rPr>
        <w:t xml:space="preserve"> være markeret </w:t>
      </w:r>
      <w:r w:rsidRPr="00900B0F">
        <w:rPr>
          <w:rFonts w:eastAsia="Calibri"/>
          <w:szCs w:val="22"/>
        </w:rPr>
        <w:lastRenderedPageBreak/>
        <w:t xml:space="preserve">og hvorfor. </w:t>
      </w:r>
      <w:r w:rsidR="00C471C4">
        <w:rPr>
          <w:rFonts w:eastAsia="Calibri"/>
          <w:szCs w:val="22"/>
        </w:rPr>
        <w:t>Du</w:t>
      </w:r>
      <w:r>
        <w:rPr>
          <w:rFonts w:eastAsia="Calibri"/>
          <w:szCs w:val="22"/>
        </w:rPr>
        <w:t xml:space="preserve"> kan</w:t>
      </w:r>
      <w:r w:rsidRPr="00900B0F">
        <w:rPr>
          <w:rFonts w:eastAsia="Calibri"/>
          <w:szCs w:val="22"/>
        </w:rPr>
        <w:t xml:space="preserve"> vedhæfte eventuel dokumentation, fx mailkorrespondance med udbyder eller andet, som kan understøtte indsigelsen. </w:t>
      </w:r>
      <w:r w:rsidR="009C4ECF">
        <w:rPr>
          <w:rFonts w:eastAsia="Calibri"/>
          <w:szCs w:val="22"/>
        </w:rPr>
        <w:t xml:space="preserve">Efter indsendelsen vil der automatisk blive sendt en kvittering til den oplyste mailadresse. Modtager </w:t>
      </w:r>
      <w:r w:rsidR="00C471C4">
        <w:rPr>
          <w:rFonts w:eastAsia="Calibri"/>
          <w:szCs w:val="22"/>
        </w:rPr>
        <w:t>du</w:t>
      </w:r>
      <w:r w:rsidR="009C4ECF">
        <w:rPr>
          <w:rFonts w:eastAsia="Calibri"/>
          <w:szCs w:val="22"/>
        </w:rPr>
        <w:t xml:space="preserve"> ikke en mail efter indsendelsen, er der sandsynligvis sket en fejl, og </w:t>
      </w:r>
      <w:r w:rsidR="00C471C4">
        <w:rPr>
          <w:rFonts w:eastAsia="Calibri"/>
          <w:szCs w:val="22"/>
        </w:rPr>
        <w:t>du</w:t>
      </w:r>
      <w:r w:rsidR="009C4ECF">
        <w:rPr>
          <w:rFonts w:eastAsia="Calibri"/>
          <w:szCs w:val="22"/>
        </w:rPr>
        <w:t xml:space="preserve"> bør prøve igen eller kontakte Digitaliseringsstyrelsen telefonisk.</w:t>
      </w:r>
    </w:p>
    <w:p w14:paraId="3A5F55FB" w14:textId="6EACB26F" w:rsidR="009C4ECF" w:rsidRDefault="00AB3A48" w:rsidP="00AB3A48">
      <w:pPr>
        <w:jc w:val="both"/>
        <w:rPr>
          <w:rFonts w:eastAsia="Calibri"/>
          <w:szCs w:val="22"/>
        </w:rPr>
      </w:pPr>
      <w:r w:rsidRPr="00900B0F">
        <w:rPr>
          <w:rFonts w:eastAsia="Calibri"/>
          <w:szCs w:val="22"/>
        </w:rPr>
        <w:t xml:space="preserve">Fristen for at gøre indsigelse over en adresses status på kortet fremgår af </w:t>
      </w:r>
      <w:r w:rsidR="00671F66">
        <w:rPr>
          <w:rFonts w:eastAsia="Calibri"/>
          <w:szCs w:val="22"/>
        </w:rPr>
        <w:t>Digitaliseringsstyrelsens hjemmeside</w:t>
      </w:r>
      <w:r w:rsidRPr="00900B0F">
        <w:rPr>
          <w:rFonts w:eastAsia="Calibri"/>
          <w:szCs w:val="22"/>
        </w:rPr>
        <w:t xml:space="preserve">. </w:t>
      </w:r>
    </w:p>
    <w:p w14:paraId="7E2D510E" w14:textId="53812CFA" w:rsidR="00AB3A48" w:rsidRDefault="00AB3A48" w:rsidP="00AB3A48">
      <w:pPr>
        <w:jc w:val="both"/>
        <w:rPr>
          <w:rFonts w:eastAsia="Calibri"/>
          <w:szCs w:val="22"/>
        </w:rPr>
      </w:pPr>
      <w:r>
        <w:rPr>
          <w:rFonts w:eastAsia="Calibri"/>
          <w:szCs w:val="22"/>
        </w:rPr>
        <w:t xml:space="preserve">Bemærk, at en indsigelse </w:t>
      </w:r>
      <w:r w:rsidR="00833DFB">
        <w:rPr>
          <w:rFonts w:eastAsia="Calibri"/>
          <w:szCs w:val="22"/>
        </w:rPr>
        <w:t>ikke vil blive behandlet</w:t>
      </w:r>
      <w:r>
        <w:rPr>
          <w:rFonts w:eastAsia="Calibri"/>
          <w:szCs w:val="22"/>
        </w:rPr>
        <w:t xml:space="preserve">, hvis den modtages efter indsigelsesfristen. </w:t>
      </w:r>
    </w:p>
    <w:p w14:paraId="2B8B8098" w14:textId="355DA941" w:rsidR="00AB3A48" w:rsidRPr="00D85C68" w:rsidRDefault="00406FC8" w:rsidP="00671F66">
      <w:pPr>
        <w:pStyle w:val="Overskrift3"/>
        <w:numPr>
          <w:ilvl w:val="0"/>
          <w:numId w:val="0"/>
        </w:numPr>
        <w:rPr>
          <w:b/>
          <w:i/>
          <w:sz w:val="22"/>
        </w:rPr>
      </w:pPr>
      <w:bookmarkStart w:id="51" w:name="_Toc232082320"/>
      <w:r>
        <w:rPr>
          <w:b/>
          <w:i/>
          <w:sz w:val="22"/>
        </w:rPr>
        <w:t>3</w:t>
      </w:r>
      <w:r w:rsidR="00AB3A48" w:rsidRPr="00D85C68">
        <w:rPr>
          <w:b/>
          <w:i/>
          <w:sz w:val="22"/>
        </w:rPr>
        <w:t>.</w:t>
      </w:r>
      <w:r w:rsidR="00AC6DA8">
        <w:rPr>
          <w:b/>
          <w:i/>
          <w:sz w:val="22"/>
        </w:rPr>
        <w:t>2</w:t>
      </w:r>
      <w:r w:rsidR="00AB3A48" w:rsidRPr="00D85C68">
        <w:rPr>
          <w:b/>
          <w:i/>
          <w:sz w:val="22"/>
        </w:rPr>
        <w:t>.5 Behandling af indsigelser</w:t>
      </w:r>
      <w:bookmarkEnd w:id="51"/>
    </w:p>
    <w:p w14:paraId="21D12076" w14:textId="6F8FC2AC" w:rsidR="00AB3A48" w:rsidRPr="00900B0F" w:rsidRDefault="00AB3A48" w:rsidP="00671F66">
      <w:pPr>
        <w:jc w:val="both"/>
        <w:rPr>
          <w:rFonts w:eastAsia="Calibri"/>
          <w:szCs w:val="22"/>
        </w:rPr>
      </w:pPr>
      <w:r w:rsidRPr="00900B0F">
        <w:rPr>
          <w:rFonts w:eastAsia="Calibri"/>
          <w:szCs w:val="22"/>
        </w:rPr>
        <w:t xml:space="preserve">Når </w:t>
      </w:r>
      <w:r w:rsidR="00671F66">
        <w:rPr>
          <w:rFonts w:eastAsia="Calibri"/>
          <w:szCs w:val="22"/>
        </w:rPr>
        <w:t>Digitaliseringsstyrelsen</w:t>
      </w:r>
      <w:r w:rsidRPr="00900B0F">
        <w:rPr>
          <w:rFonts w:eastAsia="Calibri"/>
          <w:szCs w:val="22"/>
        </w:rPr>
        <w:t xml:space="preserve"> modtager en indsigelse over dækning </w:t>
      </w:r>
      <w:r>
        <w:rPr>
          <w:rFonts w:eastAsia="Calibri"/>
          <w:szCs w:val="22"/>
        </w:rPr>
        <w:t>via en fastnetforbindelse</w:t>
      </w:r>
      <w:r w:rsidRPr="00900B0F">
        <w:rPr>
          <w:rFonts w:eastAsia="Calibri"/>
          <w:szCs w:val="22"/>
        </w:rPr>
        <w:t xml:space="preserve"> eller </w:t>
      </w:r>
      <w:r>
        <w:rPr>
          <w:rFonts w:eastAsia="Calibri"/>
          <w:szCs w:val="22"/>
        </w:rPr>
        <w:t xml:space="preserve">en indsigelse over </w:t>
      </w:r>
      <w:r w:rsidRPr="00900B0F">
        <w:rPr>
          <w:rFonts w:eastAsia="Calibri"/>
          <w:szCs w:val="22"/>
        </w:rPr>
        <w:t>boligoplysninger</w:t>
      </w:r>
      <w:r>
        <w:rPr>
          <w:rFonts w:eastAsia="Calibri"/>
          <w:szCs w:val="22"/>
        </w:rPr>
        <w:t>,</w:t>
      </w:r>
      <w:r w:rsidRPr="00900B0F">
        <w:rPr>
          <w:rFonts w:eastAsia="Calibri"/>
          <w:szCs w:val="22"/>
        </w:rPr>
        <w:t xml:space="preserve"> undersøges det, om adressen skal være registreret som tilskudsberettiget. </w:t>
      </w:r>
    </w:p>
    <w:p w14:paraId="4B6D4587" w14:textId="32B6ED15" w:rsidR="00AB3A48" w:rsidRPr="00900B0F" w:rsidRDefault="00AB3A48" w:rsidP="00671F66">
      <w:pPr>
        <w:jc w:val="both"/>
        <w:rPr>
          <w:rFonts w:eastAsia="Calibri"/>
          <w:szCs w:val="22"/>
        </w:rPr>
      </w:pPr>
      <w:r w:rsidRPr="00900B0F">
        <w:rPr>
          <w:rFonts w:eastAsia="Calibri"/>
          <w:szCs w:val="22"/>
        </w:rPr>
        <w:t xml:space="preserve">Ved modtagelse af indsigelser over mobil bredbåndsdækning vil </w:t>
      </w:r>
      <w:r w:rsidR="00671F66">
        <w:rPr>
          <w:rFonts w:eastAsia="Calibri"/>
          <w:szCs w:val="22"/>
        </w:rPr>
        <w:t>Digitaliserings</w:t>
      </w:r>
      <w:r w:rsidR="00172663">
        <w:rPr>
          <w:rFonts w:eastAsia="Calibri"/>
          <w:szCs w:val="22"/>
        </w:rPr>
        <w:softHyphen/>
      </w:r>
      <w:r w:rsidR="00671F66">
        <w:rPr>
          <w:rFonts w:eastAsia="Calibri"/>
          <w:szCs w:val="22"/>
        </w:rPr>
        <w:t>styrelsen</w:t>
      </w:r>
      <w:r w:rsidRPr="00900B0F">
        <w:rPr>
          <w:rFonts w:eastAsia="Calibri"/>
          <w:szCs w:val="22"/>
        </w:rPr>
        <w:t xml:space="preserve"> vurdere, om der er behov for at få mobiludbyderen til at tage stilling til, om der kan være fejl i den beregning, som ligger til grund for udbyderens ind</w:t>
      </w:r>
      <w:r w:rsidR="00172663">
        <w:rPr>
          <w:rFonts w:eastAsia="Calibri"/>
          <w:szCs w:val="22"/>
        </w:rPr>
        <w:softHyphen/>
      </w:r>
      <w:r w:rsidRPr="00900B0F">
        <w:rPr>
          <w:rFonts w:eastAsia="Calibri"/>
          <w:szCs w:val="22"/>
        </w:rPr>
        <w:t>beretning.</w:t>
      </w:r>
    </w:p>
    <w:p w14:paraId="3A111759" w14:textId="28574BF7" w:rsidR="00AB3A48" w:rsidRPr="00900B0F" w:rsidRDefault="00AB3A48" w:rsidP="00671F66">
      <w:pPr>
        <w:jc w:val="both"/>
        <w:rPr>
          <w:rFonts w:eastAsia="Calibri"/>
          <w:szCs w:val="22"/>
        </w:rPr>
      </w:pPr>
      <w:r w:rsidRPr="00900B0F">
        <w:rPr>
          <w:rFonts w:eastAsia="Calibri"/>
          <w:szCs w:val="22"/>
        </w:rPr>
        <w:t xml:space="preserve">Behandling af indsigelser vil ofte indebære, at </w:t>
      </w:r>
      <w:r w:rsidR="00671F66">
        <w:rPr>
          <w:rFonts w:eastAsia="Calibri"/>
          <w:szCs w:val="22"/>
        </w:rPr>
        <w:t>Digitaliseringsstyrelsen</w:t>
      </w:r>
      <w:r w:rsidRPr="00900B0F">
        <w:rPr>
          <w:rFonts w:eastAsia="Calibri"/>
          <w:szCs w:val="22"/>
        </w:rPr>
        <w:t xml:space="preserve"> skal føre dialog med udbyder</w:t>
      </w:r>
      <w:r>
        <w:rPr>
          <w:rFonts w:eastAsia="Calibri"/>
          <w:szCs w:val="22"/>
        </w:rPr>
        <w:t>n</w:t>
      </w:r>
      <w:r w:rsidRPr="00900B0F">
        <w:rPr>
          <w:rFonts w:eastAsia="Calibri"/>
          <w:szCs w:val="22"/>
        </w:rPr>
        <w:t xml:space="preserve">e. Det kan også blive nødvendigt at indhente yderligere oplysninger hos den, som har sendt indsigelsen. Det er derfor vigtigt, at der på indsigelsen er registreret en kontaktperson, som </w:t>
      </w:r>
      <w:r>
        <w:rPr>
          <w:rFonts w:eastAsia="Calibri"/>
          <w:szCs w:val="22"/>
        </w:rPr>
        <w:t>styrelsen</w:t>
      </w:r>
      <w:r w:rsidRPr="00900B0F">
        <w:rPr>
          <w:rFonts w:eastAsia="Calibri"/>
          <w:szCs w:val="22"/>
        </w:rPr>
        <w:t xml:space="preserve"> kan få fat </w:t>
      </w:r>
      <w:r>
        <w:rPr>
          <w:rFonts w:eastAsia="Calibri"/>
          <w:szCs w:val="22"/>
        </w:rPr>
        <w:t>på</w:t>
      </w:r>
      <w:r w:rsidRPr="00900B0F">
        <w:rPr>
          <w:rFonts w:eastAsia="Calibri"/>
          <w:szCs w:val="22"/>
        </w:rPr>
        <w:t>.</w:t>
      </w:r>
    </w:p>
    <w:p w14:paraId="3284E688" w14:textId="2C4E8977" w:rsidR="00AB3A48" w:rsidRPr="00900B0F" w:rsidRDefault="00AB3A48" w:rsidP="00AB3A48">
      <w:pPr>
        <w:jc w:val="both"/>
        <w:rPr>
          <w:rFonts w:eastAsia="Calibri"/>
          <w:szCs w:val="22"/>
        </w:rPr>
      </w:pPr>
      <w:r w:rsidRPr="00900B0F">
        <w:rPr>
          <w:rFonts w:eastAsia="Calibri"/>
          <w:szCs w:val="22"/>
        </w:rPr>
        <w:t xml:space="preserve">Når indsigelsen er fuldt oplyst, træffes der </w:t>
      </w:r>
      <w:r>
        <w:rPr>
          <w:rFonts w:eastAsia="Calibri"/>
          <w:szCs w:val="22"/>
        </w:rPr>
        <w:t xml:space="preserve">en </w:t>
      </w:r>
      <w:r w:rsidRPr="00900B0F">
        <w:rPr>
          <w:rFonts w:eastAsia="Calibri"/>
          <w:szCs w:val="22"/>
        </w:rPr>
        <w:t xml:space="preserve">afgørelse. Afgørelsen </w:t>
      </w:r>
      <w:r>
        <w:rPr>
          <w:rFonts w:eastAsia="Calibri"/>
          <w:szCs w:val="22"/>
        </w:rPr>
        <w:t>om</w:t>
      </w:r>
      <w:r w:rsidRPr="00900B0F">
        <w:rPr>
          <w:rFonts w:eastAsia="Calibri"/>
          <w:szCs w:val="22"/>
        </w:rPr>
        <w:t xml:space="preserve"> ind</w:t>
      </w:r>
      <w:r w:rsidR="00172663">
        <w:rPr>
          <w:rFonts w:eastAsia="Calibri"/>
          <w:szCs w:val="22"/>
        </w:rPr>
        <w:softHyphen/>
      </w:r>
      <w:r w:rsidRPr="00900B0F">
        <w:rPr>
          <w:rFonts w:eastAsia="Calibri"/>
          <w:szCs w:val="22"/>
        </w:rPr>
        <w:t xml:space="preserve">sigelsen vil blive fremsendt hurtigst </w:t>
      </w:r>
      <w:r w:rsidR="004434BB" w:rsidRPr="00900B0F">
        <w:rPr>
          <w:rFonts w:eastAsia="Calibri"/>
          <w:szCs w:val="22"/>
        </w:rPr>
        <w:t>muligt,</w:t>
      </w:r>
      <w:r w:rsidRPr="00900B0F">
        <w:rPr>
          <w:rFonts w:eastAsia="Calibri"/>
          <w:szCs w:val="22"/>
        </w:rPr>
        <w:t xml:space="preserve"> men kan som udgangspunkt først forventes</w:t>
      </w:r>
      <w:r>
        <w:rPr>
          <w:rFonts w:eastAsia="Calibri"/>
          <w:szCs w:val="22"/>
        </w:rPr>
        <w:t>,</w:t>
      </w:r>
      <w:r w:rsidRPr="00900B0F">
        <w:rPr>
          <w:rFonts w:eastAsia="Calibri"/>
          <w:szCs w:val="22"/>
        </w:rPr>
        <w:t xml:space="preserve"> efter fristen for indsigelser er udløbet.</w:t>
      </w:r>
    </w:p>
    <w:p w14:paraId="044EDB6F" w14:textId="7B9E981B" w:rsidR="00AB3A48" w:rsidRPr="00D85C68" w:rsidRDefault="00406FC8" w:rsidP="00D85C68">
      <w:pPr>
        <w:pStyle w:val="Overskrift1"/>
        <w:numPr>
          <w:ilvl w:val="0"/>
          <w:numId w:val="0"/>
        </w:numPr>
        <w:rPr>
          <w:b/>
        </w:rPr>
      </w:pPr>
      <w:bookmarkStart w:id="52" w:name="_Hvad_indebærer_det"/>
      <w:bookmarkStart w:id="53" w:name="_Afsluttende_rapport_fra"/>
      <w:bookmarkStart w:id="54" w:name="_2.5_Afgrænsning_af"/>
      <w:bookmarkStart w:id="55" w:name="_Medtage_enkelte_adresser"/>
      <w:bookmarkStart w:id="56" w:name="_2.78_Annoncering_af"/>
      <w:bookmarkStart w:id="57" w:name="_Valg_af_teknologi"/>
      <w:bookmarkStart w:id="58" w:name="_2.910_Partnerskabsaftale"/>
      <w:bookmarkStart w:id="59" w:name="_2.9_Partnerskabsaftale"/>
      <w:bookmarkStart w:id="60" w:name="_2.101_Hvordan_søger"/>
      <w:bookmarkStart w:id="61" w:name="_2.10_Hvordan_søger"/>
      <w:bookmarkStart w:id="62" w:name="_Pointmodellen"/>
      <w:bookmarkStart w:id="63" w:name="_Pointmodellen_(den_almindelige"/>
      <w:bookmarkStart w:id="64" w:name="_2.12.1_Pointmodellen_(den"/>
      <w:bookmarkStart w:id="65" w:name="_Kriterie_2_-–"/>
      <w:bookmarkStart w:id="66" w:name="_Kriterie_2_–"/>
      <w:bookmarkStart w:id="67" w:name="_Kriterie_7_–"/>
      <w:bookmarkStart w:id="68" w:name="_2.145_Ændringer_i"/>
      <w:bookmarkStart w:id="69" w:name="_2.14_Ændringer_i"/>
      <w:bookmarkStart w:id="70" w:name="_3._Vejledning_til_1"/>
      <w:bookmarkStart w:id="71" w:name="_Toc512336721"/>
      <w:bookmarkStart w:id="72" w:name="_Toc23208232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b/>
        </w:rPr>
        <w:t>4</w:t>
      </w:r>
      <w:r w:rsidR="00AB3A48" w:rsidRPr="00D85C68">
        <w:rPr>
          <w:b/>
        </w:rPr>
        <w:t>. Vejledning til kommuner</w:t>
      </w:r>
      <w:bookmarkEnd w:id="71"/>
      <w:bookmarkEnd w:id="72"/>
    </w:p>
    <w:p w14:paraId="6044E2C6" w14:textId="5147CF98" w:rsidR="00AB3A48" w:rsidRPr="00D85C68" w:rsidRDefault="00842BD2" w:rsidP="00D85C68">
      <w:pPr>
        <w:pStyle w:val="Overskrift2"/>
        <w:numPr>
          <w:ilvl w:val="0"/>
          <w:numId w:val="0"/>
        </w:numPr>
      </w:pPr>
      <w:bookmarkStart w:id="73" w:name="_Toc232082322"/>
      <w:r>
        <w:t>4</w:t>
      </w:r>
      <w:r w:rsidR="00AB3A48" w:rsidRPr="00D85C68">
        <w:t>.1 Kommunens rolle</w:t>
      </w:r>
      <w:bookmarkEnd w:id="73"/>
    </w:p>
    <w:p w14:paraId="4DBCC1A3" w14:textId="77777777" w:rsidR="00AB3A48" w:rsidRDefault="00AB3A48" w:rsidP="00AB3A48">
      <w:pPr>
        <w:jc w:val="both"/>
        <w:rPr>
          <w:rFonts w:eastAsia="Calibri"/>
          <w:szCs w:val="22"/>
        </w:rPr>
      </w:pPr>
      <w:r>
        <w:rPr>
          <w:rFonts w:eastAsia="Calibri"/>
          <w:szCs w:val="22"/>
        </w:rPr>
        <w:t>Som kommune kan I spille forskellige roller i forhold til de projekter, der ansøger om tilskud fra Bredbåndspuljen.</w:t>
      </w:r>
    </w:p>
    <w:p w14:paraId="62306621" w14:textId="3CE3479A" w:rsidR="00AB3A48" w:rsidRDefault="00AB3A48" w:rsidP="00AB3A48">
      <w:pPr>
        <w:jc w:val="both"/>
        <w:rPr>
          <w:rFonts w:eastAsia="Calibri"/>
          <w:szCs w:val="22"/>
        </w:rPr>
      </w:pPr>
      <w:r>
        <w:rPr>
          <w:rFonts w:eastAsia="Calibri"/>
          <w:szCs w:val="22"/>
        </w:rPr>
        <w:t xml:space="preserve">Det vil være hensigtsmæssigt, at kommunen i god tid har besluttet, hvordan og hvor meget den vil involvere sig i Bredbåndspuljen, herunder hvor i kommunen arbejdet med bedre bredbånd forankres. Det vil være en hjælp for </w:t>
      </w:r>
      <w:r w:rsidR="00807920">
        <w:rPr>
          <w:rFonts w:eastAsia="Calibri"/>
          <w:szCs w:val="22"/>
        </w:rPr>
        <w:t>borgere</w:t>
      </w:r>
      <w:r>
        <w:rPr>
          <w:rFonts w:eastAsia="Calibri"/>
          <w:szCs w:val="22"/>
        </w:rPr>
        <w:t xml:space="preserve">, der vil i kontakt med jer. På </w:t>
      </w:r>
      <w:hyperlink r:id="rId35" w:tooltip="#AutoGenerate" w:history="1">
        <w:r w:rsidR="00BC4094" w:rsidRPr="000F4539">
          <w:rPr>
            <w:rStyle w:val="Hyperlink"/>
            <w:rFonts w:eastAsia="Calibri"/>
            <w:szCs w:val="22"/>
          </w:rPr>
          <w:t>Digitaliseringsstyrelsens</w:t>
        </w:r>
        <w:r w:rsidRPr="000F4539">
          <w:rPr>
            <w:rStyle w:val="Hyperlink"/>
            <w:rFonts w:eastAsia="Calibri"/>
            <w:szCs w:val="22"/>
          </w:rPr>
          <w:t xml:space="preserve"> hjemmeside</w:t>
        </w:r>
      </w:hyperlink>
      <w:r>
        <w:rPr>
          <w:rFonts w:eastAsia="Calibri"/>
          <w:szCs w:val="22"/>
        </w:rPr>
        <w:t xml:space="preserve"> lægger vi en liste over de kommunale kontaktpersoner, vi er bekendte med. Hvis I ønsker at fremgå af denne liste, kan I kontakte </w:t>
      </w:r>
      <w:r w:rsidR="00BC4094">
        <w:rPr>
          <w:rFonts w:eastAsia="Calibri"/>
          <w:szCs w:val="22"/>
        </w:rPr>
        <w:t>styrelsen</w:t>
      </w:r>
      <w:r>
        <w:rPr>
          <w:rFonts w:eastAsia="Calibri"/>
          <w:szCs w:val="22"/>
        </w:rPr>
        <w:t>.</w:t>
      </w:r>
    </w:p>
    <w:p w14:paraId="02B74452" w14:textId="76CF12A4" w:rsidR="00AB3A48" w:rsidRDefault="00AB3A48" w:rsidP="00AB3A48">
      <w:pPr>
        <w:jc w:val="both"/>
        <w:rPr>
          <w:rFonts w:eastAsia="Calibri"/>
          <w:szCs w:val="22"/>
        </w:rPr>
      </w:pPr>
      <w:r>
        <w:rPr>
          <w:rFonts w:eastAsia="Calibri"/>
          <w:szCs w:val="22"/>
        </w:rPr>
        <w:lastRenderedPageBreak/>
        <w:t xml:space="preserve">I er også velkomne til at kontakte </w:t>
      </w:r>
      <w:r w:rsidR="00BC4094">
        <w:rPr>
          <w:rFonts w:eastAsia="Calibri"/>
          <w:szCs w:val="22"/>
        </w:rPr>
        <w:t>styrelsen</w:t>
      </w:r>
      <w:r>
        <w:rPr>
          <w:rFonts w:eastAsia="Calibri"/>
          <w:szCs w:val="22"/>
        </w:rPr>
        <w:t xml:space="preserve"> for dialog om, hvordan I kan komme i gang med processen i jeres kommune på bedste måde. </w:t>
      </w:r>
    </w:p>
    <w:p w14:paraId="4BC4AC2B" w14:textId="033D5708" w:rsidR="00AB3A48" w:rsidRPr="00D85C68" w:rsidRDefault="00842BD2" w:rsidP="00D85C68">
      <w:pPr>
        <w:pStyle w:val="Overskrift3"/>
        <w:numPr>
          <w:ilvl w:val="0"/>
          <w:numId w:val="0"/>
        </w:numPr>
        <w:rPr>
          <w:b/>
          <w:i/>
          <w:sz w:val="22"/>
        </w:rPr>
      </w:pPr>
      <w:bookmarkStart w:id="74" w:name="_Toc232082323"/>
      <w:r>
        <w:rPr>
          <w:b/>
          <w:i/>
          <w:sz w:val="22"/>
        </w:rPr>
        <w:t>4</w:t>
      </w:r>
      <w:r w:rsidR="00AB3A48" w:rsidRPr="00D85C68">
        <w:rPr>
          <w:b/>
          <w:i/>
          <w:sz w:val="22"/>
        </w:rPr>
        <w:t>.1.1 Dele information</w:t>
      </w:r>
      <w:bookmarkEnd w:id="74"/>
    </w:p>
    <w:p w14:paraId="530DD82C" w14:textId="77777777" w:rsidR="00AB3A48" w:rsidRDefault="00AB3A48" w:rsidP="00AB3A48">
      <w:pPr>
        <w:jc w:val="both"/>
        <w:rPr>
          <w:rFonts w:eastAsia="Calibri"/>
          <w:szCs w:val="22"/>
        </w:rPr>
      </w:pPr>
      <w:r>
        <w:rPr>
          <w:rFonts w:eastAsia="Calibri"/>
          <w:szCs w:val="22"/>
        </w:rPr>
        <w:t>Kommunen kan være med til at sørge for, at information om Bredbåndspuljen er let tilgængelig for lokale parter, fx foreninger og borgere.</w:t>
      </w:r>
    </w:p>
    <w:p w14:paraId="69BAFC6F" w14:textId="77777777" w:rsidR="00AB3A48" w:rsidRDefault="00AB3A48" w:rsidP="00AB3A48">
      <w:pPr>
        <w:jc w:val="both"/>
        <w:rPr>
          <w:rFonts w:eastAsia="Calibri"/>
          <w:szCs w:val="22"/>
        </w:rPr>
      </w:pPr>
      <w:r>
        <w:rPr>
          <w:rFonts w:eastAsia="Calibri"/>
          <w:szCs w:val="22"/>
        </w:rPr>
        <w:t>Overvej at gøre følgende for at dele information:</w:t>
      </w:r>
    </w:p>
    <w:p w14:paraId="2D90995D" w14:textId="5588AFA2" w:rsidR="00BC4094" w:rsidRDefault="00AB3A48" w:rsidP="00AB3A48">
      <w:pPr>
        <w:numPr>
          <w:ilvl w:val="0"/>
          <w:numId w:val="24"/>
        </w:numPr>
        <w:spacing w:after="0"/>
        <w:ind w:right="28"/>
        <w:jc w:val="both"/>
        <w:rPr>
          <w:rFonts w:eastAsia="Calibri"/>
          <w:szCs w:val="22"/>
        </w:rPr>
      </w:pPr>
      <w:r>
        <w:rPr>
          <w:rFonts w:eastAsia="Calibri"/>
          <w:szCs w:val="22"/>
        </w:rPr>
        <w:t>Informér om Bredbåndspuljen på kommunens hjemmeside. I er vel</w:t>
      </w:r>
      <w:r w:rsidR="0048112D">
        <w:rPr>
          <w:rFonts w:eastAsia="Calibri"/>
          <w:szCs w:val="22"/>
        </w:rPr>
        <w:softHyphen/>
      </w:r>
      <w:r>
        <w:rPr>
          <w:rFonts w:eastAsia="Calibri"/>
          <w:szCs w:val="22"/>
        </w:rPr>
        <w:t xml:space="preserve">komne til fx at henvise til </w:t>
      </w:r>
      <w:r w:rsidR="00BC4094">
        <w:rPr>
          <w:rFonts w:eastAsia="Calibri"/>
          <w:szCs w:val="22"/>
        </w:rPr>
        <w:t>Digitaliseringsstyrelsen</w:t>
      </w:r>
      <w:r>
        <w:rPr>
          <w:rFonts w:eastAsia="Calibri"/>
          <w:szCs w:val="22"/>
        </w:rPr>
        <w:t xml:space="preserve">s hjemmeside, </w:t>
      </w:r>
    </w:p>
    <w:p w14:paraId="015182E2" w14:textId="0A073DF9" w:rsidR="004434BB" w:rsidRDefault="00BC4094" w:rsidP="004434BB">
      <w:pPr>
        <w:spacing w:after="0"/>
        <w:ind w:left="720" w:right="28"/>
        <w:jc w:val="both"/>
        <w:rPr>
          <w:rStyle w:val="Hyperlink"/>
          <w:rFonts w:eastAsia="Calibri"/>
          <w:szCs w:val="22"/>
        </w:rPr>
      </w:pPr>
      <w:hyperlink r:id="rId36" w:tooltip="#AutoGenerate" w:history="1">
        <w:r w:rsidRPr="004434BB">
          <w:rPr>
            <w:rStyle w:val="Hyperlink"/>
            <w:rFonts w:eastAsia="Calibri"/>
            <w:szCs w:val="22"/>
          </w:rPr>
          <w:t>https://digst.dk/bredbaandspuljen</w:t>
        </w:r>
      </w:hyperlink>
    </w:p>
    <w:p w14:paraId="6E346991" w14:textId="76DFC33A" w:rsidR="00AB3A48" w:rsidRPr="004434BB" w:rsidRDefault="00AB3A48" w:rsidP="004434BB">
      <w:pPr>
        <w:pStyle w:val="Listeafsnit"/>
        <w:numPr>
          <w:ilvl w:val="0"/>
          <w:numId w:val="24"/>
        </w:numPr>
        <w:ind w:right="28"/>
        <w:jc w:val="both"/>
        <w:rPr>
          <w:rFonts w:eastAsia="Calibri"/>
          <w:szCs w:val="22"/>
        </w:rPr>
      </w:pPr>
      <w:r w:rsidRPr="004434BB">
        <w:rPr>
          <w:rFonts w:eastAsia="Calibri"/>
          <w:szCs w:val="22"/>
        </w:rPr>
        <w:t xml:space="preserve">Skriv på jeres hjemmeside, om kommunen kan hjælpe lokale borgere og i så fald hvordan. Hav også tydelig information om, hvem man i givet fald skal kontakte. </w:t>
      </w:r>
    </w:p>
    <w:p w14:paraId="6BC2D3AA" w14:textId="6A1218FF" w:rsidR="00AB3A48" w:rsidRDefault="00AB3A48" w:rsidP="00AB3A48">
      <w:pPr>
        <w:numPr>
          <w:ilvl w:val="0"/>
          <w:numId w:val="24"/>
        </w:numPr>
        <w:spacing w:after="0"/>
        <w:ind w:right="28"/>
        <w:jc w:val="both"/>
        <w:rPr>
          <w:rFonts w:eastAsia="Calibri"/>
          <w:szCs w:val="22"/>
        </w:rPr>
      </w:pPr>
      <w:r>
        <w:rPr>
          <w:rFonts w:eastAsia="Calibri"/>
          <w:szCs w:val="22"/>
        </w:rPr>
        <w:t>Send information om puljen til lokale interessenter. Det kan være foreninger i kommunen, fx bylaug og grundejerforeninger, eller lokale ambassadører m.v.</w:t>
      </w:r>
    </w:p>
    <w:p w14:paraId="3F78A7E5" w14:textId="77777777" w:rsidR="00D85C68" w:rsidRDefault="00D85C68" w:rsidP="00D85C68">
      <w:pPr>
        <w:spacing w:after="0"/>
        <w:ind w:left="720" w:right="28"/>
        <w:jc w:val="both"/>
        <w:rPr>
          <w:rFonts w:eastAsia="Calibri"/>
          <w:szCs w:val="22"/>
        </w:rPr>
      </w:pPr>
    </w:p>
    <w:p w14:paraId="28C231D1" w14:textId="5918090F" w:rsidR="00AB3A48" w:rsidRPr="00BC4094" w:rsidRDefault="00842BD2" w:rsidP="00D85C68">
      <w:pPr>
        <w:pStyle w:val="Overskrift3"/>
        <w:numPr>
          <w:ilvl w:val="0"/>
          <w:numId w:val="0"/>
        </w:numPr>
        <w:rPr>
          <w:b/>
          <w:i/>
          <w:sz w:val="22"/>
        </w:rPr>
      </w:pPr>
      <w:bookmarkStart w:id="75" w:name="_Toc232082324"/>
      <w:r>
        <w:rPr>
          <w:b/>
          <w:i/>
          <w:sz w:val="22"/>
        </w:rPr>
        <w:t>4</w:t>
      </w:r>
      <w:r w:rsidR="00AB3A48" w:rsidRPr="00BC4094">
        <w:rPr>
          <w:b/>
          <w:i/>
          <w:sz w:val="22"/>
        </w:rPr>
        <w:t>.1.</w:t>
      </w:r>
      <w:r w:rsidR="005C14A3">
        <w:rPr>
          <w:b/>
          <w:i/>
          <w:sz w:val="22"/>
        </w:rPr>
        <w:t>2</w:t>
      </w:r>
      <w:r w:rsidR="00AB3A48" w:rsidRPr="00BC4094">
        <w:rPr>
          <w:b/>
          <w:i/>
          <w:sz w:val="22"/>
        </w:rPr>
        <w:t xml:space="preserve"> Give tilskud</w:t>
      </w:r>
      <w:bookmarkEnd w:id="75"/>
    </w:p>
    <w:p w14:paraId="4C113369" w14:textId="4214A6C4" w:rsidR="00AB3A48" w:rsidRDefault="00AB3A48" w:rsidP="00AB3A48">
      <w:pPr>
        <w:jc w:val="both"/>
        <w:rPr>
          <w:rFonts w:eastAsia="Calibri"/>
          <w:szCs w:val="22"/>
        </w:rPr>
      </w:pPr>
      <w:r>
        <w:rPr>
          <w:rFonts w:eastAsia="Calibri"/>
          <w:szCs w:val="22"/>
        </w:rPr>
        <w:t>Kommunen kan bidrage til finansieringen af et projekt med et tilskud. Kommunen kan frit vælge, hvor stort et eventuelt tilskud til et projekt skal være. Når en kommune vælger at medfinansiere et projekt, har det betydning for projektets samlede point</w:t>
      </w:r>
      <w:r>
        <w:rPr>
          <w:rFonts w:eastAsia="Calibri"/>
          <w:szCs w:val="22"/>
        </w:rPr>
        <w:softHyphen/>
        <w:t>score, fordi det ansøgte tilskud bliver lavere. Kommunens medfinansiering kan dermed forbedre et projekts chance for at opnå tilskud fra Bredbåndspuljen.</w:t>
      </w:r>
    </w:p>
    <w:p w14:paraId="2CA9B7E9" w14:textId="22E061C6" w:rsidR="00AB3A48" w:rsidRDefault="00807920" w:rsidP="00AB3A48">
      <w:pPr>
        <w:jc w:val="both"/>
        <w:rPr>
          <w:rFonts w:eastAsia="Calibri"/>
          <w:szCs w:val="22"/>
        </w:rPr>
      </w:pPr>
      <w:r>
        <w:rPr>
          <w:rFonts w:eastAsia="Calibri"/>
          <w:szCs w:val="22"/>
        </w:rPr>
        <w:t>Kommunens t</w:t>
      </w:r>
      <w:r w:rsidR="00AB3A48">
        <w:rPr>
          <w:rFonts w:eastAsia="Calibri"/>
          <w:szCs w:val="22"/>
        </w:rPr>
        <w:t>ilsagn</w:t>
      </w:r>
      <w:r>
        <w:rPr>
          <w:rFonts w:eastAsia="Calibri"/>
          <w:szCs w:val="22"/>
        </w:rPr>
        <w:t xml:space="preserve"> om tilskud</w:t>
      </w:r>
      <w:r w:rsidR="00AB3A48">
        <w:rPr>
          <w:rFonts w:eastAsia="Calibri"/>
          <w:szCs w:val="22"/>
        </w:rPr>
        <w:t xml:space="preserve"> skal være givet på den formular, som </w:t>
      </w:r>
      <w:r w:rsidR="00BC4094">
        <w:rPr>
          <w:rFonts w:eastAsia="Calibri"/>
          <w:szCs w:val="22"/>
        </w:rPr>
        <w:t>Digitaliserings</w:t>
      </w:r>
      <w:r w:rsidR="001E107E">
        <w:rPr>
          <w:rFonts w:eastAsia="Calibri"/>
          <w:szCs w:val="22"/>
        </w:rPr>
        <w:softHyphen/>
      </w:r>
      <w:r w:rsidR="00BC4094">
        <w:rPr>
          <w:rFonts w:eastAsia="Calibri"/>
          <w:szCs w:val="22"/>
        </w:rPr>
        <w:t>styrelsen</w:t>
      </w:r>
      <w:r w:rsidR="00AB3A48">
        <w:rPr>
          <w:rFonts w:eastAsia="Calibri"/>
          <w:szCs w:val="22"/>
        </w:rPr>
        <w:t xml:space="preserve"> har udarbejdet.</w:t>
      </w:r>
      <w:r>
        <w:rPr>
          <w:rFonts w:eastAsia="Calibri"/>
          <w:szCs w:val="22"/>
        </w:rPr>
        <w:t xml:space="preserve"> Formularen sendes til ansøger. Tilsagnet skal desuden indeholde oplysning om en kontaktperson i kommunen i tilfælde af, at styrelsen måtte have spørgsmål til tilsagnet.</w:t>
      </w:r>
    </w:p>
    <w:p w14:paraId="74A33B1E" w14:textId="21CE82EB" w:rsidR="00AB3A48" w:rsidRDefault="00AB3A48" w:rsidP="00AB3A48">
      <w:pPr>
        <w:jc w:val="both"/>
        <w:rPr>
          <w:rFonts w:eastAsia="Calibri"/>
          <w:szCs w:val="22"/>
        </w:rPr>
      </w:pPr>
      <w:r>
        <w:rPr>
          <w:rFonts w:eastAsia="Calibri"/>
          <w:szCs w:val="22"/>
        </w:rPr>
        <w:t xml:space="preserve">Formularen ’Tilsagn om tilskud fra kommunen’ kan findes på </w:t>
      </w:r>
      <w:hyperlink r:id="rId37" w:anchor="accordion-give-tilskud" w:tooltip="#AutoGenerate" w:history="1">
        <w:r w:rsidR="00BC4094">
          <w:rPr>
            <w:rStyle w:val="Hyperlink"/>
            <w:rFonts w:eastAsia="Calibri"/>
            <w:szCs w:val="22"/>
          </w:rPr>
          <w:t>Digitaliseringsstyrelsens</w:t>
        </w:r>
        <w:r w:rsidR="00BC4094" w:rsidRPr="00C70DC2">
          <w:rPr>
            <w:rStyle w:val="Hyperlink"/>
            <w:rFonts w:eastAsia="Calibri"/>
            <w:szCs w:val="22"/>
          </w:rPr>
          <w:t xml:space="preserve"> hjemmeside</w:t>
        </w:r>
      </w:hyperlink>
      <w:r>
        <w:rPr>
          <w:rFonts w:eastAsia="Calibri"/>
          <w:szCs w:val="22"/>
        </w:rPr>
        <w:t>.</w:t>
      </w:r>
    </w:p>
    <w:p w14:paraId="5F195E6E" w14:textId="77777777" w:rsidR="00AB3A48" w:rsidRDefault="00AB3A48" w:rsidP="00AB3A48">
      <w:pPr>
        <w:jc w:val="both"/>
        <w:rPr>
          <w:rFonts w:eastAsia="Calibri"/>
          <w:szCs w:val="22"/>
        </w:rPr>
      </w:pPr>
      <w:r>
        <w:rPr>
          <w:rFonts w:eastAsia="Calibri"/>
          <w:szCs w:val="22"/>
        </w:rPr>
        <w:t xml:space="preserve">Kommunens tilsagn vedlægges ansøgningen. </w:t>
      </w:r>
    </w:p>
    <w:p w14:paraId="59E15531" w14:textId="77777777" w:rsidR="00AB3A48" w:rsidRDefault="00AB3A48" w:rsidP="00AB3A48">
      <w:pPr>
        <w:jc w:val="both"/>
        <w:rPr>
          <w:rFonts w:eastAsia="Calibri"/>
          <w:szCs w:val="22"/>
        </w:rPr>
      </w:pPr>
      <w:r>
        <w:rPr>
          <w:rFonts w:eastAsia="Calibri"/>
          <w:szCs w:val="22"/>
        </w:rPr>
        <w:t>I skal være opmærksomme på, at der ikke beregnes moms på et kommunalt tilskud. Det beløb, I skal oplyse, er således det konkrete beløb, kommunen giver. Det fulde beløb fra kommunen skal fremgå af budgettet for projektet.</w:t>
      </w:r>
    </w:p>
    <w:p w14:paraId="4A25E6F9" w14:textId="508A8A05" w:rsidR="00AB3A48" w:rsidRDefault="00AB3A48" w:rsidP="00AB3A48">
      <w:pPr>
        <w:jc w:val="both"/>
        <w:rPr>
          <w:rFonts w:eastAsia="Calibri"/>
          <w:szCs w:val="22"/>
        </w:rPr>
      </w:pPr>
      <w:r>
        <w:rPr>
          <w:rFonts w:eastAsia="Calibri"/>
          <w:szCs w:val="22"/>
        </w:rPr>
        <w:t>Kommunen udbetaler tilskuddet direkte til bredbåndsudbyderen, når denne oplyser, at etableringen af nettet er færdigt, og umiddelbart inden bredbånds</w:t>
      </w:r>
      <w:r w:rsidR="001700F9">
        <w:rPr>
          <w:rFonts w:eastAsia="Calibri"/>
          <w:szCs w:val="22"/>
        </w:rPr>
        <w:softHyphen/>
      </w:r>
      <w:r>
        <w:rPr>
          <w:rFonts w:eastAsia="Calibri"/>
          <w:szCs w:val="22"/>
        </w:rPr>
        <w:t>udbyder</w:t>
      </w:r>
      <w:r w:rsidR="0029439E">
        <w:rPr>
          <w:rFonts w:eastAsia="Calibri"/>
          <w:szCs w:val="22"/>
        </w:rPr>
        <w:t>en</w:t>
      </w:r>
      <w:r>
        <w:rPr>
          <w:rFonts w:eastAsia="Calibri"/>
          <w:szCs w:val="22"/>
        </w:rPr>
        <w:t xml:space="preserve"> anmoder om udbetaling af tilskuddet fra Bredbåndspuljen. </w:t>
      </w:r>
    </w:p>
    <w:p w14:paraId="60875A34" w14:textId="34AE466B" w:rsidR="00AB3A48" w:rsidRPr="00BC4094" w:rsidRDefault="00842BD2" w:rsidP="00BC4094">
      <w:pPr>
        <w:pStyle w:val="Overskrift1"/>
        <w:numPr>
          <w:ilvl w:val="0"/>
          <w:numId w:val="0"/>
        </w:numPr>
        <w:rPr>
          <w:b/>
        </w:rPr>
      </w:pPr>
      <w:bookmarkStart w:id="76" w:name="_3._Vejledning_til"/>
      <w:bookmarkStart w:id="77" w:name="_4._Information_til"/>
      <w:bookmarkStart w:id="78" w:name="_43._Information_til"/>
      <w:bookmarkStart w:id="79" w:name="_Toc232082325"/>
      <w:bookmarkStart w:id="80" w:name="_Toc512336722"/>
      <w:bookmarkEnd w:id="76"/>
      <w:bookmarkEnd w:id="77"/>
      <w:bookmarkEnd w:id="78"/>
      <w:r>
        <w:rPr>
          <w:b/>
        </w:rPr>
        <w:lastRenderedPageBreak/>
        <w:t>5</w:t>
      </w:r>
      <w:r w:rsidR="00AB3A48" w:rsidRPr="00BC4094">
        <w:rPr>
          <w:b/>
        </w:rPr>
        <w:t>. Information til bredbåndsudbyder</w:t>
      </w:r>
      <w:bookmarkEnd w:id="79"/>
      <w:r w:rsidR="00AB3A48" w:rsidRPr="00BC4094">
        <w:rPr>
          <w:b/>
        </w:rPr>
        <w:t xml:space="preserve"> </w:t>
      </w:r>
    </w:p>
    <w:p w14:paraId="439C60D8" w14:textId="6880A94F" w:rsidR="00AB3A48" w:rsidRPr="008D6153" w:rsidRDefault="00842BD2" w:rsidP="00BC4094">
      <w:pPr>
        <w:pStyle w:val="Overskrift2"/>
        <w:numPr>
          <w:ilvl w:val="0"/>
          <w:numId w:val="0"/>
        </w:numPr>
      </w:pPr>
      <w:bookmarkStart w:id="81" w:name="_3.1_Partnerskabsaftale_og"/>
      <w:bookmarkStart w:id="82" w:name="_4.1_Partnerskabsaftale_og"/>
      <w:bookmarkStart w:id="83" w:name="_5.1_Partnerskabsaftale_og"/>
      <w:bookmarkStart w:id="84" w:name="_Toc232082326"/>
      <w:bookmarkEnd w:id="81"/>
      <w:bookmarkEnd w:id="82"/>
      <w:bookmarkEnd w:id="83"/>
      <w:r>
        <w:t>5</w:t>
      </w:r>
      <w:r w:rsidR="00AB3A48" w:rsidRPr="008D6153">
        <w:t>.1 Partnerskabsaftale og budget</w:t>
      </w:r>
      <w:bookmarkEnd w:id="84"/>
    </w:p>
    <w:p w14:paraId="613C2425" w14:textId="24FBCD24" w:rsidR="00AB3A48" w:rsidRDefault="00AB3A48" w:rsidP="00AB3A48">
      <w:pPr>
        <w:jc w:val="both"/>
      </w:pPr>
      <w:r>
        <w:t xml:space="preserve">Når udbyder indgår aftale med en adresseejer/lejer, </w:t>
      </w:r>
      <w:r w:rsidR="00807920">
        <w:t>om at</w:t>
      </w:r>
      <w:r>
        <w:t xml:space="preserve"> søge tilskud fra </w:t>
      </w:r>
      <w:r w:rsidR="00807920">
        <w:t xml:space="preserve">Bredbåndspuljen </w:t>
      </w:r>
      <w:r>
        <w:t>skal der udarbejdes en partnerskabsaftale, herunder et budget for projektet.</w:t>
      </w:r>
    </w:p>
    <w:p w14:paraId="495C50A0" w14:textId="08975CD2" w:rsidR="00AB3A48" w:rsidRDefault="00AB3A48" w:rsidP="00AB3A48">
      <w:pPr>
        <w:jc w:val="both"/>
      </w:pPr>
      <w:r>
        <w:t>Partnerskabsaftalen er aftalegrundlaget for udførelsen af projektet og skal fx beskrive hvilket produkt der leveres, projektets økonomi, samarbejdet mellem parterne, forbehold m.v.</w:t>
      </w:r>
    </w:p>
    <w:p w14:paraId="60D0DC7E" w14:textId="7632D3DE" w:rsidR="00AB3A48" w:rsidRDefault="00BC4094" w:rsidP="00AB3A48">
      <w:r>
        <w:rPr>
          <w:rFonts w:eastAsia="Calibri"/>
          <w:szCs w:val="22"/>
        </w:rPr>
        <w:t>Digitaliseringsstyrelsen</w:t>
      </w:r>
      <w:r w:rsidR="00AB3A48">
        <w:t xml:space="preserve"> har en række krav til, hvad partnerskabsaftalen </w:t>
      </w:r>
      <w:r w:rsidR="00807920">
        <w:t xml:space="preserve">skal </w:t>
      </w:r>
      <w:r w:rsidR="00AB3A48">
        <w:t>indeholde:</w:t>
      </w:r>
    </w:p>
    <w:p w14:paraId="47A7C56F" w14:textId="77777777" w:rsidR="00AB3A48" w:rsidRDefault="00AB3A48" w:rsidP="00AB3A48">
      <w:pPr>
        <w:pStyle w:val="Opstilling-punkttegn"/>
        <w:numPr>
          <w:ilvl w:val="1"/>
          <w:numId w:val="20"/>
        </w:numPr>
        <w:spacing w:after="0"/>
        <w:contextualSpacing/>
      </w:pPr>
      <w:r>
        <w:t xml:space="preserve">Projektets titel </w:t>
      </w:r>
    </w:p>
    <w:p w14:paraId="6FD1B0A0" w14:textId="4AAE9C5B" w:rsidR="00AB3A48" w:rsidRDefault="00807920" w:rsidP="00AB3A48">
      <w:pPr>
        <w:pStyle w:val="Opstilling-punkttegn"/>
        <w:numPr>
          <w:ilvl w:val="2"/>
          <w:numId w:val="20"/>
        </w:numPr>
        <w:spacing w:after="0"/>
        <w:contextualSpacing/>
      </w:pPr>
      <w:r>
        <w:t xml:space="preserve">Skal være </w:t>
      </w:r>
      <w:r w:rsidR="00AB3A48">
        <w:t>adresse</w:t>
      </w:r>
      <w:r>
        <w:t>n</w:t>
      </w:r>
      <w:r w:rsidR="00625908">
        <w:t>s</w:t>
      </w:r>
      <w:r>
        <w:t xml:space="preserve"> vej</w:t>
      </w:r>
      <w:r w:rsidR="00AB3A48">
        <w:t xml:space="preserve">navn og nummer </w:t>
      </w:r>
    </w:p>
    <w:p w14:paraId="5A71DA5E" w14:textId="77777777" w:rsidR="00AB3A48" w:rsidRDefault="00AB3A48" w:rsidP="00AB3A48">
      <w:pPr>
        <w:pStyle w:val="Opstilling-punkttegn"/>
        <w:numPr>
          <w:ilvl w:val="1"/>
          <w:numId w:val="20"/>
        </w:numPr>
        <w:spacing w:after="0"/>
        <w:contextualSpacing/>
      </w:pPr>
      <w:r>
        <w:t>Projektets annonceringsnummer</w:t>
      </w:r>
    </w:p>
    <w:p w14:paraId="5CD325E2" w14:textId="473F530F" w:rsidR="00AB3A48" w:rsidRDefault="00AB3A48" w:rsidP="00AB3A48">
      <w:pPr>
        <w:pStyle w:val="Opstilling-punkttegn"/>
        <w:numPr>
          <w:ilvl w:val="2"/>
          <w:numId w:val="20"/>
        </w:numPr>
        <w:spacing w:after="0"/>
        <w:contextualSpacing/>
      </w:pPr>
      <w:r>
        <w:t>findes i annonceringslisten</w:t>
      </w:r>
      <w:r w:rsidR="00807920">
        <w:t xml:space="preserve"> og på den kvittering pr. mail, ansøger modtog ved annonceringen.</w:t>
      </w:r>
    </w:p>
    <w:p w14:paraId="4AC287D5" w14:textId="14F18640" w:rsidR="00AB3A48" w:rsidRDefault="00AB3A48" w:rsidP="00AB3A48">
      <w:pPr>
        <w:pStyle w:val="Opstilling-punkttegn"/>
        <w:numPr>
          <w:ilvl w:val="2"/>
          <w:numId w:val="20"/>
        </w:numPr>
        <w:spacing w:after="0"/>
        <w:contextualSpacing/>
      </w:pPr>
      <w:r>
        <w:t>E202</w:t>
      </w:r>
      <w:r w:rsidR="001D77A1">
        <w:t>6</w:t>
      </w:r>
      <w:r>
        <w:t>-xxx</w:t>
      </w:r>
    </w:p>
    <w:p w14:paraId="23E1D816" w14:textId="77777777" w:rsidR="00AB3A48" w:rsidRDefault="00AB3A48" w:rsidP="00AB3A48">
      <w:pPr>
        <w:pStyle w:val="Opstilling-punkttegn"/>
        <w:numPr>
          <w:ilvl w:val="1"/>
          <w:numId w:val="20"/>
        </w:numPr>
        <w:spacing w:after="0"/>
        <w:contextualSpacing/>
      </w:pPr>
      <w:r>
        <w:t>Parter, der indgår i partnerskabet</w:t>
      </w:r>
    </w:p>
    <w:p w14:paraId="2A2B9870" w14:textId="77777777" w:rsidR="00AB3A48" w:rsidRDefault="00AB3A48" w:rsidP="00AB3A48">
      <w:pPr>
        <w:pStyle w:val="Opstilling-punkttegn"/>
        <w:numPr>
          <w:ilvl w:val="2"/>
          <w:numId w:val="20"/>
        </w:numPr>
        <w:spacing w:after="0"/>
        <w:contextualSpacing/>
      </w:pPr>
      <w:r>
        <w:t>udbyder – CVR-nummer, navn, adresse, kontaktperson, kontaktoplysninger på kontaktperson</w:t>
      </w:r>
    </w:p>
    <w:p w14:paraId="616E2A29" w14:textId="20C9CB27" w:rsidR="00AB3A48" w:rsidRDefault="00AB3A48" w:rsidP="00AB3A48">
      <w:pPr>
        <w:pStyle w:val="Opstilling-punkttegn"/>
        <w:numPr>
          <w:ilvl w:val="2"/>
          <w:numId w:val="20"/>
        </w:numPr>
        <w:spacing w:after="0"/>
        <w:contextualSpacing/>
      </w:pPr>
      <w:r>
        <w:t>Adresse</w:t>
      </w:r>
      <w:r w:rsidR="00131582">
        <w:t>ejer/lejer</w:t>
      </w:r>
      <w:r>
        <w:t xml:space="preserve"> </w:t>
      </w:r>
      <w:r w:rsidR="00807920">
        <w:t>- navn, adresse og kontaktoplysninger</w:t>
      </w:r>
    </w:p>
    <w:p w14:paraId="5A544A06" w14:textId="77777777" w:rsidR="00AB3A48" w:rsidRDefault="00AB3A48" w:rsidP="00AB3A48">
      <w:pPr>
        <w:pStyle w:val="Opstilling-punkttegn"/>
        <w:numPr>
          <w:ilvl w:val="1"/>
          <w:numId w:val="20"/>
        </w:numPr>
        <w:spacing w:after="0"/>
        <w:contextualSpacing/>
      </w:pPr>
      <w:r>
        <w:t>Start- og slutdato for projektet</w:t>
      </w:r>
    </w:p>
    <w:p w14:paraId="6EA8ADEE" w14:textId="77777777" w:rsidR="00AB3A48" w:rsidRDefault="00AB3A48" w:rsidP="00AB3A48">
      <w:pPr>
        <w:pStyle w:val="Opstilling-punkttegn"/>
        <w:numPr>
          <w:ilvl w:val="1"/>
          <w:numId w:val="20"/>
        </w:numPr>
        <w:spacing w:after="0"/>
        <w:contextualSpacing/>
      </w:pPr>
      <w:r>
        <w:t>Oplysning om, hvem som ejer nettet efter etablering</w:t>
      </w:r>
    </w:p>
    <w:p w14:paraId="582576ED" w14:textId="77777777" w:rsidR="00AB3A48" w:rsidRDefault="00AB3A48" w:rsidP="00AB3A48">
      <w:pPr>
        <w:pStyle w:val="Opstilling-punkttegn"/>
        <w:numPr>
          <w:ilvl w:val="1"/>
          <w:numId w:val="20"/>
        </w:numPr>
        <w:spacing w:after="0"/>
        <w:contextualSpacing/>
      </w:pPr>
      <w:r>
        <w:t>Oplysning om, hvilken type teknologi, der vil etableret</w:t>
      </w:r>
    </w:p>
    <w:p w14:paraId="0001184D" w14:textId="44B804BA" w:rsidR="00131582" w:rsidRDefault="00AB3A48" w:rsidP="00AB3A48">
      <w:pPr>
        <w:pStyle w:val="Opstilling-punkttegn"/>
        <w:numPr>
          <w:ilvl w:val="1"/>
          <w:numId w:val="20"/>
        </w:numPr>
        <w:spacing w:after="0"/>
        <w:contextualSpacing/>
      </w:pPr>
      <w:r>
        <w:t xml:space="preserve">Bekræftelse </w:t>
      </w:r>
      <w:r w:rsidR="00131582">
        <w:t xml:space="preserve">fra udbyder </w:t>
      </w:r>
      <w:r>
        <w:t xml:space="preserve">på </w:t>
      </w:r>
    </w:p>
    <w:p w14:paraId="3050387E" w14:textId="0C38F44E" w:rsidR="00AB3A48" w:rsidRDefault="00AB3A48" w:rsidP="00131582">
      <w:pPr>
        <w:pStyle w:val="Opstilling-punkttegn"/>
        <w:numPr>
          <w:ilvl w:val="2"/>
          <w:numId w:val="20"/>
        </w:numPr>
        <w:spacing w:after="0"/>
        <w:contextualSpacing/>
      </w:pPr>
      <w:r>
        <w:t>at det etablerede net vil kunne levere mindst 1 Gbit/s downloadhastighed under spidsbelastningsvilkår</w:t>
      </w:r>
    </w:p>
    <w:p w14:paraId="1093FDD0" w14:textId="5D10E702" w:rsidR="00AB3A48" w:rsidRDefault="00AB3A48" w:rsidP="00131582">
      <w:pPr>
        <w:pStyle w:val="Opstilling-punkttegn"/>
        <w:numPr>
          <w:ilvl w:val="2"/>
          <w:numId w:val="20"/>
        </w:numPr>
        <w:spacing w:after="0"/>
        <w:contextualSpacing/>
      </w:pPr>
      <w:r w:rsidRPr="00900B0F">
        <w:t xml:space="preserve"> at </w:t>
      </w:r>
      <w:r w:rsidR="000F7494">
        <w:t xml:space="preserve">virksomheden ikke allerede har etableret eller påbegyndt etableringen af </w:t>
      </w:r>
      <w:r w:rsidRPr="00900B0F">
        <w:t xml:space="preserve">det net, hvortil der søges om tilskud, </w:t>
      </w:r>
      <w:r w:rsidR="000F7494">
        <w:t>eller</w:t>
      </w:r>
      <w:r w:rsidRPr="00900B0F">
        <w:t xml:space="preserve"> allerede </w:t>
      </w:r>
      <w:r w:rsidR="000F7494">
        <w:t xml:space="preserve">har </w:t>
      </w:r>
      <w:r w:rsidRPr="00900B0F">
        <w:t>etableret</w:t>
      </w:r>
      <w:r w:rsidRPr="00131582">
        <w:t xml:space="preserve"> </w:t>
      </w:r>
      <w:r w:rsidR="000F7494" w:rsidRPr="00131582">
        <w:t xml:space="preserve">et tilsvarende net </w:t>
      </w:r>
      <w:r w:rsidRPr="00131582">
        <w:t>med en hastighed på mindst 100 Mbit/s down</w:t>
      </w:r>
      <w:r w:rsidRPr="00131582">
        <w:softHyphen/>
        <w:t>load</w:t>
      </w:r>
      <w:r w:rsidR="0015342F" w:rsidRPr="00131582">
        <w:t xml:space="preserve"> via en fastnetforbindelse, eller på mindst 600 Mbit/s via mobilt bredbånd</w:t>
      </w:r>
    </w:p>
    <w:p w14:paraId="187CC558" w14:textId="07F5F862" w:rsidR="00AB3A48" w:rsidRPr="00CF0666" w:rsidRDefault="00131582" w:rsidP="00131582">
      <w:pPr>
        <w:pStyle w:val="Opstilling-punkttegn"/>
        <w:numPr>
          <w:ilvl w:val="2"/>
          <w:numId w:val="20"/>
        </w:numPr>
        <w:spacing w:after="0"/>
        <w:contextualSpacing/>
      </w:pPr>
      <w:r>
        <w:t>at</w:t>
      </w:r>
      <w:r w:rsidR="00AB3A48">
        <w:t xml:space="preserve"> </w:t>
      </w:r>
      <w:r w:rsidR="00AB3A48" w:rsidRPr="00900B0F">
        <w:t>projektet ikke vil blive gennemført, hvis der ikke opnås tilskud</w:t>
      </w:r>
    </w:p>
    <w:p w14:paraId="05AB7DF7" w14:textId="2CFE4ADC" w:rsidR="00AB3A48" w:rsidRDefault="00AB3A48" w:rsidP="00131582">
      <w:pPr>
        <w:pStyle w:val="Opstilling-punkttegn"/>
        <w:numPr>
          <w:ilvl w:val="2"/>
          <w:numId w:val="20"/>
        </w:numPr>
        <w:spacing w:after="0"/>
        <w:contextualSpacing/>
      </w:pPr>
      <w:r>
        <w:t xml:space="preserve">at udbyder er </w:t>
      </w:r>
      <w:r w:rsidRPr="006C6488">
        <w:t>indforstået med kravene til det etablerede net, som fremgår af bekendtgørelsen (fx mht. åben</w:t>
      </w:r>
      <w:r>
        <w:t xml:space="preserve"> engros</w:t>
      </w:r>
      <w:r w:rsidRPr="006C6488">
        <w:t>adgang).</w:t>
      </w:r>
    </w:p>
    <w:p w14:paraId="1F0C1AAA" w14:textId="4287DEBE" w:rsidR="00AB3A48" w:rsidRDefault="00AB3A48" w:rsidP="00131582">
      <w:pPr>
        <w:pStyle w:val="Opstilling-punkttegn"/>
        <w:numPr>
          <w:ilvl w:val="2"/>
          <w:numId w:val="20"/>
        </w:numPr>
        <w:spacing w:after="0"/>
        <w:contextualSpacing/>
      </w:pPr>
      <w:r>
        <w:t xml:space="preserve">at virksomheden opfylder bekendtgørelsens krav om tilbagebetaling af støtte, og at virksomheden ikke er kriseramt. Udbyder skal samtidigt bekræfte, at erklæring herom vil blive fremsendt til </w:t>
      </w:r>
      <w:r w:rsidR="00AB7C21" w:rsidRPr="009D5AAF">
        <w:t>Digitaliseringsstyrelsen</w:t>
      </w:r>
      <w:r>
        <w:t xml:space="preserve"> inden ansøgningsfristen (se nedenstående </w:t>
      </w:r>
      <w:hyperlink w:anchor="_4.1.2_Indsendelse_af" w:tooltip="#AutoGenerate" w:history="1">
        <w:r w:rsidRPr="009D5AAF">
          <w:t>afsnit 4.1.2</w:t>
        </w:r>
      </w:hyperlink>
      <w:r>
        <w:t xml:space="preserve"> om ’</w:t>
      </w:r>
      <w:r w:rsidRPr="009D5AAF">
        <w:t>Indsendelse af erklæringer’.</w:t>
      </w:r>
      <w:r>
        <w:t xml:space="preserve">  </w:t>
      </w:r>
      <w:r w:rsidRPr="007F4535">
        <w:t xml:space="preserve"> </w:t>
      </w:r>
    </w:p>
    <w:p w14:paraId="2E67AC7F" w14:textId="08EBC91A" w:rsidR="00AB3A48" w:rsidRDefault="00AB3A48" w:rsidP="00AB3A48">
      <w:pPr>
        <w:pStyle w:val="Opstilling-punkttegn"/>
        <w:numPr>
          <w:ilvl w:val="1"/>
          <w:numId w:val="20"/>
        </w:numPr>
        <w:spacing w:after="0"/>
        <w:contextualSpacing/>
      </w:pPr>
      <w:r>
        <w:lastRenderedPageBreak/>
        <w:t>Oplysning fra partnerskabet, hvis partnerskabet har modtaget eller vil modtage anden statsstøtte til projektet</w:t>
      </w:r>
      <w:r w:rsidR="00131582">
        <w:t>.</w:t>
      </w:r>
    </w:p>
    <w:p w14:paraId="7B848FD1" w14:textId="2BCADC36" w:rsidR="002870EE" w:rsidRDefault="002870EE" w:rsidP="00AB3A48">
      <w:pPr>
        <w:pStyle w:val="Opstilling-punkttegn"/>
        <w:numPr>
          <w:ilvl w:val="1"/>
          <w:numId w:val="20"/>
        </w:numPr>
        <w:spacing w:after="0"/>
        <w:contextualSpacing/>
      </w:pPr>
      <w:r>
        <w:t>Følgende erklæringer:</w:t>
      </w:r>
    </w:p>
    <w:p w14:paraId="2BDF4118" w14:textId="7D96C949" w:rsidR="002870EE" w:rsidRPr="00406FC8" w:rsidRDefault="002870EE" w:rsidP="00406FC8">
      <w:pPr>
        <w:pStyle w:val="Opstilling-punkttegn"/>
        <w:numPr>
          <w:ilvl w:val="2"/>
          <w:numId w:val="20"/>
        </w:numPr>
        <w:spacing w:after="0"/>
        <w:contextualSpacing/>
      </w:pPr>
      <w:r w:rsidRPr="00406FC8">
        <w:t xml:space="preserve">Ved underskrift af partnerskabsaftalen erklærer </w:t>
      </w:r>
      <w:r w:rsidR="00807920" w:rsidRPr="00406FC8">
        <w:t>adresse</w:t>
      </w:r>
      <w:r w:rsidR="00692A27" w:rsidRPr="00406FC8">
        <w:t>ansøger</w:t>
      </w:r>
      <w:r w:rsidRPr="00406FC8">
        <w:t>, at der:</w:t>
      </w:r>
    </w:p>
    <w:p w14:paraId="731CB5B9" w14:textId="0A8B9817" w:rsidR="002870EE" w:rsidRPr="002870EE" w:rsidRDefault="002870EE" w:rsidP="000F7494">
      <w:pPr>
        <w:pStyle w:val="Listeafsnit"/>
        <w:numPr>
          <w:ilvl w:val="0"/>
          <w:numId w:val="43"/>
        </w:numPr>
      </w:pPr>
      <w:r>
        <w:rPr>
          <w:b/>
          <w:bCs/>
        </w:rPr>
        <w:t>ikke</w:t>
      </w:r>
      <w:r>
        <w:t xml:space="preserve"> foreligger en interessekonflikt i forbindelse med valget af den bredbåndsudbyder, der indgår som partner i projektet</w:t>
      </w:r>
    </w:p>
    <w:p w14:paraId="22777358" w14:textId="767286DC" w:rsidR="002870EE" w:rsidRPr="00406FC8" w:rsidRDefault="002870EE" w:rsidP="00406FC8">
      <w:pPr>
        <w:pStyle w:val="Opstilling-punkttegn"/>
        <w:numPr>
          <w:ilvl w:val="2"/>
          <w:numId w:val="20"/>
        </w:numPr>
        <w:spacing w:after="0"/>
        <w:contextualSpacing/>
      </w:pPr>
      <w:r w:rsidRPr="00406FC8">
        <w:t>Ved underskrift af partnerskabsaftalen erklærer bredbåndsudbyderen, at der fra virksomhedens side:</w:t>
      </w:r>
    </w:p>
    <w:p w14:paraId="5B90B0D0" w14:textId="035A706D" w:rsidR="002870EE" w:rsidRPr="002870EE" w:rsidRDefault="002870EE" w:rsidP="000F7494">
      <w:pPr>
        <w:pStyle w:val="Listeafsnit"/>
        <w:numPr>
          <w:ilvl w:val="0"/>
          <w:numId w:val="43"/>
        </w:numPr>
      </w:pPr>
      <w:r w:rsidRPr="002870EE">
        <w:rPr>
          <w:b/>
          <w:bCs/>
        </w:rPr>
        <w:t xml:space="preserve">ikke </w:t>
      </w:r>
      <w:r w:rsidRPr="002870EE">
        <w:t xml:space="preserve">foreligger en interessekonflikt i forbindelse med fremsættelsen af tilbud til projektets </w:t>
      </w:r>
      <w:r w:rsidR="00807920">
        <w:t>adresseejer/lejer</w:t>
      </w:r>
      <w:r w:rsidRPr="002870EE">
        <w:t>, og at der</w:t>
      </w:r>
    </w:p>
    <w:p w14:paraId="040E697D" w14:textId="4568983A" w:rsidR="002870EE" w:rsidRPr="000F7494" w:rsidRDefault="002870EE" w:rsidP="000F7494">
      <w:pPr>
        <w:pStyle w:val="Listeafsnit"/>
        <w:numPr>
          <w:ilvl w:val="0"/>
          <w:numId w:val="43"/>
        </w:numPr>
        <w:rPr>
          <w:b/>
          <w:bCs/>
        </w:rPr>
      </w:pPr>
      <w:r w:rsidRPr="002870EE">
        <w:rPr>
          <w:b/>
          <w:bCs/>
        </w:rPr>
        <w:t xml:space="preserve">ikke </w:t>
      </w:r>
      <w:r w:rsidRPr="002870EE">
        <w:t>foreligger en interessekonflikt i forbindelse med arbejdet med ansøgning, etablering af bredbåndsnettet og regnskabsaflæggelsen</w:t>
      </w:r>
    </w:p>
    <w:p w14:paraId="3A071254" w14:textId="0700195A" w:rsidR="002870EE" w:rsidRDefault="002870EE" w:rsidP="000F7494">
      <w:pPr>
        <w:pStyle w:val="Opstilling-punkttegn"/>
        <w:numPr>
          <w:ilvl w:val="0"/>
          <w:numId w:val="44"/>
        </w:numPr>
        <w:spacing w:after="0"/>
        <w:contextualSpacing/>
      </w:pPr>
      <w:r>
        <w:t>Såfremt ovenstående ændrer sig, forpligter begge parter sig til at informere Digitaliseringsstyrelsen herom.</w:t>
      </w:r>
    </w:p>
    <w:p w14:paraId="5C83B893" w14:textId="648F58C3" w:rsidR="002870EE" w:rsidRDefault="002870EE" w:rsidP="000F7494">
      <w:pPr>
        <w:pStyle w:val="Opstilling-punkttegn"/>
        <w:numPr>
          <w:ilvl w:val="0"/>
          <w:numId w:val="0"/>
        </w:numPr>
        <w:spacing w:after="0"/>
        <w:ind w:left="908"/>
        <w:contextualSpacing/>
      </w:pPr>
      <w:r>
        <w:t>Ovenstående ordlyd bedes anvendt, dog med indsættelse af ad</w:t>
      </w:r>
      <w:r w:rsidR="00807920">
        <w:t>resseejer/lejers</w:t>
      </w:r>
      <w:r>
        <w:t xml:space="preserve"> navn og bredbåndsudbyder erstattet af selskabet</w:t>
      </w:r>
      <w:r w:rsidR="00131582">
        <w:t>s</w:t>
      </w:r>
      <w:r>
        <w:t xml:space="preserve"> navn</w:t>
      </w:r>
      <w:r w:rsidR="00131582">
        <w:t>.</w:t>
      </w:r>
    </w:p>
    <w:p w14:paraId="63A36E7E" w14:textId="77777777" w:rsidR="00625908" w:rsidRDefault="00625908" w:rsidP="00625908">
      <w:pPr>
        <w:pStyle w:val="Opstilling-punkttegn"/>
        <w:numPr>
          <w:ilvl w:val="1"/>
          <w:numId w:val="20"/>
        </w:numPr>
        <w:spacing w:after="0"/>
        <w:contextualSpacing/>
      </w:pPr>
      <w:r>
        <w:t xml:space="preserve">Fuldmagt til at enten </w:t>
      </w:r>
      <w:r w:rsidRPr="00625908">
        <w:t>udbyder eller adresseejer/lejer kan søge om tilskud på den anden parts vegne</w:t>
      </w:r>
    </w:p>
    <w:p w14:paraId="5F836E21" w14:textId="77777777" w:rsidR="00625908" w:rsidRPr="00625908" w:rsidRDefault="00625908" w:rsidP="00625908">
      <w:pPr>
        <w:pStyle w:val="Listeafsnit"/>
        <w:jc w:val="both"/>
        <w:rPr>
          <w:rFonts w:eastAsia="Calibri"/>
          <w:szCs w:val="22"/>
        </w:rPr>
      </w:pPr>
    </w:p>
    <w:p w14:paraId="6EB35B11" w14:textId="77596002" w:rsidR="00AB3A48" w:rsidRDefault="00AB3A48" w:rsidP="00AB3A48">
      <w:pPr>
        <w:jc w:val="both"/>
        <w:rPr>
          <w:rFonts w:eastAsia="Calibri"/>
          <w:szCs w:val="22"/>
        </w:rPr>
      </w:pPr>
      <w:r>
        <w:rPr>
          <w:rFonts w:eastAsia="Calibri"/>
          <w:szCs w:val="22"/>
        </w:rPr>
        <w:t xml:space="preserve">Partnerskabsaftalen skal være dateret og underskrevet af alle parter. Det vil sige af både </w:t>
      </w:r>
      <w:r w:rsidR="00807920">
        <w:rPr>
          <w:rFonts w:eastAsia="Calibri"/>
          <w:szCs w:val="22"/>
        </w:rPr>
        <w:t>a</w:t>
      </w:r>
      <w:r>
        <w:rPr>
          <w:rFonts w:eastAsia="Calibri"/>
          <w:szCs w:val="22"/>
        </w:rPr>
        <w:t xml:space="preserve">dresseejer/lejer og udbyder. </w:t>
      </w:r>
    </w:p>
    <w:p w14:paraId="2E27C7FD" w14:textId="5022C8EE" w:rsidR="00B45D04" w:rsidRDefault="00AB3A48" w:rsidP="00AB3A48">
      <w:pPr>
        <w:jc w:val="both"/>
        <w:rPr>
          <w:rFonts w:eastAsia="Calibri"/>
          <w:szCs w:val="22"/>
        </w:rPr>
      </w:pPr>
      <w:r>
        <w:rPr>
          <w:rFonts w:eastAsia="Calibri"/>
          <w:szCs w:val="22"/>
        </w:rPr>
        <w:t>Aftalen skal indsendes sammen med ansøgningen. Alle underskrifter skal fremgå af den indsendte aftale.</w:t>
      </w:r>
    </w:p>
    <w:p w14:paraId="45B6A0FF" w14:textId="0DD9499D" w:rsidR="00AB3A48" w:rsidRPr="00AB7C21" w:rsidRDefault="00842BD2" w:rsidP="00AB7C21">
      <w:pPr>
        <w:pStyle w:val="Overskrift3"/>
        <w:numPr>
          <w:ilvl w:val="0"/>
          <w:numId w:val="0"/>
        </w:numPr>
        <w:rPr>
          <w:b/>
          <w:i/>
          <w:sz w:val="22"/>
        </w:rPr>
      </w:pPr>
      <w:bookmarkStart w:id="85" w:name="_5.1.1_Budget"/>
      <w:bookmarkStart w:id="86" w:name="_Toc232082327"/>
      <w:bookmarkEnd w:id="85"/>
      <w:r>
        <w:rPr>
          <w:b/>
          <w:i/>
          <w:sz w:val="22"/>
        </w:rPr>
        <w:t>5</w:t>
      </w:r>
      <w:r w:rsidR="00AB3A48" w:rsidRPr="00AB7C21">
        <w:rPr>
          <w:b/>
          <w:i/>
          <w:sz w:val="22"/>
        </w:rPr>
        <w:t>.1.1 Budget</w:t>
      </w:r>
      <w:bookmarkEnd w:id="86"/>
    </w:p>
    <w:p w14:paraId="0A4B22B1" w14:textId="3EC3F34D" w:rsidR="00AB3A48" w:rsidRPr="00900B0F" w:rsidRDefault="00AB3A48" w:rsidP="00AB3A48">
      <w:pPr>
        <w:jc w:val="both"/>
        <w:rPr>
          <w:rFonts w:eastAsia="Calibri"/>
          <w:szCs w:val="22"/>
        </w:rPr>
      </w:pPr>
      <w:r w:rsidRPr="00900B0F">
        <w:rPr>
          <w:rFonts w:eastAsia="Calibri"/>
          <w:szCs w:val="22"/>
        </w:rPr>
        <w:t>Bredbåndsudbyderen skal udarbejde et detaljeret budget for projektet</w:t>
      </w:r>
      <w:r w:rsidR="000F7494">
        <w:rPr>
          <w:rFonts w:eastAsia="Calibri"/>
          <w:szCs w:val="22"/>
        </w:rPr>
        <w:t>, som skal sendes ind sammen med ansøgning</w:t>
      </w:r>
      <w:r w:rsidRPr="00900B0F">
        <w:rPr>
          <w:rFonts w:eastAsia="Calibri"/>
          <w:szCs w:val="22"/>
        </w:rPr>
        <w:t xml:space="preserve">. </w:t>
      </w:r>
    </w:p>
    <w:p w14:paraId="1CCAABFA" w14:textId="5609852C" w:rsidR="000F7494" w:rsidRPr="00900B0F" w:rsidRDefault="00AB3A48" w:rsidP="00AB3A48">
      <w:pPr>
        <w:jc w:val="both"/>
        <w:rPr>
          <w:rFonts w:eastAsia="Calibri"/>
          <w:szCs w:val="22"/>
        </w:rPr>
      </w:pPr>
      <w:r w:rsidRPr="00900B0F">
        <w:rPr>
          <w:rFonts w:eastAsia="Calibri"/>
          <w:szCs w:val="22"/>
        </w:rPr>
        <w:t xml:space="preserve">Før budgettet udarbejdes, er det vigtigt, at bredbåndsudbyder har sat sig grundigt ind i, hvilke omkostninger Bredbåndspuljen kan give tilskud til. Se </w:t>
      </w:r>
      <w:hyperlink w:anchor="_5._Udbetaling_af" w:tooltip="#AutoGenerate" w:history="1">
        <w:r w:rsidRPr="00625908">
          <w:rPr>
            <w:rStyle w:val="Hyperlink"/>
            <w:rFonts w:eastAsia="Calibri"/>
            <w:szCs w:val="22"/>
          </w:rPr>
          <w:t xml:space="preserve">kapitel </w:t>
        </w:r>
        <w:r w:rsidR="00842BD2" w:rsidRPr="00625908">
          <w:rPr>
            <w:rStyle w:val="Hyperlink"/>
            <w:rFonts w:eastAsia="Calibri"/>
            <w:szCs w:val="22"/>
          </w:rPr>
          <w:t>6</w:t>
        </w:r>
        <w:r w:rsidRPr="00625908">
          <w:rPr>
            <w:rStyle w:val="Hyperlink"/>
            <w:rFonts w:eastAsia="Calibri"/>
            <w:szCs w:val="22"/>
          </w:rPr>
          <w:t>.</w:t>
        </w:r>
      </w:hyperlink>
    </w:p>
    <w:p w14:paraId="40E00C46" w14:textId="478F677C" w:rsidR="00AB3A48" w:rsidRPr="00900B0F" w:rsidRDefault="00AB3A48" w:rsidP="00AB3A48">
      <w:pPr>
        <w:jc w:val="both"/>
        <w:rPr>
          <w:rFonts w:eastAsia="Calibri"/>
          <w:szCs w:val="22"/>
        </w:rPr>
      </w:pPr>
      <w:r w:rsidRPr="00900B0F">
        <w:rPr>
          <w:rFonts w:eastAsia="Calibri"/>
          <w:szCs w:val="22"/>
        </w:rPr>
        <w:t xml:space="preserve">På </w:t>
      </w:r>
      <w:r w:rsidR="00AB7C21">
        <w:rPr>
          <w:rFonts w:eastAsia="Calibri"/>
          <w:szCs w:val="22"/>
        </w:rPr>
        <w:t>Digitaliseringsstyrelsen</w:t>
      </w:r>
      <w:r>
        <w:rPr>
          <w:rFonts w:eastAsia="Calibri"/>
          <w:szCs w:val="22"/>
        </w:rPr>
        <w:t>s</w:t>
      </w:r>
      <w:r w:rsidRPr="00900B0F">
        <w:rPr>
          <w:rFonts w:eastAsia="Calibri"/>
          <w:szCs w:val="22"/>
        </w:rPr>
        <w:t xml:space="preserve"> hjemmeside ligger der en </w:t>
      </w:r>
      <w:hyperlink r:id="rId38" w:anchor="accordion-budget-sponsorat-og-erklaringer" w:tooltip="#AutoGenerate" w:history="1">
        <w:r w:rsidRPr="00900B0F">
          <w:rPr>
            <w:rFonts w:eastAsia="Calibri"/>
            <w:color w:val="0000FF"/>
            <w:szCs w:val="22"/>
            <w:u w:val="single"/>
          </w:rPr>
          <w:t>skabelon</w:t>
        </w:r>
      </w:hyperlink>
      <w:r w:rsidRPr="00900B0F">
        <w:rPr>
          <w:rFonts w:eastAsia="Calibri"/>
          <w:szCs w:val="22"/>
        </w:rPr>
        <w:t>, som kan benyttes til budgetopgørelsen.</w:t>
      </w:r>
      <w:r w:rsidRPr="00900B0F" w:rsidDel="005D4740">
        <w:rPr>
          <w:rFonts w:eastAsia="Calibri"/>
          <w:szCs w:val="22"/>
        </w:rPr>
        <w:t xml:space="preserve"> </w:t>
      </w:r>
      <w:r w:rsidRPr="00900B0F">
        <w:rPr>
          <w:rFonts w:eastAsia="Calibri"/>
          <w:szCs w:val="22"/>
        </w:rPr>
        <w:t>Det er ikke et krav, at skabelonen benyttes, men det vil være en fordel, at budgettet opbygges på samme måde som i skabelonen. Det skyldes, at denne opbygning også benyttes i ansøgningsskemaet.</w:t>
      </w:r>
    </w:p>
    <w:p w14:paraId="385217F1" w14:textId="77777777" w:rsidR="00AB3A48" w:rsidRPr="00900B0F" w:rsidRDefault="00AB3A48" w:rsidP="00AB3A48">
      <w:pPr>
        <w:jc w:val="both"/>
        <w:rPr>
          <w:rFonts w:eastAsia="Calibri"/>
          <w:szCs w:val="22"/>
        </w:rPr>
      </w:pPr>
      <w:r w:rsidRPr="00900B0F">
        <w:rPr>
          <w:rFonts w:eastAsia="Calibri"/>
          <w:szCs w:val="22"/>
        </w:rPr>
        <w:t>Budgettet skal som minimum indeholde oplysninger om:</w:t>
      </w:r>
    </w:p>
    <w:p w14:paraId="3E4C0900" w14:textId="77777777" w:rsidR="00AB3A48" w:rsidRPr="00900B0F" w:rsidRDefault="00AB3A48" w:rsidP="00AB3A48">
      <w:pPr>
        <w:numPr>
          <w:ilvl w:val="0"/>
          <w:numId w:val="27"/>
        </w:numPr>
        <w:spacing w:after="0"/>
        <w:contextualSpacing/>
        <w:jc w:val="both"/>
        <w:rPr>
          <w:rFonts w:eastAsia="Calibri"/>
          <w:szCs w:val="22"/>
        </w:rPr>
      </w:pPr>
      <w:r w:rsidRPr="00900B0F">
        <w:rPr>
          <w:rFonts w:eastAsia="Calibri"/>
          <w:szCs w:val="22"/>
        </w:rPr>
        <w:lastRenderedPageBreak/>
        <w:t>Samlede omkostninger for etablering (ekskl. moms). Gerne opdelt i udgifts</w:t>
      </w:r>
      <w:r w:rsidRPr="00900B0F">
        <w:rPr>
          <w:rFonts w:eastAsia="Calibri"/>
          <w:szCs w:val="22"/>
        </w:rPr>
        <w:softHyphen/>
        <w:t>poster.</w:t>
      </w:r>
    </w:p>
    <w:p w14:paraId="06020CB6" w14:textId="1A8518D0" w:rsidR="00AB3A48" w:rsidRDefault="0036259D" w:rsidP="00AB3A48">
      <w:pPr>
        <w:numPr>
          <w:ilvl w:val="0"/>
          <w:numId w:val="27"/>
        </w:numPr>
        <w:spacing w:after="0"/>
        <w:contextualSpacing/>
        <w:jc w:val="both"/>
        <w:rPr>
          <w:rFonts w:eastAsia="Calibri"/>
          <w:szCs w:val="22"/>
        </w:rPr>
      </w:pPr>
      <w:r>
        <w:rPr>
          <w:rFonts w:eastAsia="Calibri"/>
          <w:szCs w:val="22"/>
        </w:rPr>
        <w:t>Aftalt e</w:t>
      </w:r>
      <w:r w:rsidR="00AB3A48" w:rsidRPr="00900B0F">
        <w:rPr>
          <w:rFonts w:eastAsia="Calibri"/>
          <w:szCs w:val="22"/>
        </w:rPr>
        <w:t>genbetaling (tydelig</w:t>
      </w:r>
      <w:r w:rsidR="00AB3A48">
        <w:rPr>
          <w:rFonts w:eastAsia="Calibri"/>
          <w:szCs w:val="22"/>
        </w:rPr>
        <w:t>t</w:t>
      </w:r>
      <w:r w:rsidR="00AB3A48" w:rsidRPr="00900B0F">
        <w:rPr>
          <w:rFonts w:eastAsia="Calibri"/>
          <w:szCs w:val="22"/>
        </w:rPr>
        <w:t xml:space="preserve"> angivet om det er ekskl. eller inkl. moms).</w:t>
      </w:r>
    </w:p>
    <w:p w14:paraId="17AE4F14" w14:textId="59338A76" w:rsidR="00AB3A48" w:rsidRPr="00900B0F" w:rsidRDefault="00AB3A48" w:rsidP="00AB3A48">
      <w:pPr>
        <w:numPr>
          <w:ilvl w:val="0"/>
          <w:numId w:val="27"/>
        </w:numPr>
        <w:spacing w:after="0"/>
        <w:contextualSpacing/>
        <w:jc w:val="both"/>
        <w:rPr>
          <w:rFonts w:eastAsia="Calibri"/>
          <w:szCs w:val="22"/>
        </w:rPr>
      </w:pPr>
      <w:r>
        <w:rPr>
          <w:rFonts w:eastAsia="Calibri"/>
          <w:szCs w:val="22"/>
        </w:rPr>
        <w:t xml:space="preserve">Et eventuelt tilskud fra kommunen (Ingen momsafregning. Fulde beløb angives) – der skal foreligge skriftligt tilsagn fra kommunen på </w:t>
      </w:r>
      <w:r w:rsidR="00AB7C21">
        <w:rPr>
          <w:rFonts w:eastAsia="Calibri"/>
          <w:szCs w:val="22"/>
        </w:rPr>
        <w:t>Digitaliseringsstyrelsen</w:t>
      </w:r>
      <w:r>
        <w:rPr>
          <w:rFonts w:eastAsia="Calibri"/>
          <w:szCs w:val="22"/>
        </w:rPr>
        <w:t>s standardformular.</w:t>
      </w:r>
    </w:p>
    <w:p w14:paraId="151C6525" w14:textId="449FB5E8" w:rsidR="00AB3A48" w:rsidRPr="00900B0F" w:rsidRDefault="00AB3A48" w:rsidP="00AB3A48">
      <w:pPr>
        <w:numPr>
          <w:ilvl w:val="0"/>
          <w:numId w:val="27"/>
        </w:numPr>
        <w:spacing w:after="0"/>
        <w:contextualSpacing/>
        <w:jc w:val="both"/>
        <w:rPr>
          <w:rFonts w:eastAsia="Calibri"/>
          <w:szCs w:val="22"/>
        </w:rPr>
      </w:pPr>
      <w:r w:rsidRPr="00900B0F">
        <w:rPr>
          <w:rFonts w:eastAsia="Calibri"/>
          <w:szCs w:val="22"/>
        </w:rPr>
        <w:t xml:space="preserve">Bredbåndsudbyders </w:t>
      </w:r>
      <w:r>
        <w:rPr>
          <w:rFonts w:eastAsia="Calibri"/>
          <w:szCs w:val="22"/>
        </w:rPr>
        <w:t>med</w:t>
      </w:r>
      <w:r w:rsidR="0036259D">
        <w:rPr>
          <w:rFonts w:eastAsia="Calibri"/>
          <w:szCs w:val="22"/>
        </w:rPr>
        <w:t>finansiering</w:t>
      </w:r>
      <w:r w:rsidRPr="00900B0F">
        <w:rPr>
          <w:rFonts w:eastAsia="Calibri"/>
          <w:szCs w:val="22"/>
        </w:rPr>
        <w:t xml:space="preserve"> </w:t>
      </w:r>
      <w:r>
        <w:rPr>
          <w:rFonts w:eastAsia="Calibri"/>
          <w:szCs w:val="22"/>
        </w:rPr>
        <w:t>til projektet</w:t>
      </w:r>
      <w:r w:rsidRPr="00900B0F">
        <w:rPr>
          <w:rFonts w:eastAsia="Calibri"/>
          <w:szCs w:val="22"/>
        </w:rPr>
        <w:t xml:space="preserve"> (ekskl. moms).</w:t>
      </w:r>
    </w:p>
    <w:p w14:paraId="7D60FCBA" w14:textId="4BD054BB" w:rsidR="00AB3A48" w:rsidRDefault="00AB3A48" w:rsidP="00AB3A48">
      <w:pPr>
        <w:numPr>
          <w:ilvl w:val="0"/>
          <w:numId w:val="27"/>
        </w:numPr>
        <w:spacing w:after="0"/>
        <w:contextualSpacing/>
        <w:jc w:val="both"/>
        <w:rPr>
          <w:rFonts w:eastAsia="Calibri"/>
          <w:szCs w:val="22"/>
        </w:rPr>
      </w:pPr>
      <w:r w:rsidRPr="00900B0F">
        <w:rPr>
          <w:rFonts w:eastAsia="Calibri"/>
          <w:szCs w:val="22"/>
        </w:rPr>
        <w:t>Eventuelle sponsorater eller lignende (dette kan også være en del af egenbetalingen)</w:t>
      </w:r>
      <w:r>
        <w:rPr>
          <w:rFonts w:eastAsia="Calibri"/>
          <w:szCs w:val="22"/>
        </w:rPr>
        <w:t>.</w:t>
      </w:r>
      <w:r w:rsidRPr="00900B0F">
        <w:rPr>
          <w:rFonts w:eastAsia="Calibri"/>
          <w:szCs w:val="22"/>
        </w:rPr>
        <w:t xml:space="preserve"> </w:t>
      </w:r>
      <w:r>
        <w:rPr>
          <w:rFonts w:eastAsia="Calibri"/>
          <w:szCs w:val="22"/>
        </w:rPr>
        <w:t xml:space="preserve">Det skal være </w:t>
      </w:r>
      <w:r w:rsidRPr="00900B0F">
        <w:rPr>
          <w:rFonts w:eastAsia="Calibri"/>
          <w:szCs w:val="22"/>
        </w:rPr>
        <w:t>tydelig</w:t>
      </w:r>
      <w:r>
        <w:rPr>
          <w:rFonts w:eastAsia="Calibri"/>
          <w:szCs w:val="22"/>
        </w:rPr>
        <w:t>t</w:t>
      </w:r>
      <w:r w:rsidRPr="00900B0F">
        <w:rPr>
          <w:rFonts w:eastAsia="Calibri"/>
          <w:szCs w:val="22"/>
        </w:rPr>
        <w:t xml:space="preserve"> angivet</w:t>
      </w:r>
      <w:r>
        <w:rPr>
          <w:rFonts w:eastAsia="Calibri"/>
          <w:szCs w:val="22"/>
        </w:rPr>
        <w:t>,</w:t>
      </w:r>
      <w:r w:rsidRPr="00900B0F">
        <w:rPr>
          <w:rFonts w:eastAsia="Calibri"/>
          <w:szCs w:val="22"/>
        </w:rPr>
        <w:t xml:space="preserve"> om det er ekskl. eller inkl. moms.</w:t>
      </w:r>
    </w:p>
    <w:p w14:paraId="124F73A9" w14:textId="77777777" w:rsidR="005B0181" w:rsidRPr="00900B0F" w:rsidRDefault="005B0181" w:rsidP="005B0181">
      <w:pPr>
        <w:spacing w:after="0"/>
        <w:ind w:left="720"/>
        <w:contextualSpacing/>
        <w:jc w:val="both"/>
        <w:rPr>
          <w:rFonts w:eastAsia="Calibri"/>
          <w:szCs w:val="22"/>
        </w:rPr>
      </w:pPr>
    </w:p>
    <w:p w14:paraId="091E8EB8" w14:textId="4D1866A9" w:rsidR="000F7494" w:rsidRDefault="000F7494" w:rsidP="00AB3A48">
      <w:pPr>
        <w:jc w:val="both"/>
        <w:rPr>
          <w:rFonts w:eastAsia="Calibri"/>
          <w:szCs w:val="22"/>
        </w:rPr>
      </w:pPr>
      <w:r>
        <w:rPr>
          <w:rFonts w:eastAsia="Calibri"/>
          <w:szCs w:val="22"/>
        </w:rPr>
        <w:t>Digitaliseringsstyrelsen</w:t>
      </w:r>
      <w:r w:rsidR="00B5152C">
        <w:rPr>
          <w:rFonts w:eastAsia="Calibri"/>
          <w:szCs w:val="22"/>
        </w:rPr>
        <w:t xml:space="preserve"> kan i forbindelse med behandling</w:t>
      </w:r>
      <w:r w:rsidR="00845960">
        <w:rPr>
          <w:rFonts w:eastAsia="Calibri"/>
          <w:szCs w:val="22"/>
        </w:rPr>
        <w:t>en</w:t>
      </w:r>
      <w:r w:rsidR="00B5152C">
        <w:rPr>
          <w:rFonts w:eastAsia="Calibri"/>
          <w:szCs w:val="22"/>
        </w:rPr>
        <w:t xml:space="preserve"> af</w:t>
      </w:r>
      <w:r w:rsidR="00845960">
        <w:rPr>
          <w:rFonts w:eastAsia="Calibri"/>
          <w:szCs w:val="22"/>
        </w:rPr>
        <w:t xml:space="preserve"> en</w:t>
      </w:r>
      <w:r w:rsidR="00B5152C">
        <w:rPr>
          <w:rFonts w:eastAsia="Calibri"/>
          <w:szCs w:val="22"/>
        </w:rPr>
        <w:t xml:space="preserve"> ansøgning anmode om yderligere udspecificering af budgettet og de enkelte poster.</w:t>
      </w:r>
    </w:p>
    <w:p w14:paraId="186F26C4" w14:textId="4F7B10E4" w:rsidR="00AB3A48" w:rsidRDefault="00AB3A48" w:rsidP="00AB3A48">
      <w:pPr>
        <w:jc w:val="both"/>
        <w:rPr>
          <w:rFonts w:eastAsia="Calibri"/>
          <w:szCs w:val="22"/>
        </w:rPr>
      </w:pPr>
      <w:r w:rsidRPr="00900B0F">
        <w:rPr>
          <w:rFonts w:eastAsia="Calibri"/>
          <w:szCs w:val="22"/>
        </w:rPr>
        <w:t>Bidrag fra udbyderen</w:t>
      </w:r>
      <w:r>
        <w:rPr>
          <w:rFonts w:eastAsia="Calibri"/>
          <w:szCs w:val="22"/>
        </w:rPr>
        <w:t xml:space="preserve"> eller kommunen</w:t>
      </w:r>
      <w:r w:rsidRPr="00900B0F">
        <w:rPr>
          <w:rFonts w:eastAsia="Calibri"/>
          <w:szCs w:val="22"/>
        </w:rPr>
        <w:t xml:space="preserve"> kan ikke medregnes som egenbetaling. Det gælder også bidrag fra en eventuel virksomhed</w:t>
      </w:r>
      <w:r>
        <w:rPr>
          <w:rFonts w:eastAsia="Calibri"/>
          <w:szCs w:val="22"/>
        </w:rPr>
        <w:t>, som er</w:t>
      </w:r>
      <w:r w:rsidRPr="00900B0F">
        <w:rPr>
          <w:rFonts w:eastAsia="Calibri"/>
          <w:szCs w:val="22"/>
        </w:rPr>
        <w:t xml:space="preserve"> </w:t>
      </w:r>
      <w:r w:rsidR="006D79F3">
        <w:rPr>
          <w:rFonts w:eastAsia="Calibri"/>
          <w:szCs w:val="22"/>
        </w:rPr>
        <w:t>interesse</w:t>
      </w:r>
      <w:r w:rsidRPr="00900B0F">
        <w:rPr>
          <w:rFonts w:eastAsia="Calibri"/>
          <w:szCs w:val="22"/>
        </w:rPr>
        <w:t>forbundet med udbyderen,</w:t>
      </w:r>
      <w:r w:rsidR="006D79F3">
        <w:rPr>
          <w:rFonts w:eastAsia="Calibri"/>
          <w:szCs w:val="22"/>
        </w:rPr>
        <w:t xml:space="preserve"> jf. </w:t>
      </w:r>
      <w:hyperlink w:anchor="_Interesseforbunden_virksomhed" w:tooltip="#AutoGenerate" w:history="1">
        <w:r w:rsidR="006D79F3" w:rsidRPr="00625908">
          <w:rPr>
            <w:rStyle w:val="Hyperlink"/>
            <w:rFonts w:eastAsia="Calibri"/>
            <w:szCs w:val="22"/>
          </w:rPr>
          <w:t xml:space="preserve">afsnit </w:t>
        </w:r>
        <w:r w:rsidR="00842BD2" w:rsidRPr="00625908">
          <w:rPr>
            <w:rStyle w:val="Hyperlink"/>
            <w:rFonts w:eastAsia="Calibri"/>
            <w:szCs w:val="22"/>
          </w:rPr>
          <w:t>6</w:t>
        </w:r>
        <w:r w:rsidR="006D79F3" w:rsidRPr="00625908">
          <w:rPr>
            <w:rStyle w:val="Hyperlink"/>
            <w:rFonts w:eastAsia="Calibri"/>
            <w:szCs w:val="22"/>
          </w:rPr>
          <w:t>.1.</w:t>
        </w:r>
        <w:r w:rsidR="00625908">
          <w:rPr>
            <w:rStyle w:val="Hyperlink"/>
            <w:rFonts w:eastAsia="Calibri"/>
            <w:szCs w:val="22"/>
          </w:rPr>
          <w:t>3</w:t>
        </w:r>
        <w:r w:rsidRPr="00625908">
          <w:rPr>
            <w:rStyle w:val="Hyperlink"/>
            <w:rFonts w:eastAsia="Calibri"/>
            <w:szCs w:val="22"/>
          </w:rPr>
          <w:t>.</w:t>
        </w:r>
      </w:hyperlink>
    </w:p>
    <w:p w14:paraId="5396008B" w14:textId="34319ED1" w:rsidR="00AB3A48" w:rsidRPr="004E64DA" w:rsidRDefault="00AB3A48" w:rsidP="00AB3A48">
      <w:pPr>
        <w:jc w:val="both"/>
        <w:rPr>
          <w:rFonts w:eastAsia="Calibri"/>
          <w:szCs w:val="22"/>
        </w:rPr>
      </w:pPr>
      <w:r w:rsidRPr="004E64DA">
        <w:rPr>
          <w:rFonts w:eastAsia="Calibri"/>
          <w:szCs w:val="22"/>
        </w:rPr>
        <w:t xml:space="preserve">Det betyder også, at </w:t>
      </w:r>
      <w:r w:rsidR="000F4539" w:rsidRPr="004E64DA">
        <w:rPr>
          <w:rFonts w:eastAsia="Calibri"/>
          <w:szCs w:val="22"/>
        </w:rPr>
        <w:t>hvis</w:t>
      </w:r>
      <w:r w:rsidRPr="004E64DA">
        <w:rPr>
          <w:rFonts w:eastAsia="Calibri"/>
          <w:szCs w:val="22"/>
        </w:rPr>
        <w:t xml:space="preserve"> udbyder ønsker at give projektets deltager mulighed for at benytte sig af et kampagnetilbud ved efterfølgende køb af abonnement, må denne rabat ikke have karakter af et tilskud til egenbetaling. Rabattens omfang må således højst svare til udbyders normale kampagnetilbud ved kommerciel udrulning, må ikke matche eller overstige egenbetalingen, må ikke have direkte tilknytning eller henvisning til egenbetalingen og må ikke indgå som en del af tilbuddet til projektet. </w:t>
      </w:r>
    </w:p>
    <w:p w14:paraId="53D077D9" w14:textId="540484AD" w:rsidR="00AB3A48" w:rsidRPr="00900B0F" w:rsidRDefault="000F4539" w:rsidP="00AB3A48">
      <w:pPr>
        <w:jc w:val="both"/>
        <w:rPr>
          <w:rFonts w:eastAsia="Calibri"/>
          <w:szCs w:val="22"/>
        </w:rPr>
      </w:pPr>
      <w:r>
        <w:rPr>
          <w:rFonts w:eastAsia="Calibri"/>
          <w:szCs w:val="22"/>
        </w:rPr>
        <w:t>Hvis</w:t>
      </w:r>
      <w:r w:rsidR="00AB3A48">
        <w:rPr>
          <w:rFonts w:eastAsia="Calibri"/>
          <w:szCs w:val="22"/>
        </w:rPr>
        <w:t xml:space="preserve"> udbyder i en konkurrencesituation ønsker at gøre sit tilbud mere interessant for projektet, skal dette afspejles i den medfinansiering, som udbyderen bidrager med til projektets gennemførelse.</w:t>
      </w:r>
    </w:p>
    <w:p w14:paraId="34917F01" w14:textId="77777777" w:rsidR="00AB3A48" w:rsidRDefault="00AB3A48" w:rsidP="00AB3A48">
      <w:pPr>
        <w:jc w:val="both"/>
        <w:rPr>
          <w:rFonts w:eastAsia="Calibri"/>
          <w:szCs w:val="22"/>
        </w:rPr>
      </w:pPr>
      <w:r w:rsidRPr="00900B0F">
        <w:rPr>
          <w:rFonts w:eastAsia="Calibri"/>
          <w:szCs w:val="22"/>
        </w:rPr>
        <w:t xml:space="preserve">Hvis partnerskabet har modtaget eller vil modtage anden statsstøtte til det ansøgte bredbåndsprojekt, skal dette fremgå af budgettet. Budgettet skal således indeholde oplysninger om navnet på den støttetildelende myndighed, det eksakte støttebeløb, og hvilke støtteberettigede omkostninger, som støtten vedrører. </w:t>
      </w:r>
    </w:p>
    <w:p w14:paraId="4DB95FFA" w14:textId="1B2449AD" w:rsidR="00AB3A48" w:rsidRDefault="00AB3A48" w:rsidP="00AB3A48">
      <w:pPr>
        <w:jc w:val="both"/>
        <w:rPr>
          <w:rFonts w:cs="Arial"/>
          <w:b/>
          <w:sz w:val="24"/>
          <w:szCs w:val="24"/>
        </w:rPr>
      </w:pPr>
      <w:r w:rsidRPr="00900B0F">
        <w:rPr>
          <w:rFonts w:eastAsia="Calibri"/>
          <w:szCs w:val="22"/>
        </w:rPr>
        <w:t xml:space="preserve">Det skyldes, at </w:t>
      </w:r>
      <w:r w:rsidR="00AB7C21">
        <w:rPr>
          <w:rFonts w:eastAsia="Calibri"/>
          <w:szCs w:val="22"/>
        </w:rPr>
        <w:t>Digitaliseringsstyrelsen</w:t>
      </w:r>
      <w:r w:rsidRPr="00900B0F">
        <w:rPr>
          <w:rFonts w:eastAsia="Calibri"/>
          <w:szCs w:val="22"/>
        </w:rPr>
        <w:t xml:space="preserve"> på grund af EU-regler er forpligtet til at sikre, at den samlede støtte til projektet ikke overstiger en grænseværdi på </w:t>
      </w:r>
      <w:r>
        <w:rPr>
          <w:rFonts w:eastAsia="Calibri"/>
          <w:szCs w:val="22"/>
        </w:rPr>
        <w:t>100</w:t>
      </w:r>
      <w:r w:rsidRPr="00900B0F">
        <w:rPr>
          <w:rFonts w:eastAsia="Calibri"/>
          <w:szCs w:val="22"/>
        </w:rPr>
        <w:t xml:space="preserve"> mio. EUR. Vi har endnu ikke set et projekt i tilnærmelsesvis den størrelse.</w:t>
      </w:r>
    </w:p>
    <w:p w14:paraId="5BA3DF32" w14:textId="5C623CC2" w:rsidR="00AB3A48" w:rsidRPr="00AB7C21" w:rsidRDefault="00842BD2" w:rsidP="00AB7C21">
      <w:pPr>
        <w:pStyle w:val="Overskrift3"/>
        <w:numPr>
          <w:ilvl w:val="0"/>
          <w:numId w:val="0"/>
        </w:numPr>
        <w:rPr>
          <w:b/>
          <w:i/>
          <w:sz w:val="22"/>
        </w:rPr>
      </w:pPr>
      <w:bookmarkStart w:id="87" w:name="_4.1.2_Indsendelse_af"/>
      <w:bookmarkStart w:id="88" w:name="_Toc232082328"/>
      <w:bookmarkEnd w:id="87"/>
      <w:r>
        <w:rPr>
          <w:b/>
          <w:i/>
          <w:sz w:val="22"/>
        </w:rPr>
        <w:t>5</w:t>
      </w:r>
      <w:r w:rsidR="00AB3A48" w:rsidRPr="00AB7C21">
        <w:rPr>
          <w:b/>
          <w:i/>
          <w:sz w:val="22"/>
        </w:rPr>
        <w:t>.1.2 Indsendelse af erklæringer</w:t>
      </w:r>
      <w:bookmarkEnd w:id="88"/>
    </w:p>
    <w:p w14:paraId="38B67827" w14:textId="3FE07591" w:rsidR="00AB3A48" w:rsidRPr="005E7D1D" w:rsidRDefault="00AB7C21" w:rsidP="00AB3A48">
      <w:pPr>
        <w:jc w:val="both"/>
        <w:rPr>
          <w:rFonts w:eastAsia="Calibri"/>
          <w:szCs w:val="22"/>
        </w:rPr>
      </w:pPr>
      <w:r>
        <w:rPr>
          <w:rFonts w:eastAsia="Calibri"/>
          <w:szCs w:val="22"/>
        </w:rPr>
        <w:t>Digitaliseringsstyrelsen</w:t>
      </w:r>
      <w:r w:rsidR="00AB3A48" w:rsidRPr="005E7D1D">
        <w:rPr>
          <w:rFonts w:eastAsia="Calibri"/>
          <w:szCs w:val="22"/>
        </w:rPr>
        <w:t xml:space="preserve"> kan ikke give tilskud til en netejer, der er kriseramt, eller som på ansøgningstidspunktet ikke har efterkommet et krav om tilbagebetaling af tilskud, herunder tilbagebetaling af tilskud, som </w:t>
      </w:r>
      <w:r w:rsidR="00AB3A48" w:rsidRPr="007C4139">
        <w:rPr>
          <w:rFonts w:eastAsia="Calibri"/>
          <w:szCs w:val="22"/>
        </w:rPr>
        <w:t>Europa</w:t>
      </w:r>
      <w:r w:rsidR="00AB3A48" w:rsidRPr="005E7D1D">
        <w:rPr>
          <w:rFonts w:eastAsia="Calibri"/>
          <w:szCs w:val="22"/>
        </w:rPr>
        <w:t>-Kommissionen har erklæret ulovlig og uforenelig med statsstøttereglerne.</w:t>
      </w:r>
    </w:p>
    <w:p w14:paraId="79EFA520" w14:textId="2848EAAE" w:rsidR="00AB3A48" w:rsidRPr="005E7D1D" w:rsidRDefault="00AB3A48" w:rsidP="00AB3A48">
      <w:pPr>
        <w:jc w:val="both"/>
        <w:rPr>
          <w:rFonts w:eastAsia="Calibri"/>
          <w:szCs w:val="22"/>
        </w:rPr>
      </w:pPr>
      <w:r w:rsidRPr="005E7D1D">
        <w:rPr>
          <w:rFonts w:eastAsia="Calibri"/>
          <w:szCs w:val="22"/>
        </w:rPr>
        <w:lastRenderedPageBreak/>
        <w:t>En udbyder, som deltager i et partnerskab med henblik på at søge tilskud fra Bredbåndspuljen 202</w:t>
      </w:r>
      <w:r w:rsidR="00B45D04">
        <w:rPr>
          <w:rFonts w:eastAsia="Calibri"/>
          <w:szCs w:val="22"/>
        </w:rPr>
        <w:t>6</w:t>
      </w:r>
      <w:r w:rsidRPr="005E7D1D">
        <w:rPr>
          <w:rFonts w:eastAsia="Calibri"/>
          <w:szCs w:val="22"/>
        </w:rPr>
        <w:t xml:space="preserve">, skal derfor indsende erklæringer herom til </w:t>
      </w:r>
      <w:r w:rsidR="003E0ABE">
        <w:rPr>
          <w:rFonts w:eastAsia="Calibri"/>
          <w:szCs w:val="22"/>
        </w:rPr>
        <w:t>Digitaliseringsstyrelsen</w:t>
      </w:r>
      <w:r w:rsidRPr="005E7D1D">
        <w:rPr>
          <w:rFonts w:eastAsia="Calibri"/>
          <w:szCs w:val="22"/>
        </w:rPr>
        <w:t xml:space="preserve"> inden ansøgningsfristen.</w:t>
      </w:r>
    </w:p>
    <w:p w14:paraId="56D94421" w14:textId="317B6E05" w:rsidR="00AB3A48" w:rsidRPr="005E7D1D" w:rsidRDefault="00AB3A48" w:rsidP="00AB3A48">
      <w:pPr>
        <w:jc w:val="both"/>
        <w:rPr>
          <w:rFonts w:eastAsia="Calibri"/>
          <w:szCs w:val="22"/>
        </w:rPr>
      </w:pPr>
      <w:r w:rsidRPr="005E7D1D">
        <w:rPr>
          <w:rFonts w:eastAsia="Calibri"/>
          <w:szCs w:val="22"/>
        </w:rPr>
        <w:t>Ansøgningsfristen fremgår af</w:t>
      </w:r>
      <w:r w:rsidR="00AB7C21">
        <w:rPr>
          <w:rFonts w:eastAsia="Calibri"/>
          <w:szCs w:val="22"/>
        </w:rPr>
        <w:t xml:space="preserve"> Digitaliseringsstyrelsens hjemmeside</w:t>
      </w:r>
      <w:r w:rsidR="00366E38">
        <w:rPr>
          <w:rFonts w:eastAsia="Calibri"/>
          <w:szCs w:val="22"/>
        </w:rPr>
        <w:t>.</w:t>
      </w:r>
    </w:p>
    <w:p w14:paraId="67E90130" w14:textId="103C3A17" w:rsidR="00AB3A48" w:rsidRPr="005E7D1D" w:rsidRDefault="00AB3A48" w:rsidP="00AB3A48">
      <w:pPr>
        <w:jc w:val="both"/>
        <w:rPr>
          <w:rFonts w:eastAsia="Calibri"/>
          <w:szCs w:val="22"/>
        </w:rPr>
      </w:pPr>
      <w:r w:rsidRPr="005E7D1D">
        <w:rPr>
          <w:rFonts w:eastAsia="Calibri"/>
          <w:szCs w:val="22"/>
        </w:rPr>
        <w:t>De indsendte erklæringer vil være dækkende for alle de ansøgninger til Bredbåndspuljen 202</w:t>
      </w:r>
      <w:r w:rsidR="00B45D04">
        <w:rPr>
          <w:rFonts w:eastAsia="Calibri"/>
          <w:szCs w:val="22"/>
        </w:rPr>
        <w:t>6</w:t>
      </w:r>
      <w:r w:rsidRPr="005E7D1D">
        <w:rPr>
          <w:rFonts w:eastAsia="Calibri"/>
          <w:szCs w:val="22"/>
        </w:rPr>
        <w:t>, hvor udbyder deltager som partner i et projekter</w:t>
      </w:r>
      <w:r>
        <w:rPr>
          <w:rFonts w:eastAsia="Calibri"/>
          <w:szCs w:val="22"/>
        </w:rPr>
        <w:t xml:space="preserve">, idet udbyderen ved indsendelsen af erklæringerne samtidig har forpligtet sig til af egen drift at orientere </w:t>
      </w:r>
      <w:r w:rsidR="00AB7C21">
        <w:rPr>
          <w:rFonts w:eastAsia="Calibri"/>
          <w:szCs w:val="22"/>
        </w:rPr>
        <w:t>Digitaliseringsstyrelsen</w:t>
      </w:r>
      <w:r>
        <w:rPr>
          <w:rFonts w:eastAsia="Calibri"/>
          <w:szCs w:val="22"/>
        </w:rPr>
        <w:t>, såfremt der på et senere tidspunkt foreligger ændrede omstændigheder.</w:t>
      </w:r>
    </w:p>
    <w:p w14:paraId="70DF70AA" w14:textId="77777777" w:rsidR="00AB3A48" w:rsidRDefault="00AB3A48" w:rsidP="00AB3A48">
      <w:pPr>
        <w:jc w:val="both"/>
        <w:rPr>
          <w:rFonts w:eastAsia="Calibri"/>
          <w:szCs w:val="22"/>
        </w:rPr>
      </w:pPr>
      <w:r w:rsidRPr="005E7D1D">
        <w:rPr>
          <w:rFonts w:eastAsia="Calibri"/>
          <w:szCs w:val="22"/>
        </w:rPr>
        <w:t xml:space="preserve">Udbyderne skal benytte de to </w:t>
      </w:r>
      <w:r>
        <w:rPr>
          <w:rFonts w:eastAsia="Calibri"/>
          <w:szCs w:val="22"/>
        </w:rPr>
        <w:t xml:space="preserve">obligatoriske </w:t>
      </w:r>
      <w:r w:rsidRPr="005E7D1D">
        <w:rPr>
          <w:rFonts w:eastAsia="Calibri"/>
          <w:szCs w:val="22"/>
        </w:rPr>
        <w:t>standarderklæringer</w:t>
      </w:r>
      <w:r>
        <w:rPr>
          <w:rFonts w:eastAsia="Calibri"/>
          <w:szCs w:val="22"/>
        </w:rPr>
        <w:t>:</w:t>
      </w:r>
      <w:r w:rsidRPr="005E7D1D">
        <w:rPr>
          <w:rFonts w:eastAsia="Calibri"/>
          <w:szCs w:val="22"/>
        </w:rPr>
        <w:t xml:space="preserve"> </w:t>
      </w:r>
    </w:p>
    <w:p w14:paraId="54012B86" w14:textId="77777777" w:rsidR="00AB3A48" w:rsidRDefault="00AB3A48" w:rsidP="00AB3A48">
      <w:pPr>
        <w:jc w:val="both"/>
        <w:rPr>
          <w:rFonts w:eastAsia="Calibri"/>
          <w:szCs w:val="22"/>
        </w:rPr>
      </w:pPr>
      <w:r>
        <w:rPr>
          <w:rFonts w:eastAsia="Calibri"/>
          <w:szCs w:val="22"/>
        </w:rPr>
        <w:t>1) e</w:t>
      </w:r>
      <w:r w:rsidRPr="005E7D1D">
        <w:rPr>
          <w:rFonts w:eastAsia="Calibri"/>
          <w:szCs w:val="22"/>
        </w:rPr>
        <w:t>rklæring</w:t>
      </w:r>
      <w:r>
        <w:rPr>
          <w:rFonts w:eastAsia="Calibri"/>
          <w:szCs w:val="22"/>
        </w:rPr>
        <w:t xml:space="preserve"> om ikke ”kriseramt virksomhed”, og</w:t>
      </w:r>
    </w:p>
    <w:p w14:paraId="4BEF9370" w14:textId="77777777" w:rsidR="00AB3A48" w:rsidRDefault="00AB3A48" w:rsidP="00AB3A48">
      <w:pPr>
        <w:jc w:val="both"/>
        <w:rPr>
          <w:rFonts w:eastAsia="Calibri"/>
          <w:szCs w:val="22"/>
        </w:rPr>
      </w:pPr>
      <w:r>
        <w:rPr>
          <w:rFonts w:eastAsia="Calibri"/>
          <w:szCs w:val="22"/>
        </w:rPr>
        <w:t>2)</w:t>
      </w:r>
      <w:r w:rsidRPr="005E7D1D">
        <w:rPr>
          <w:rFonts w:eastAsia="Calibri"/>
          <w:szCs w:val="22"/>
        </w:rPr>
        <w:t xml:space="preserve"> </w:t>
      </w:r>
      <w:r>
        <w:rPr>
          <w:rFonts w:eastAsia="Calibri"/>
          <w:szCs w:val="22"/>
        </w:rPr>
        <w:t>e</w:t>
      </w:r>
      <w:r w:rsidRPr="005E7D1D">
        <w:rPr>
          <w:rFonts w:eastAsia="Calibri"/>
          <w:szCs w:val="22"/>
        </w:rPr>
        <w:t>rklæring om</w:t>
      </w:r>
      <w:r>
        <w:rPr>
          <w:rFonts w:eastAsia="Calibri"/>
          <w:szCs w:val="22"/>
        </w:rPr>
        <w:t xml:space="preserve"> tilbagebetaling af støtte</w:t>
      </w:r>
      <w:r w:rsidRPr="005E7D1D">
        <w:rPr>
          <w:rFonts w:eastAsia="Calibri"/>
          <w:szCs w:val="22"/>
        </w:rPr>
        <w:t xml:space="preserve">. </w:t>
      </w:r>
    </w:p>
    <w:p w14:paraId="075B88AA" w14:textId="02588ECF" w:rsidR="00AB3A48" w:rsidRPr="005E7D1D" w:rsidRDefault="00AB3A48" w:rsidP="00AB3A48">
      <w:pPr>
        <w:jc w:val="both"/>
        <w:rPr>
          <w:rFonts w:eastAsia="Calibri"/>
          <w:szCs w:val="22"/>
        </w:rPr>
      </w:pPr>
      <w:r w:rsidRPr="005E7D1D">
        <w:rPr>
          <w:rFonts w:eastAsia="Calibri"/>
          <w:szCs w:val="22"/>
        </w:rPr>
        <w:t>Erklæringerne kan findes på</w:t>
      </w:r>
      <w:r w:rsidR="00AB7C21">
        <w:rPr>
          <w:rFonts w:eastAsia="Calibri"/>
          <w:szCs w:val="22"/>
        </w:rPr>
        <w:t xml:space="preserve"> </w:t>
      </w:r>
      <w:hyperlink r:id="rId39" w:anchor="accordion-budget-sponsorat-og-erklaringer" w:tooltip="#AutoGenerate" w:history="1">
        <w:r w:rsidR="00AB7C21" w:rsidRPr="000F4539">
          <w:rPr>
            <w:rStyle w:val="Hyperlink"/>
            <w:rFonts w:eastAsia="Calibri"/>
            <w:szCs w:val="22"/>
          </w:rPr>
          <w:t>Digitaliseringsstyrelsens hjemmeside</w:t>
        </w:r>
      </w:hyperlink>
      <w:r w:rsidRPr="005E7D1D">
        <w:rPr>
          <w:rFonts w:eastAsia="Calibri"/>
          <w:szCs w:val="22"/>
        </w:rPr>
        <w:t>.</w:t>
      </w:r>
    </w:p>
    <w:p w14:paraId="36B43683" w14:textId="12F28BCB" w:rsidR="00AB3A48" w:rsidRPr="005E7D1D" w:rsidRDefault="00AB3A48" w:rsidP="00AB3A48">
      <w:pPr>
        <w:jc w:val="both"/>
        <w:rPr>
          <w:rFonts w:eastAsia="Calibri"/>
          <w:szCs w:val="22"/>
        </w:rPr>
      </w:pPr>
      <w:r w:rsidRPr="005E7D1D">
        <w:rPr>
          <w:rFonts w:eastAsia="Calibri"/>
          <w:szCs w:val="22"/>
        </w:rPr>
        <w:t xml:space="preserve">Modtager </w:t>
      </w:r>
      <w:r w:rsidR="00AB7C21">
        <w:rPr>
          <w:rFonts w:eastAsia="Calibri"/>
          <w:szCs w:val="22"/>
        </w:rPr>
        <w:t>Digitaliseringsstyrelsen</w:t>
      </w:r>
      <w:r w:rsidRPr="005E7D1D">
        <w:rPr>
          <w:rFonts w:eastAsia="Calibri"/>
          <w:szCs w:val="22"/>
        </w:rPr>
        <w:t xml:space="preserve"> ikke erklæringerne, vil de ansøgninger, hvor udbyder er partner, blive afvist.</w:t>
      </w:r>
    </w:p>
    <w:p w14:paraId="3A9C111D" w14:textId="3DE26C1D" w:rsidR="00AB3A48" w:rsidRPr="00FC3738" w:rsidRDefault="00842BD2" w:rsidP="00AB7C21">
      <w:pPr>
        <w:pStyle w:val="Overskrift2"/>
        <w:numPr>
          <w:ilvl w:val="0"/>
          <w:numId w:val="0"/>
        </w:numPr>
      </w:pPr>
      <w:bookmarkStart w:id="89" w:name="_Toc232082329"/>
      <w:r>
        <w:t>5</w:t>
      </w:r>
      <w:r w:rsidR="00AB3A48" w:rsidRPr="00FC3738">
        <w:t>.2 Krav til det etablerede net</w:t>
      </w:r>
      <w:bookmarkEnd w:id="80"/>
      <w:bookmarkEnd w:id="89"/>
    </w:p>
    <w:p w14:paraId="104950FE" w14:textId="77777777" w:rsidR="00AB3A48" w:rsidRPr="00900B0F" w:rsidRDefault="00AB3A48" w:rsidP="00AB3A48">
      <w:pPr>
        <w:jc w:val="both"/>
        <w:rPr>
          <w:rFonts w:eastAsia="Calibri"/>
          <w:szCs w:val="22"/>
        </w:rPr>
      </w:pPr>
      <w:r w:rsidRPr="00900B0F">
        <w:rPr>
          <w:rFonts w:eastAsia="Calibri"/>
          <w:szCs w:val="22"/>
        </w:rPr>
        <w:t>Når der modtages tilskud fra Bredbåndspuljen til etablering af et bredbåndsnet, vil ejeren af bredbåndsnettet være omfattet af en række krav.</w:t>
      </w:r>
    </w:p>
    <w:p w14:paraId="1EAAE43E" w14:textId="77777777" w:rsidR="00AB3A48" w:rsidRPr="00900B0F"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sidRPr="00900B0F">
        <w:rPr>
          <w:rFonts w:eastAsia="Calibri"/>
          <w:szCs w:val="22"/>
        </w:rPr>
        <w:t xml:space="preserve">Net, som etableres med tilskud fra Bredbåndspuljen, skal kunne levere hastigheder på </w:t>
      </w:r>
      <w:r>
        <w:rPr>
          <w:rFonts w:eastAsia="Calibri"/>
          <w:szCs w:val="22"/>
        </w:rPr>
        <w:t>mindst 1 Gbit/s</w:t>
      </w:r>
      <w:r w:rsidRPr="00900B0F">
        <w:rPr>
          <w:rFonts w:eastAsia="Calibri"/>
          <w:szCs w:val="22"/>
        </w:rPr>
        <w:t xml:space="preserve"> download</w:t>
      </w:r>
      <w:r>
        <w:rPr>
          <w:rFonts w:eastAsia="Calibri"/>
          <w:szCs w:val="22"/>
        </w:rPr>
        <w:t xml:space="preserve"> under spidsbelastningsvilkår</w:t>
      </w:r>
      <w:r w:rsidRPr="00900B0F" w:rsidDel="00F761EA">
        <w:rPr>
          <w:rFonts w:eastAsia="Calibri"/>
          <w:szCs w:val="22"/>
        </w:rPr>
        <w:t>.</w:t>
      </w:r>
      <w:r w:rsidRPr="00900B0F">
        <w:rPr>
          <w:rFonts w:eastAsia="Calibri"/>
          <w:szCs w:val="22"/>
        </w:rPr>
        <w:t xml:space="preserve"> </w:t>
      </w:r>
    </w:p>
    <w:p w14:paraId="14F9453B" w14:textId="77777777" w:rsidR="00AB3A48"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Pr>
          <w:rFonts w:eastAsia="Calibri"/>
          <w:szCs w:val="22"/>
        </w:rPr>
        <w:t>Det vil sige, at hastigheden skal kunne leveres på den time af dagen, hvor netbelastningen er på sit højeste. Ved spidsbelastningsvilkår forstås, når</w:t>
      </w:r>
      <w:r w:rsidRPr="00F23F5E">
        <w:rPr>
          <w:rFonts w:eastAsia="Calibri"/>
          <w:szCs w:val="22"/>
        </w:rPr>
        <w:t xml:space="preserve"> mindst 10 pct. af brugerne sender samtidig ved den maksimale hastighed (nominelle), både down</w:t>
      </w:r>
      <w:r>
        <w:rPr>
          <w:rFonts w:eastAsia="Calibri"/>
          <w:szCs w:val="22"/>
        </w:rPr>
        <w:t>load</w:t>
      </w:r>
      <w:r w:rsidRPr="00F23F5E">
        <w:rPr>
          <w:rFonts w:eastAsia="Calibri"/>
          <w:szCs w:val="22"/>
        </w:rPr>
        <w:t xml:space="preserve"> og up</w:t>
      </w:r>
      <w:r>
        <w:rPr>
          <w:rFonts w:eastAsia="Calibri"/>
          <w:szCs w:val="22"/>
        </w:rPr>
        <w:t>load.</w:t>
      </w:r>
    </w:p>
    <w:p w14:paraId="1DCB3AF8" w14:textId="77777777" w:rsidR="00AB3A48" w:rsidRPr="00900B0F"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sidRPr="00900B0F">
        <w:rPr>
          <w:rFonts w:eastAsia="Calibri"/>
          <w:szCs w:val="22"/>
        </w:rPr>
        <w:t>Det støttede net skal etableres helt ind til ejendommen på de tilskudssøgende adresser og afsluttes med et forbindelsesstik. I tilfælde, hvor der er flere bygninger på en adresse, skal nettet etableres til den bygningsenhed, som har været bestemmende for, at adressen er tilskudsberettiget. En bygningsenheds anvendelse fremgår af BBR.</w:t>
      </w:r>
    </w:p>
    <w:p w14:paraId="175C669E" w14:textId="77777777" w:rsidR="00AB3A48"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sidRPr="00900B0F">
        <w:rPr>
          <w:rFonts w:eastAsia="Calibri"/>
          <w:szCs w:val="22"/>
        </w:rPr>
        <w:t xml:space="preserve">Det betyder, at hvis en adresse er tilskudsberettiget, fordi der findes en bolig, skal nettet etableres til boligen. Hvis adressen er tilskudsberettiget, fordi der findes en virksomhed med aktiv p-enhed, skal nettet etableres til den bygning, hvor virksomheden ligger. I tilfælde, hvor adressen både er registreret som bolig- </w:t>
      </w:r>
      <w:r w:rsidRPr="00900B0F">
        <w:rPr>
          <w:rFonts w:eastAsia="Calibri"/>
          <w:szCs w:val="22"/>
        </w:rPr>
        <w:lastRenderedPageBreak/>
        <w:t>og virksomhedsadresse, aftales det mellem udbyder og ejer, hvor nettet etableres.</w:t>
      </w:r>
      <w:bookmarkStart w:id="90" w:name="_Etablering_af_tilkoblingspunkt"/>
      <w:bookmarkEnd w:id="90"/>
    </w:p>
    <w:p w14:paraId="0AC0C809" w14:textId="77777777" w:rsidR="00AB3A48" w:rsidRPr="00900B0F"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Pr>
          <w:rFonts w:eastAsia="Calibri"/>
          <w:szCs w:val="22"/>
        </w:rPr>
        <w:t>Net, som etableres med tilskud fra Bredbåndspuljen, skal senest være færdigetableret 3 år fra den dato, puljen åbnede.</w:t>
      </w:r>
    </w:p>
    <w:p w14:paraId="20C6BF50" w14:textId="0C8F2C26" w:rsidR="00AB3A48" w:rsidRPr="00AB7C21" w:rsidRDefault="00842BD2" w:rsidP="00AB7C21">
      <w:pPr>
        <w:pStyle w:val="Overskrift3"/>
        <w:numPr>
          <w:ilvl w:val="0"/>
          <w:numId w:val="0"/>
        </w:numPr>
        <w:rPr>
          <w:b/>
          <w:i/>
          <w:sz w:val="22"/>
        </w:rPr>
      </w:pPr>
      <w:bookmarkStart w:id="91" w:name="_Toc232082330"/>
      <w:r>
        <w:rPr>
          <w:b/>
          <w:i/>
          <w:sz w:val="22"/>
        </w:rPr>
        <w:t>5</w:t>
      </w:r>
      <w:r w:rsidR="00AB3A48" w:rsidRPr="00AB7C21">
        <w:rPr>
          <w:b/>
          <w:i/>
          <w:sz w:val="22"/>
        </w:rPr>
        <w:t>.2.1 Netejer</w:t>
      </w:r>
      <w:bookmarkEnd w:id="91"/>
    </w:p>
    <w:p w14:paraId="03A622D4" w14:textId="77777777" w:rsidR="00AB3A48" w:rsidRPr="005E7D1D"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sidRPr="005E7D1D">
        <w:rPr>
          <w:rFonts w:eastAsia="Calibri"/>
          <w:szCs w:val="22"/>
        </w:rPr>
        <w:t xml:space="preserve">Det vil for det meste være bredbåndsudbyderen, som ejer og driver bredbåndsnettet. </w:t>
      </w:r>
    </w:p>
    <w:p w14:paraId="5B3267A3" w14:textId="3329A2DF" w:rsidR="00AB3A48" w:rsidRPr="00900B0F" w:rsidRDefault="00AB3A48" w:rsidP="00AB3A48">
      <w:pPr>
        <w:tabs>
          <w:tab w:val="left" w:pos="-851"/>
          <w:tab w:val="left" w:pos="720"/>
          <w:tab w:val="left" w:pos="1702"/>
          <w:tab w:val="left" w:pos="2553"/>
          <w:tab w:val="left" w:pos="3403"/>
          <w:tab w:val="left" w:pos="4254"/>
          <w:tab w:val="left" w:pos="5105"/>
          <w:tab w:val="left" w:pos="5956"/>
          <w:tab w:val="left" w:pos="6807"/>
          <w:tab w:val="left" w:pos="7657"/>
          <w:tab w:val="left" w:pos="8508"/>
          <w:tab w:val="left" w:pos="9359"/>
          <w:tab w:val="left" w:pos="10210"/>
          <w:tab w:val="left" w:pos="11061"/>
          <w:tab w:val="left" w:pos="11911"/>
          <w:tab w:val="left" w:pos="12762"/>
          <w:tab w:val="left" w:pos="13613"/>
          <w:tab w:val="left" w:pos="14464"/>
          <w:tab w:val="left" w:pos="15315"/>
          <w:tab w:val="left" w:pos="16165"/>
          <w:tab w:val="left" w:pos="17016"/>
          <w:tab w:val="left" w:pos="17867"/>
          <w:tab w:val="left" w:pos="18718"/>
          <w:tab w:val="left" w:pos="19569"/>
          <w:tab w:val="left" w:pos="20419"/>
          <w:tab w:val="left" w:pos="21270"/>
          <w:tab w:val="left" w:pos="22121"/>
          <w:tab w:val="left" w:pos="22972"/>
          <w:tab w:val="left" w:pos="23823"/>
          <w:tab w:val="left" w:pos="24673"/>
          <w:tab w:val="left" w:pos="25524"/>
          <w:tab w:val="left" w:pos="26375"/>
          <w:tab w:val="left" w:pos="27226"/>
          <w:tab w:val="left" w:pos="28077"/>
          <w:tab w:val="left" w:pos="28927"/>
          <w:tab w:val="left" w:pos="29778"/>
        </w:tabs>
        <w:ind w:right="-7"/>
        <w:jc w:val="both"/>
        <w:rPr>
          <w:rFonts w:eastAsia="Calibri"/>
          <w:szCs w:val="22"/>
        </w:rPr>
      </w:pPr>
      <w:r w:rsidRPr="005E7D1D">
        <w:rPr>
          <w:rFonts w:eastAsia="Calibri"/>
          <w:szCs w:val="22"/>
        </w:rPr>
        <w:t xml:space="preserve">Hvis det net, der er etableret med tilskud fra Bredbåndspuljen, overdrages til anden ejer, vil den nye ejer fortsat være forpligtet efter de samme vilkår, som var gældende for den oprindelige netejer. Det betyder, at en ny netejer skal overholde de krav, der gælder for den infrastruktur, som er etableret med tilskud, herunder kravet om åben engrosadgang. Ved en overdragelse af den etablerede infrastruktur til en ny netejer skal den nye ejer informeres om denne forpligtigelse, ligesom </w:t>
      </w:r>
      <w:r w:rsidR="00AB7C21">
        <w:rPr>
          <w:rFonts w:eastAsia="Calibri"/>
          <w:szCs w:val="22"/>
        </w:rPr>
        <w:t>Digitaliseringsstyrelsen</w:t>
      </w:r>
      <w:r w:rsidRPr="007F4535">
        <w:rPr>
          <w:rFonts w:eastAsia="Calibri"/>
          <w:szCs w:val="22"/>
        </w:rPr>
        <w:t xml:space="preserve"> skal have besked om ejerskiftet.</w:t>
      </w:r>
      <w:r w:rsidRPr="00F856A3">
        <w:rPr>
          <w:rFonts w:eastAsia="Calibri"/>
          <w:szCs w:val="22"/>
        </w:rPr>
        <w:t xml:space="preserve"> </w:t>
      </w:r>
      <w:r w:rsidR="00AB7C21">
        <w:rPr>
          <w:rFonts w:eastAsia="Calibri"/>
          <w:szCs w:val="22"/>
        </w:rPr>
        <w:t>Digitaliseringsstyrelsen</w:t>
      </w:r>
      <w:r w:rsidRPr="005E7D1D">
        <w:rPr>
          <w:rFonts w:eastAsia="Calibri"/>
          <w:szCs w:val="22"/>
        </w:rPr>
        <w:t xml:space="preserve"> fører tilsyn med overholdelsen af kravene.</w:t>
      </w:r>
    </w:p>
    <w:p w14:paraId="37BEB4AD" w14:textId="33C9F634" w:rsidR="00AB3A48" w:rsidRPr="00900B0F" w:rsidRDefault="00842BD2" w:rsidP="00AB7C21">
      <w:pPr>
        <w:pStyle w:val="Overskrift2"/>
        <w:numPr>
          <w:ilvl w:val="0"/>
          <w:numId w:val="0"/>
        </w:numPr>
      </w:pPr>
      <w:bookmarkStart w:id="92" w:name="_4.1_Åben_engrosadgang"/>
      <w:bookmarkStart w:id="93" w:name="_Toc512336723"/>
      <w:bookmarkStart w:id="94" w:name="_Toc232082331"/>
      <w:bookmarkEnd w:id="92"/>
      <w:r>
        <w:t>5</w:t>
      </w:r>
      <w:r w:rsidR="00AB3A48">
        <w:t>.3</w:t>
      </w:r>
      <w:r w:rsidR="00AB3A48" w:rsidRPr="00900B0F">
        <w:t xml:space="preserve"> Åben engrosadgang</w:t>
      </w:r>
      <w:bookmarkEnd w:id="93"/>
      <w:bookmarkEnd w:id="94"/>
    </w:p>
    <w:p w14:paraId="2A26303C" w14:textId="77777777" w:rsidR="00AB3A48" w:rsidRPr="00900B0F" w:rsidRDefault="00AB3A48" w:rsidP="00AB3A48">
      <w:pPr>
        <w:jc w:val="both"/>
        <w:rPr>
          <w:rFonts w:eastAsia="Calibri"/>
          <w:szCs w:val="22"/>
        </w:rPr>
      </w:pPr>
      <w:r w:rsidRPr="00900B0F">
        <w:rPr>
          <w:rFonts w:eastAsia="Calibri"/>
          <w:szCs w:val="22"/>
        </w:rPr>
        <w:t>Når projektet er gennemført, og nettet dermed er etableret og overholder de fastsatte hastighedskrav, skal den bredbåndsudbyder, som ejer og driver det etablerede bredbåndsnet</w:t>
      </w:r>
      <w:r>
        <w:rPr>
          <w:rFonts w:eastAsia="Calibri"/>
          <w:szCs w:val="22"/>
        </w:rPr>
        <w:t xml:space="preserve"> (netejer)</w:t>
      </w:r>
      <w:r w:rsidRPr="00900B0F">
        <w:rPr>
          <w:rFonts w:eastAsia="Calibri"/>
          <w:szCs w:val="22"/>
        </w:rPr>
        <w:t>, give andre udbydere adgang til det pågældende net – en såkaldt åben engrosadgang. Dette indebærer, at andre udbydere skal have mulighed for at anvende det bredbåndsnet, der er etableret med støtte fra Bredbåndspuljen, for at kunne levere tjenester til slutbrugere på det pågældende net.</w:t>
      </w:r>
    </w:p>
    <w:p w14:paraId="44FA9CF8" w14:textId="77777777" w:rsidR="00AB3A48" w:rsidRPr="00900B0F" w:rsidRDefault="00AB3A48" w:rsidP="00AB3A48">
      <w:pPr>
        <w:jc w:val="both"/>
        <w:rPr>
          <w:rFonts w:eastAsia="Calibri"/>
          <w:szCs w:val="22"/>
        </w:rPr>
      </w:pPr>
      <w:r w:rsidRPr="00900B0F">
        <w:rPr>
          <w:rFonts w:eastAsia="Calibri"/>
          <w:szCs w:val="22"/>
        </w:rPr>
        <w:t>Det bemærkes, at der skal gives adgang til hele det etablerede net. Dette indebærer både en adgang til accessnettet, der forbinder slutbrugerne til resten af bagvedliggende net, fx i en lokalcentral eller lignende, samt eventuelle mellem</w:t>
      </w:r>
      <w:r w:rsidRPr="00900B0F">
        <w:rPr>
          <w:rFonts w:eastAsia="Calibri"/>
          <w:szCs w:val="22"/>
        </w:rPr>
        <w:softHyphen/>
        <w:t>centrale eller centrale dele af nettet, som er etableret i forbindelse med projektet. Hvis brug af eksisterende net indgår som en del af det samlede projekt, skal der også gives adgang til det eksisterende net</w:t>
      </w:r>
      <w:r>
        <w:rPr>
          <w:rFonts w:eastAsia="Calibri"/>
          <w:szCs w:val="22"/>
        </w:rPr>
        <w:t>. For at gøre engrosadgangen effektiv skal der også gives adgang til dele af et nettet, som netejer måske ikke har etableret, fx tilstrækkelig engrosadgang til aktivt udstyr, selv om der alene finansieres infrastruktur</w:t>
      </w:r>
      <w:r w:rsidRPr="00900B0F">
        <w:rPr>
          <w:rFonts w:eastAsia="Calibri"/>
          <w:szCs w:val="22"/>
        </w:rPr>
        <w:t>.</w:t>
      </w:r>
    </w:p>
    <w:p w14:paraId="7D2839B0" w14:textId="77777777" w:rsidR="00AB3A48" w:rsidRPr="00900B0F" w:rsidRDefault="00AB3A48" w:rsidP="00AB3A48">
      <w:pPr>
        <w:jc w:val="both"/>
        <w:rPr>
          <w:rFonts w:eastAsia="Calibri"/>
          <w:szCs w:val="22"/>
        </w:rPr>
      </w:pPr>
      <w:r w:rsidRPr="00900B0F">
        <w:rPr>
          <w:rFonts w:eastAsia="Calibri"/>
          <w:szCs w:val="22"/>
        </w:rPr>
        <w:t xml:space="preserve">Adgangen til bredbåndsnettet skal tilbydes til alle udbydere af offentlige elektroniske kommunikationsnet på ikke-diskriminerende og transparente vilkår (se mere herom nedenfor). </w:t>
      </w:r>
    </w:p>
    <w:p w14:paraId="4DABBEDD" w14:textId="77777777" w:rsidR="00AB3A48" w:rsidRPr="00900B0F" w:rsidRDefault="00AB3A48" w:rsidP="00AB3A48">
      <w:pPr>
        <w:jc w:val="both"/>
        <w:rPr>
          <w:rFonts w:eastAsia="Calibri"/>
          <w:szCs w:val="22"/>
        </w:rPr>
      </w:pPr>
      <w:r w:rsidRPr="00900B0F">
        <w:rPr>
          <w:rFonts w:eastAsia="Calibri"/>
          <w:szCs w:val="22"/>
        </w:rPr>
        <w:t xml:space="preserve">Muligheden for at få adgang til det etablerede bredbåndsnet gælder i minimum 10 år regnet fra projektets færdiggørelse. Nettet skal åbnes for andre udbydere efterhånden, som nettet etableres, dvs. at der også skal gives åben </w:t>
      </w:r>
      <w:r w:rsidRPr="00900B0F">
        <w:rPr>
          <w:rFonts w:eastAsia="Calibri"/>
          <w:szCs w:val="22"/>
        </w:rPr>
        <w:lastRenderedPageBreak/>
        <w:t>engrosadgang løbende i det omfang, den etablerede infrastruktur tages i brug, og at adgangen skal gives hurtigst muligt, inden nettet tages i drift. I de tilfælde, hvor bredbåndsudbyderen også leverer detailtjenester til slutbrugere, betyder det normalt, at der skal gives adgang mindst seks måneder inden, at sådanne detailtjenester iværksættes.</w:t>
      </w:r>
    </w:p>
    <w:p w14:paraId="561A8A26" w14:textId="419A0198" w:rsidR="00AB3A48" w:rsidRPr="00900B0F" w:rsidRDefault="00AB3A48" w:rsidP="00AB3A48">
      <w:pPr>
        <w:jc w:val="both"/>
        <w:rPr>
          <w:rFonts w:eastAsia="Calibri"/>
          <w:szCs w:val="22"/>
        </w:rPr>
      </w:pPr>
      <w:r w:rsidRPr="00900B0F">
        <w:rPr>
          <w:rFonts w:eastAsia="Calibri"/>
          <w:szCs w:val="22"/>
        </w:rPr>
        <w:t>En bredbåndsudbyder kan på baggrund af en markedsundersøgelse gennemført af den uafhængige telemyndighed (</w:t>
      </w:r>
      <w:r w:rsidR="00B45D04" w:rsidRPr="00B45D04">
        <w:rPr>
          <w:rFonts w:eastAsia="Calibri"/>
          <w:szCs w:val="22"/>
        </w:rPr>
        <w:t>Konkurrence- og Forbrugerstyrelsen</w:t>
      </w:r>
      <w:r w:rsidRPr="00900B0F">
        <w:rPr>
          <w:rFonts w:eastAsia="Calibri"/>
          <w:szCs w:val="22"/>
        </w:rPr>
        <w:t xml:space="preserve">) i forvejen være pålagt at give adgang til et net. I sådanne tilfælde skal priser og vilkår for adgang til det net, der er etableret med støtte fra Bredbåndspuljen, være i overensstemmelse med de forpligtelser, som bredbåndsudbyderen er pålagt i henhold til den eller de konkrete markedsafgørelser truffet af </w:t>
      </w:r>
      <w:r w:rsidR="00B45D04" w:rsidRPr="00B45D04">
        <w:rPr>
          <w:rFonts w:eastAsia="Calibri"/>
          <w:szCs w:val="22"/>
        </w:rPr>
        <w:t>Konkurrence- og Forbrugerstyrelsen</w:t>
      </w:r>
      <w:r w:rsidRPr="00900B0F">
        <w:rPr>
          <w:rFonts w:eastAsia="Calibri"/>
          <w:szCs w:val="22"/>
        </w:rPr>
        <w:t xml:space="preserve">. </w:t>
      </w:r>
    </w:p>
    <w:p w14:paraId="5332C7CB" w14:textId="448701B5" w:rsidR="00AB3A48" w:rsidRPr="00AB7C21" w:rsidRDefault="00842BD2" w:rsidP="00AB7C21">
      <w:pPr>
        <w:pStyle w:val="Overskrift3"/>
        <w:numPr>
          <w:ilvl w:val="0"/>
          <w:numId w:val="0"/>
        </w:numPr>
        <w:rPr>
          <w:b/>
          <w:i/>
          <w:sz w:val="22"/>
        </w:rPr>
      </w:pPr>
      <w:bookmarkStart w:id="95" w:name="_Toc232082332"/>
      <w:r>
        <w:rPr>
          <w:b/>
          <w:i/>
          <w:sz w:val="22"/>
        </w:rPr>
        <w:t>5</w:t>
      </w:r>
      <w:r w:rsidR="00AB3A48" w:rsidRPr="00AB7C21">
        <w:rPr>
          <w:b/>
          <w:i/>
          <w:sz w:val="22"/>
        </w:rPr>
        <w:t>.3.1 Åben engrosadgang</w:t>
      </w:r>
      <w:bookmarkEnd w:id="95"/>
    </w:p>
    <w:p w14:paraId="5E27977A" w14:textId="77777777" w:rsidR="00AB3A48" w:rsidRPr="00900B0F" w:rsidRDefault="00AB3A48" w:rsidP="00AB3A48">
      <w:pPr>
        <w:jc w:val="both"/>
        <w:rPr>
          <w:rFonts w:eastAsia="Calibri"/>
          <w:szCs w:val="22"/>
        </w:rPr>
      </w:pPr>
      <w:r w:rsidRPr="00900B0F">
        <w:rPr>
          <w:rFonts w:eastAsia="Calibri"/>
          <w:szCs w:val="22"/>
        </w:rPr>
        <w:t xml:space="preserve">Som udgangspunkt fastsættes betingelser og vilkår for den åbne engrosadgang på baggrund af en kommerciel forhandling mellem </w:t>
      </w:r>
      <w:r>
        <w:rPr>
          <w:rFonts w:eastAsia="Calibri"/>
          <w:szCs w:val="22"/>
        </w:rPr>
        <w:t>netejer</w:t>
      </w:r>
      <w:r w:rsidRPr="00900B0F">
        <w:rPr>
          <w:rFonts w:eastAsia="Calibri"/>
          <w:szCs w:val="22"/>
        </w:rPr>
        <w:t xml:space="preserve"> og øvrige udbydere. </w:t>
      </w:r>
    </w:p>
    <w:p w14:paraId="67DBDE96" w14:textId="77777777" w:rsidR="00AB3A48" w:rsidRPr="00900B0F" w:rsidRDefault="00AB3A48" w:rsidP="00AB3A48">
      <w:pPr>
        <w:jc w:val="both"/>
        <w:rPr>
          <w:rFonts w:eastAsia="Calibri"/>
          <w:szCs w:val="22"/>
        </w:rPr>
      </w:pPr>
      <w:r>
        <w:rPr>
          <w:rFonts w:eastAsia="Calibri"/>
          <w:szCs w:val="22"/>
        </w:rPr>
        <w:t>Netejer</w:t>
      </w:r>
      <w:r w:rsidRPr="00900B0F">
        <w:rPr>
          <w:rFonts w:eastAsia="Calibri"/>
          <w:szCs w:val="22"/>
        </w:rPr>
        <w:t xml:space="preserve"> skal tilbyde andre udbydere to netadgangsprodukter: </w:t>
      </w:r>
    </w:p>
    <w:p w14:paraId="395B191B" w14:textId="77777777" w:rsidR="00AB3A48" w:rsidRPr="00900B0F" w:rsidRDefault="00AB3A48" w:rsidP="00AB3A48">
      <w:pPr>
        <w:numPr>
          <w:ilvl w:val="0"/>
          <w:numId w:val="26"/>
        </w:numPr>
        <w:spacing w:after="0"/>
        <w:contextualSpacing/>
        <w:rPr>
          <w:rFonts w:eastAsia="Calibri"/>
          <w:szCs w:val="22"/>
        </w:rPr>
      </w:pPr>
      <w:r w:rsidRPr="00900B0F">
        <w:rPr>
          <w:rFonts w:eastAsia="Calibri"/>
          <w:szCs w:val="22"/>
        </w:rPr>
        <w:t xml:space="preserve">netadgang til et produkt fra et centralt punkt i nettet, samt </w:t>
      </w:r>
    </w:p>
    <w:p w14:paraId="76DF0356" w14:textId="77777777" w:rsidR="00AB3A48" w:rsidRPr="00900B0F" w:rsidRDefault="00AB3A48" w:rsidP="00AB3A48">
      <w:pPr>
        <w:numPr>
          <w:ilvl w:val="0"/>
          <w:numId w:val="26"/>
        </w:numPr>
        <w:spacing w:after="0"/>
        <w:contextualSpacing/>
        <w:rPr>
          <w:rFonts w:eastAsia="Calibri"/>
          <w:szCs w:val="22"/>
        </w:rPr>
      </w:pPr>
      <w:r w:rsidRPr="00900B0F">
        <w:rPr>
          <w:rFonts w:eastAsia="Calibri"/>
          <w:szCs w:val="22"/>
        </w:rPr>
        <w:t>en decentral netadgang.</w:t>
      </w:r>
      <w:r w:rsidRPr="00900B0F">
        <w:rPr>
          <w:rFonts w:eastAsia="Calibri"/>
          <w:szCs w:val="22"/>
          <w:vertAlign w:val="superscript"/>
        </w:rPr>
        <w:footnoteReference w:id="2"/>
      </w:r>
      <w:r w:rsidRPr="00900B0F">
        <w:rPr>
          <w:rFonts w:eastAsia="Calibri"/>
          <w:szCs w:val="22"/>
        </w:rPr>
        <w:t xml:space="preserve"> </w:t>
      </w:r>
    </w:p>
    <w:p w14:paraId="1593C49A" w14:textId="77777777" w:rsidR="005B0181" w:rsidRDefault="005B0181" w:rsidP="0002112B">
      <w:pPr>
        <w:spacing w:after="0"/>
        <w:jc w:val="both"/>
        <w:rPr>
          <w:rFonts w:eastAsia="Calibri"/>
          <w:szCs w:val="22"/>
        </w:rPr>
      </w:pPr>
    </w:p>
    <w:p w14:paraId="01B5E2AE" w14:textId="2023B998" w:rsidR="00AB3A48" w:rsidRPr="00900B0F" w:rsidRDefault="00AB3A48" w:rsidP="00AB3A48">
      <w:pPr>
        <w:jc w:val="both"/>
        <w:rPr>
          <w:rFonts w:eastAsia="Calibri"/>
        </w:rPr>
      </w:pPr>
      <w:r w:rsidRPr="00900B0F">
        <w:rPr>
          <w:rFonts w:eastAsia="Calibri"/>
          <w:szCs w:val="22"/>
        </w:rPr>
        <w:t xml:space="preserve">Netadgang til slutbrugere, der i accessleddet er forbundet med fiberkabler, skal som minimum omfatte et bitstrømsprodukt fra et centralt punkt og frem til slutbrugeren, samt et fysisk netadgangsprodukt fra et decentralt punkt og frem til slutbrugeren. Det vil i praksis sige, at der decentralt skal gives netadgang til en sort fiber, hvis der er tale om en fiberforbindelse Ved </w:t>
      </w:r>
      <w:r w:rsidRPr="00900B0F">
        <w:rPr>
          <w:rFonts w:eastAsia="Calibri"/>
        </w:rPr>
        <w:t>en bitstrømstjeneste leverer bredbåndsudbyderen transmissionskapacitet mellem en slutbrugers tilslutnings</w:t>
      </w:r>
      <w:r w:rsidRPr="00900B0F">
        <w:rPr>
          <w:rFonts w:eastAsia="Calibri"/>
        </w:rPr>
        <w:softHyphen/>
        <w:t>punkt til nettet og det punkt i nettet, hvor øvrige udbydere kan opsamle og overtage trafikken.</w:t>
      </w:r>
    </w:p>
    <w:p w14:paraId="786624CE" w14:textId="4196EA1E" w:rsidR="00AB3A48" w:rsidRPr="00900B0F" w:rsidRDefault="00AB3A48" w:rsidP="00AB3A48">
      <w:pPr>
        <w:jc w:val="both"/>
        <w:rPr>
          <w:rFonts w:eastAsia="Calibri"/>
        </w:rPr>
      </w:pPr>
      <w:r>
        <w:rPr>
          <w:rFonts w:eastAsia="Calibri"/>
        </w:rPr>
        <w:t>Netejeren</w:t>
      </w:r>
      <w:r w:rsidRPr="00900B0F">
        <w:rPr>
          <w:rFonts w:eastAsia="Calibri"/>
        </w:rPr>
        <w:t xml:space="preserve"> har dog mulighed for at tilbyde et virtuelt netadgangsprodukt (VULA) i stedet for det fysiske netadgangsprodukt, hvis </w:t>
      </w:r>
      <w:r w:rsidR="00AB7C21">
        <w:rPr>
          <w:rFonts w:eastAsia="Calibri"/>
          <w:szCs w:val="22"/>
        </w:rPr>
        <w:t>Digitaliseringsstyrelsen</w:t>
      </w:r>
      <w:r w:rsidRPr="00900B0F">
        <w:rPr>
          <w:rFonts w:eastAsia="Calibri"/>
        </w:rPr>
        <w:t xml:space="preserve"> </w:t>
      </w:r>
      <w:r>
        <w:rPr>
          <w:rFonts w:eastAsia="Calibri"/>
        </w:rPr>
        <w:t>godkender</w:t>
      </w:r>
      <w:r w:rsidRPr="00900B0F">
        <w:rPr>
          <w:rFonts w:eastAsia="Calibri"/>
        </w:rPr>
        <w:t xml:space="preserve"> det virtuelle netadgangsprodukt.</w:t>
      </w:r>
      <w:r w:rsidRPr="00900B0F">
        <w:rPr>
          <w:rFonts w:eastAsia="Calibri"/>
          <w:szCs w:val="22"/>
        </w:rPr>
        <w:t xml:space="preserve"> </w:t>
      </w:r>
      <w:r w:rsidRPr="00900B0F">
        <w:rPr>
          <w:rFonts w:eastAsia="Calibri"/>
        </w:rPr>
        <w:t xml:space="preserve">For at være berettiget til statsstøtte skal ethvert VULA-produkt </w:t>
      </w:r>
      <w:r w:rsidRPr="00900B0F">
        <w:rPr>
          <w:rFonts w:eastAsia="Calibri"/>
          <w:szCs w:val="22"/>
        </w:rPr>
        <w:t xml:space="preserve">have modtaget forudgående godkendelse af </w:t>
      </w:r>
      <w:r w:rsidR="00AB7C21">
        <w:rPr>
          <w:rFonts w:eastAsia="Calibri"/>
          <w:szCs w:val="22"/>
        </w:rPr>
        <w:t>Digitaliseringsstyrelsen</w:t>
      </w:r>
      <w:r w:rsidRPr="00900B0F">
        <w:rPr>
          <w:rFonts w:eastAsia="Calibri"/>
          <w:szCs w:val="22"/>
        </w:rPr>
        <w:t xml:space="preserve">. Afgørelsen vil blive truffet efter høring af </w:t>
      </w:r>
      <w:r w:rsidR="00B45D04" w:rsidRPr="00B45D04">
        <w:rPr>
          <w:rFonts w:eastAsia="Calibri"/>
          <w:szCs w:val="22"/>
        </w:rPr>
        <w:t>Konkurrence- og Forbrugerstyrelsen</w:t>
      </w:r>
      <w:r w:rsidRPr="00900B0F">
        <w:rPr>
          <w:rFonts w:eastAsia="Calibri"/>
          <w:szCs w:val="22"/>
        </w:rPr>
        <w:t>.</w:t>
      </w:r>
    </w:p>
    <w:p w14:paraId="49999B7C" w14:textId="77777777" w:rsidR="00AB3A48" w:rsidRDefault="00AB3A48" w:rsidP="00AB3A48">
      <w:pPr>
        <w:jc w:val="both"/>
        <w:rPr>
          <w:rFonts w:eastAsia="Calibri"/>
        </w:rPr>
      </w:pPr>
      <w:r>
        <w:rPr>
          <w:rFonts w:eastAsia="Calibri"/>
        </w:rPr>
        <w:t xml:space="preserve">Ved ansøgning om godkendelse til at tilbyde et virtuelt netadgangsprodukt (VULA) i stedet for det fysiske netadgangsprodukt skal bredbåndsudbyderen vedlægge en beskrivelse af det virtuelle netadgangsprodukt, herunder </w:t>
      </w:r>
      <w:r>
        <w:rPr>
          <w:rFonts w:eastAsia="Calibri"/>
        </w:rPr>
        <w:lastRenderedPageBreak/>
        <w:t xml:space="preserve">produktegenskaber, og en redegørelse for, at </w:t>
      </w:r>
      <w:r w:rsidRPr="00900B0F">
        <w:rPr>
          <w:rFonts w:eastAsia="Calibri"/>
        </w:rPr>
        <w:t xml:space="preserve">det virtuelle netadgangsprodukt </w:t>
      </w:r>
      <w:r>
        <w:rPr>
          <w:rFonts w:eastAsia="Calibri"/>
        </w:rPr>
        <w:t xml:space="preserve">har lignende eller tilsvarende produktegenskaber, som det fysiske </w:t>
      </w:r>
      <w:r w:rsidRPr="00900B0F">
        <w:rPr>
          <w:rFonts w:eastAsia="Calibri"/>
        </w:rPr>
        <w:t>netadgangsprodukt</w:t>
      </w:r>
      <w:r>
        <w:rPr>
          <w:rFonts w:eastAsia="Calibri"/>
        </w:rPr>
        <w:t>.</w:t>
      </w:r>
      <w:r w:rsidRPr="00923737">
        <w:t xml:space="preserve"> </w:t>
      </w:r>
      <w:r w:rsidRPr="00923737">
        <w:rPr>
          <w:rFonts w:eastAsia="Calibri"/>
        </w:rPr>
        <w:t xml:space="preserve">Adgang baseret på </w:t>
      </w:r>
      <w:r>
        <w:rPr>
          <w:rFonts w:eastAsia="Calibri"/>
        </w:rPr>
        <w:t>VULA</w:t>
      </w:r>
      <w:r w:rsidRPr="00923737">
        <w:rPr>
          <w:rFonts w:eastAsia="Calibri"/>
        </w:rPr>
        <w:t xml:space="preserve"> skal gives for en periode, der svarer til levetiden for den infrastruktur, som det virtuelle netadgangsprodukt er en erstatning for</w:t>
      </w:r>
      <w:r>
        <w:rPr>
          <w:rFonts w:eastAsia="Calibri"/>
        </w:rPr>
        <w:t xml:space="preserve">. </w:t>
      </w:r>
    </w:p>
    <w:p w14:paraId="7484BB48" w14:textId="77777777" w:rsidR="00AB3A48" w:rsidRPr="00900B0F" w:rsidRDefault="00AB3A48" w:rsidP="00AB3A48">
      <w:pPr>
        <w:jc w:val="both"/>
        <w:rPr>
          <w:rFonts w:eastAsia="Calibri"/>
        </w:rPr>
      </w:pPr>
      <w:r w:rsidRPr="00900B0F">
        <w:rPr>
          <w:rFonts w:eastAsia="Calibri"/>
        </w:rPr>
        <w:t>Netadgang til slutbrugere, der i accesleddet er forbundet med kabel-tv-net eller en trådløs forbindelse, skal som minimum omfatte et bitstrømsprodukt fra et centralt punkt i nettet og frem til slutbrugeren.</w:t>
      </w:r>
    </w:p>
    <w:p w14:paraId="77EA2838" w14:textId="77777777" w:rsidR="00AB3A48" w:rsidRPr="00900B0F" w:rsidRDefault="00AB3A48" w:rsidP="00AB3A48">
      <w:pPr>
        <w:jc w:val="both"/>
        <w:rPr>
          <w:rFonts w:eastAsia="Calibri"/>
          <w:szCs w:val="22"/>
        </w:rPr>
      </w:pPr>
      <w:r w:rsidRPr="00900B0F">
        <w:rPr>
          <w:rFonts w:eastAsia="Calibri"/>
          <w:szCs w:val="22"/>
        </w:rPr>
        <w:t>De ovenfor nævnte netadgangsprodukter skal tilbydes sammen med netadgang til de tillægsydelser (såkaldte accessoriske delelementer), der er nødvendige for, at andre udbydere reelt og på lige vilkår med bredbåndsudbyderen kan tilbyde detailprodukter til slutbrugere baseret på de tilbudte netadgangsprodukter. Det kan fx være samhusning, driftsstøttesystemer, bestillingssystemer, fejlretning, strøm</w:t>
      </w:r>
      <w:r w:rsidRPr="00900B0F">
        <w:rPr>
          <w:rFonts w:eastAsia="Calibri"/>
          <w:szCs w:val="22"/>
        </w:rPr>
        <w:softHyphen/>
        <w:t xml:space="preserve">forsyning eller lignende. </w:t>
      </w:r>
    </w:p>
    <w:p w14:paraId="7DFDDE92" w14:textId="40DAD8F1" w:rsidR="00AB3A48" w:rsidRPr="00900B0F" w:rsidRDefault="00AB3A48" w:rsidP="00AB3A48">
      <w:pPr>
        <w:jc w:val="both"/>
        <w:rPr>
          <w:rFonts w:eastAsia="Calibri"/>
          <w:szCs w:val="22"/>
        </w:rPr>
      </w:pPr>
      <w:r w:rsidRPr="00900B0F">
        <w:rPr>
          <w:rFonts w:eastAsia="Calibri"/>
          <w:szCs w:val="22"/>
        </w:rPr>
        <w:t xml:space="preserve">Det skal understreges, at der her alene er tale om en eksemplificering af, hvad der kan forstås ved tillægsydelser, og at de nævnte eksempler derfor ikke er udtømmende. Afhængigt af den geografiske placering af det støttede net kan det fx være nødvendigt, at bredbåndsudbyderen også skal tilbyde et backhaul-produkt til et sted i nettet, hvor der er flere andre udbydere </w:t>
      </w:r>
      <w:r w:rsidR="000F4539" w:rsidRPr="00900B0F">
        <w:rPr>
          <w:rFonts w:eastAsia="Calibri"/>
          <w:szCs w:val="22"/>
        </w:rPr>
        <w:t>til stede</w:t>
      </w:r>
      <w:r w:rsidRPr="00900B0F">
        <w:rPr>
          <w:rFonts w:eastAsia="Calibri"/>
          <w:szCs w:val="22"/>
        </w:rPr>
        <w:t>. Det gælder også, såfremt backhaul-strækningen ikke er en del af det støttede projekt.</w:t>
      </w:r>
    </w:p>
    <w:p w14:paraId="1DC339E5" w14:textId="77777777" w:rsidR="00AB3A48" w:rsidRPr="00900B0F" w:rsidRDefault="00AB3A48" w:rsidP="00AB3A48">
      <w:pPr>
        <w:jc w:val="both"/>
        <w:rPr>
          <w:rFonts w:eastAsia="Calibri"/>
          <w:szCs w:val="22"/>
        </w:rPr>
      </w:pPr>
      <w:r>
        <w:rPr>
          <w:rFonts w:eastAsia="Calibri"/>
          <w:szCs w:val="22"/>
        </w:rPr>
        <w:t>D</w:t>
      </w:r>
      <w:r w:rsidRPr="00900B0F">
        <w:rPr>
          <w:rFonts w:eastAsia="Calibri"/>
          <w:szCs w:val="22"/>
        </w:rPr>
        <w:t>en bredbåndsudbyder, som ejer og driver det etablerede bredbåndsnet</w:t>
      </w:r>
      <w:r>
        <w:rPr>
          <w:rFonts w:eastAsia="Calibri"/>
          <w:szCs w:val="22"/>
        </w:rPr>
        <w:t xml:space="preserve"> (netejer)</w:t>
      </w:r>
      <w:r w:rsidRPr="00900B0F">
        <w:rPr>
          <w:rFonts w:eastAsia="Calibri"/>
          <w:szCs w:val="22"/>
        </w:rPr>
        <w:t>, skal sikre, at opfyldelsen af forpligtelsen til netadgang sker redeligt, rimeligt og rettidigt. Det vil sige, at bredbåndsudbyderen er forpligtet til at tilbyde de relevante produkter på loyal vis og behandle kunder og eventuelle konkurrenter ordentligt.</w:t>
      </w:r>
    </w:p>
    <w:p w14:paraId="7FDB9C80" w14:textId="1E60A948" w:rsidR="00AB3A48" w:rsidRPr="00900B0F" w:rsidRDefault="00AB3A48" w:rsidP="00AB3A48">
      <w:pPr>
        <w:jc w:val="both"/>
        <w:rPr>
          <w:rFonts w:eastAsia="Calibri"/>
          <w:szCs w:val="22"/>
        </w:rPr>
      </w:pPr>
      <w:r w:rsidRPr="00900B0F">
        <w:rPr>
          <w:rFonts w:eastAsia="Calibri"/>
          <w:szCs w:val="22"/>
        </w:rPr>
        <w:t xml:space="preserve">Bredbåndsudbyderen må således navnlig ikke i administrationen af netadgangen indføre procedurer, kriterier, krav, definitioner eller andre tiltag, der er egnet til at forsinke, begrænse eller udelukke opfyldelsen af forpligtelsen til netadgang, </w:t>
      </w:r>
      <w:r w:rsidR="000F4539" w:rsidRPr="00900B0F">
        <w:rPr>
          <w:rFonts w:eastAsia="Calibri"/>
          <w:szCs w:val="22"/>
        </w:rPr>
        <w:t>medmindre</w:t>
      </w:r>
      <w:r w:rsidRPr="00900B0F">
        <w:rPr>
          <w:rFonts w:eastAsia="Calibri"/>
          <w:szCs w:val="22"/>
        </w:rPr>
        <w:t xml:space="preserve"> dette er sagligt begrundet i beskyttelsesværdige hensyn.</w:t>
      </w:r>
    </w:p>
    <w:p w14:paraId="270FD562" w14:textId="3A3E8F02" w:rsidR="00AB3A48" w:rsidRPr="00E33B6C" w:rsidRDefault="00842BD2" w:rsidP="00E33B6C">
      <w:pPr>
        <w:pStyle w:val="Overskrift3"/>
        <w:numPr>
          <w:ilvl w:val="0"/>
          <w:numId w:val="0"/>
        </w:numPr>
        <w:rPr>
          <w:b/>
          <w:i/>
          <w:sz w:val="22"/>
        </w:rPr>
      </w:pPr>
      <w:bookmarkStart w:id="96" w:name="_Toc232082333"/>
      <w:r>
        <w:rPr>
          <w:b/>
          <w:i/>
          <w:sz w:val="22"/>
        </w:rPr>
        <w:t>5</w:t>
      </w:r>
      <w:r w:rsidR="00AB3A48" w:rsidRPr="00E33B6C">
        <w:rPr>
          <w:b/>
          <w:i/>
          <w:sz w:val="22"/>
        </w:rPr>
        <w:t>.3.2 Ikke-diskriminerende vilkår</w:t>
      </w:r>
      <w:bookmarkEnd w:id="96"/>
    </w:p>
    <w:p w14:paraId="2579E63F" w14:textId="77777777" w:rsidR="00AB3A48" w:rsidRPr="00900B0F" w:rsidRDefault="00AB3A48" w:rsidP="00AB3A48">
      <w:pPr>
        <w:jc w:val="both"/>
        <w:rPr>
          <w:rFonts w:eastAsia="Calibri"/>
          <w:szCs w:val="22"/>
        </w:rPr>
      </w:pPr>
      <w:r w:rsidRPr="00900B0F">
        <w:rPr>
          <w:rFonts w:eastAsia="Calibri"/>
          <w:szCs w:val="22"/>
        </w:rPr>
        <w:t>At netadgangen skal gives på ikke-diskriminerende vilkår indebærer, at bredbånds</w:t>
      </w:r>
      <w:r w:rsidRPr="00900B0F">
        <w:rPr>
          <w:rFonts w:eastAsia="Calibri"/>
          <w:szCs w:val="22"/>
        </w:rPr>
        <w:softHyphen/>
        <w:t>udbyderen skal sikre, at alle udbydere, der anmoder om adgang til nettet, behandles lige, hvis forholdene er sammenlignelige. Dette indebærer, at samtlige udbydere, der ønsker adgang til nettet, skal tilbydes samme betingelser og vilkår, herunder pris, hvis forholdene er sammenlignelige.</w:t>
      </w:r>
    </w:p>
    <w:p w14:paraId="448AE2B8" w14:textId="77777777" w:rsidR="00AB3A48" w:rsidRPr="00900B0F" w:rsidRDefault="00AB3A48" w:rsidP="00AB3A48">
      <w:pPr>
        <w:jc w:val="both"/>
        <w:rPr>
          <w:rFonts w:eastAsia="Calibri"/>
          <w:i/>
          <w:szCs w:val="22"/>
        </w:rPr>
      </w:pPr>
      <w:r w:rsidRPr="00900B0F">
        <w:rPr>
          <w:rFonts w:eastAsia="Calibri"/>
          <w:szCs w:val="22"/>
        </w:rPr>
        <w:t xml:space="preserve">Princippet om ikke-diskrimination gælder uanset, hvordan bredbåndsudbyderen definerer, strukturerer eller organiserer sin organisation, sine produkter eller </w:t>
      </w:r>
      <w:r w:rsidRPr="00900B0F">
        <w:rPr>
          <w:rFonts w:eastAsia="Calibri"/>
          <w:szCs w:val="22"/>
        </w:rPr>
        <w:lastRenderedPageBreak/>
        <w:t>lignende. Ikke-diskriminationsbegrebet forstås i overensstemmelse med begrebet i telelovens § 43.</w:t>
      </w:r>
    </w:p>
    <w:p w14:paraId="1F288C74" w14:textId="4A21991E" w:rsidR="00AB3A48" w:rsidRPr="00E33B6C" w:rsidRDefault="00842BD2" w:rsidP="00E33B6C">
      <w:pPr>
        <w:pStyle w:val="Overskrift3"/>
        <w:numPr>
          <w:ilvl w:val="0"/>
          <w:numId w:val="0"/>
        </w:numPr>
        <w:rPr>
          <w:b/>
          <w:i/>
          <w:sz w:val="22"/>
        </w:rPr>
      </w:pPr>
      <w:bookmarkStart w:id="97" w:name="_Toc232082334"/>
      <w:r>
        <w:rPr>
          <w:b/>
          <w:i/>
          <w:sz w:val="22"/>
        </w:rPr>
        <w:t>5</w:t>
      </w:r>
      <w:r w:rsidR="00AB3A48" w:rsidRPr="00E33B6C">
        <w:rPr>
          <w:b/>
          <w:i/>
          <w:sz w:val="22"/>
        </w:rPr>
        <w:t>.3.3 Transparens</w:t>
      </w:r>
      <w:bookmarkEnd w:id="97"/>
    </w:p>
    <w:p w14:paraId="71A10F49" w14:textId="77777777" w:rsidR="00AB3A48" w:rsidRPr="00900B0F" w:rsidRDefault="00AB3A48" w:rsidP="00AB3A48">
      <w:pPr>
        <w:jc w:val="both"/>
        <w:rPr>
          <w:rFonts w:eastAsia="Calibri"/>
          <w:szCs w:val="22"/>
        </w:rPr>
      </w:pPr>
      <w:r w:rsidRPr="00900B0F">
        <w:rPr>
          <w:rFonts w:eastAsia="Calibri"/>
          <w:szCs w:val="22"/>
        </w:rPr>
        <w:t>En betingelse om transparens skal sikre, at netadgangen til de relevante produkter foregår på en let, gennemskuelig måde i forhold til priser, vilkår, tekniske forudsætninger og betingelser.</w:t>
      </w:r>
    </w:p>
    <w:p w14:paraId="4F61B4C8" w14:textId="77777777" w:rsidR="00AB3A48" w:rsidRPr="00900B0F" w:rsidRDefault="00AB3A48" w:rsidP="00AB3A48">
      <w:pPr>
        <w:jc w:val="both"/>
        <w:rPr>
          <w:rFonts w:eastAsia="Calibri"/>
          <w:szCs w:val="22"/>
        </w:rPr>
      </w:pPr>
      <w:r>
        <w:rPr>
          <w:rFonts w:eastAsia="Calibri"/>
          <w:szCs w:val="22"/>
        </w:rPr>
        <w:t>Netejeren</w:t>
      </w:r>
      <w:r w:rsidRPr="00900B0F">
        <w:rPr>
          <w:rFonts w:eastAsia="Calibri"/>
          <w:szCs w:val="22"/>
        </w:rPr>
        <w:t xml:space="preserve"> skal derfor i forbindelse med udbuddet af netadgangs</w:t>
      </w:r>
      <w:r w:rsidRPr="00900B0F">
        <w:rPr>
          <w:rFonts w:eastAsia="Calibri"/>
          <w:szCs w:val="22"/>
        </w:rPr>
        <w:softHyphen/>
        <w:t>produkter:</w:t>
      </w:r>
    </w:p>
    <w:p w14:paraId="160A1C99" w14:textId="77777777" w:rsidR="00AB3A48" w:rsidRPr="00900B0F" w:rsidRDefault="00AB3A48" w:rsidP="00AB3A48">
      <w:pPr>
        <w:numPr>
          <w:ilvl w:val="0"/>
          <w:numId w:val="25"/>
        </w:numPr>
        <w:spacing w:after="0"/>
        <w:ind w:left="709" w:right="28"/>
        <w:contextualSpacing/>
        <w:jc w:val="both"/>
        <w:rPr>
          <w:rFonts w:eastAsia="Calibri"/>
          <w:szCs w:val="22"/>
        </w:rPr>
      </w:pPr>
      <w:r w:rsidRPr="00900B0F">
        <w:rPr>
          <w:rFonts w:eastAsia="Calibri"/>
          <w:szCs w:val="22"/>
        </w:rPr>
        <w:t>Give andre udbydere af elektroniske kommunikationsnet og -tjenester adgang til oplysninger om betingelser, vilkår og kommercielle forhold svarende til netadgangsaftaler indgået med interne og eksterne aftaleparter, herunder vilkår for levering og anvendelse, samt priser og tekniske forhold m.v.</w:t>
      </w:r>
    </w:p>
    <w:p w14:paraId="1CF7CBB6" w14:textId="77777777" w:rsidR="00AB3A48" w:rsidRPr="00900B0F" w:rsidRDefault="00AB3A48" w:rsidP="00AB3A48">
      <w:pPr>
        <w:numPr>
          <w:ilvl w:val="0"/>
          <w:numId w:val="25"/>
        </w:numPr>
        <w:spacing w:after="0"/>
        <w:ind w:left="709" w:right="28"/>
        <w:contextualSpacing/>
        <w:jc w:val="both"/>
        <w:rPr>
          <w:rFonts w:eastAsia="Calibri"/>
          <w:szCs w:val="22"/>
        </w:rPr>
      </w:pPr>
      <w:r w:rsidRPr="00900B0F">
        <w:rPr>
          <w:rFonts w:eastAsia="Calibri"/>
          <w:szCs w:val="22"/>
        </w:rPr>
        <w:t>Give andre udbydere af elektroniske kommunikationsnet og -tjenester adgang til alle nødvendige oplysninger i forbindelse med indgåelse af aftaler om netadgang.</w:t>
      </w:r>
    </w:p>
    <w:p w14:paraId="694ECC72" w14:textId="2BF21D10" w:rsidR="00AB3A48" w:rsidRDefault="00AB3A48" w:rsidP="00AB3A48">
      <w:pPr>
        <w:numPr>
          <w:ilvl w:val="0"/>
          <w:numId w:val="25"/>
        </w:numPr>
        <w:spacing w:after="0"/>
        <w:ind w:left="709" w:right="28"/>
        <w:contextualSpacing/>
        <w:jc w:val="both"/>
        <w:rPr>
          <w:rFonts w:eastAsia="Calibri"/>
          <w:szCs w:val="22"/>
        </w:rPr>
      </w:pPr>
      <w:r w:rsidRPr="00900B0F">
        <w:rPr>
          <w:rFonts w:eastAsia="Calibri"/>
          <w:szCs w:val="22"/>
        </w:rPr>
        <w:t>Give andre udbydere af elektroniske kommunikationsnet og -tjenester adgang til oplysninger om ændringer i det eksisterende udbud af netadgangsprodukter og eventuelle nye netadgangsprodukter.</w:t>
      </w:r>
    </w:p>
    <w:p w14:paraId="0251B207" w14:textId="77777777" w:rsidR="00286E0D" w:rsidRPr="00900B0F" w:rsidRDefault="00286E0D" w:rsidP="00286E0D">
      <w:pPr>
        <w:spacing w:after="0"/>
        <w:ind w:left="709" w:right="28"/>
        <w:contextualSpacing/>
        <w:jc w:val="both"/>
        <w:rPr>
          <w:rFonts w:eastAsia="Calibri"/>
          <w:szCs w:val="22"/>
        </w:rPr>
      </w:pPr>
    </w:p>
    <w:p w14:paraId="0F062E9F" w14:textId="6904FB35" w:rsidR="00AB3A48" w:rsidRPr="00286E0D" w:rsidRDefault="00842BD2" w:rsidP="00286E0D">
      <w:pPr>
        <w:pStyle w:val="Overskrift3"/>
        <w:numPr>
          <w:ilvl w:val="0"/>
          <w:numId w:val="0"/>
        </w:numPr>
        <w:rPr>
          <w:b/>
          <w:i/>
          <w:sz w:val="22"/>
        </w:rPr>
      </w:pPr>
      <w:bookmarkStart w:id="98" w:name="_Toc232082335"/>
      <w:r>
        <w:rPr>
          <w:b/>
          <w:i/>
          <w:sz w:val="22"/>
        </w:rPr>
        <w:t>5</w:t>
      </w:r>
      <w:r w:rsidR="00AB3A48" w:rsidRPr="00286E0D">
        <w:rPr>
          <w:b/>
          <w:i/>
          <w:sz w:val="22"/>
        </w:rPr>
        <w:t>.3.4 Prisen for åben engrosadgang</w:t>
      </w:r>
      <w:bookmarkEnd w:id="98"/>
      <w:r w:rsidR="00AB3A48" w:rsidRPr="00286E0D">
        <w:rPr>
          <w:b/>
          <w:i/>
          <w:sz w:val="22"/>
        </w:rPr>
        <w:t xml:space="preserve"> </w:t>
      </w:r>
    </w:p>
    <w:p w14:paraId="7B37513D" w14:textId="1049337E" w:rsidR="00AB3A48" w:rsidRPr="00900B0F" w:rsidRDefault="00AB3A48" w:rsidP="00AB3A48">
      <w:pPr>
        <w:jc w:val="both"/>
        <w:rPr>
          <w:rFonts w:eastAsia="Calibri"/>
          <w:szCs w:val="22"/>
        </w:rPr>
      </w:pPr>
      <w:r w:rsidRPr="00900B0F">
        <w:rPr>
          <w:rFonts w:eastAsia="Calibri"/>
          <w:szCs w:val="22"/>
        </w:rPr>
        <w:t xml:space="preserve">Fastsættelsen af priser for engrosadgang skal baseres på de regulerede priser, som </w:t>
      </w:r>
      <w:r w:rsidR="00B45D04" w:rsidRPr="00B45D04">
        <w:rPr>
          <w:rFonts w:eastAsia="Calibri"/>
          <w:szCs w:val="22"/>
        </w:rPr>
        <w:t>Konkurrence- og Forbrugerstyrelsen</w:t>
      </w:r>
      <w:r w:rsidR="009A528E">
        <w:rPr>
          <w:rFonts w:eastAsia="Calibri"/>
          <w:szCs w:val="22"/>
        </w:rPr>
        <w:t xml:space="preserve"> </w:t>
      </w:r>
      <w:r w:rsidRPr="00900B0F">
        <w:rPr>
          <w:rFonts w:eastAsia="Calibri"/>
          <w:szCs w:val="22"/>
        </w:rPr>
        <w:t>har fastsat eller godkendt på</w:t>
      </w:r>
      <w:r>
        <w:rPr>
          <w:rFonts w:eastAsia="Calibri"/>
          <w:szCs w:val="22"/>
        </w:rPr>
        <w:t xml:space="preserve"> </w:t>
      </w:r>
      <w:r w:rsidRPr="003D78F3">
        <w:rPr>
          <w:rFonts w:eastAsia="Calibri"/>
          <w:szCs w:val="22"/>
        </w:rPr>
        <w:t xml:space="preserve">engrosmarkederne for netadgang til højkapacitetsinfrastruktur på et fast sted (M3HC). De regulerede priser kan findes på </w:t>
      </w:r>
      <w:r w:rsidR="00B45D04" w:rsidRPr="00B45D04">
        <w:rPr>
          <w:rFonts w:eastAsia="Calibri"/>
          <w:szCs w:val="22"/>
        </w:rPr>
        <w:t>Konkurrence- og Forbrugerstyrelsen</w:t>
      </w:r>
      <w:r w:rsidRPr="003D78F3">
        <w:rPr>
          <w:rFonts w:eastAsia="Calibri"/>
          <w:szCs w:val="22"/>
        </w:rPr>
        <w:t>s hjemmeside</w:t>
      </w:r>
      <w:r>
        <w:rPr>
          <w:rStyle w:val="Fodnotehenvisning"/>
          <w:rFonts w:eastAsia="Calibri"/>
          <w:szCs w:val="22"/>
        </w:rPr>
        <w:footnoteReference w:id="3"/>
      </w:r>
      <w:r w:rsidRPr="003D78F3">
        <w:rPr>
          <w:rFonts w:eastAsia="Calibri"/>
          <w:szCs w:val="22"/>
        </w:rPr>
        <w:t>.</w:t>
      </w:r>
    </w:p>
    <w:p w14:paraId="415D1BA7" w14:textId="63E72951" w:rsidR="00AB3A48" w:rsidRPr="00900B0F" w:rsidRDefault="00AB3A48" w:rsidP="00AB3A48">
      <w:pPr>
        <w:jc w:val="both"/>
        <w:rPr>
          <w:rFonts w:eastAsia="Calibri"/>
          <w:szCs w:val="22"/>
        </w:rPr>
      </w:pPr>
      <w:r w:rsidRPr="00900B0F">
        <w:rPr>
          <w:rFonts w:eastAsia="Calibri"/>
          <w:szCs w:val="22"/>
        </w:rPr>
        <w:t>I</w:t>
      </w:r>
      <w:r>
        <w:rPr>
          <w:rFonts w:eastAsia="Calibri"/>
          <w:szCs w:val="22"/>
        </w:rPr>
        <w:t xml:space="preserve"> de </w:t>
      </w:r>
      <w:r w:rsidRPr="00900B0F">
        <w:rPr>
          <w:rFonts w:eastAsia="Calibri"/>
          <w:szCs w:val="22"/>
        </w:rPr>
        <w:t xml:space="preserve">tilfælde, </w:t>
      </w:r>
      <w:r>
        <w:rPr>
          <w:rFonts w:eastAsia="Calibri"/>
          <w:szCs w:val="22"/>
        </w:rPr>
        <w:t>hvor</w:t>
      </w:r>
      <w:r w:rsidRPr="00900B0F">
        <w:rPr>
          <w:rFonts w:eastAsia="Calibri"/>
          <w:szCs w:val="22"/>
        </w:rPr>
        <w:t xml:space="preserve"> der ikke findes regulerede priser, skal prisen for engrosadgang være omkostningsbaseret og stemme overens med de prisfastsættelsesmetoder, der gælder ud fra de sektorspecifikke regler. I den for</w:t>
      </w:r>
      <w:r w:rsidRPr="00900B0F">
        <w:rPr>
          <w:rFonts w:eastAsia="Calibri"/>
          <w:szCs w:val="22"/>
        </w:rPr>
        <w:softHyphen/>
        <w:t>bindelse henvises til bekendtgørelse om priskontrolmetoder</w:t>
      </w:r>
      <w:r w:rsidRPr="00900B0F">
        <w:rPr>
          <w:rFonts w:eastAsia="Calibri"/>
          <w:szCs w:val="22"/>
          <w:vertAlign w:val="superscript"/>
        </w:rPr>
        <w:footnoteReference w:id="4"/>
      </w:r>
      <w:r w:rsidRPr="00900B0F">
        <w:rPr>
          <w:rFonts w:eastAsia="Calibri"/>
          <w:szCs w:val="22"/>
        </w:rPr>
        <w:t xml:space="preserve">, som indeholder de prisreguleringsmetoder, som </w:t>
      </w:r>
      <w:r w:rsidR="00802D9F" w:rsidRPr="00802D9F">
        <w:rPr>
          <w:rFonts w:eastAsia="Calibri"/>
          <w:szCs w:val="22"/>
        </w:rPr>
        <w:t>Konkurrence- og Forbrugerstyrelsen</w:t>
      </w:r>
      <w:r w:rsidRPr="00900B0F">
        <w:rPr>
          <w:rFonts w:eastAsia="Calibri"/>
          <w:szCs w:val="22"/>
        </w:rPr>
        <w:t xml:space="preserve"> kan anvende, når den pålægger en udbyder med stærk markedsposition en priskontrolforpligtelse. Se mere herom på </w:t>
      </w:r>
      <w:r w:rsidR="00802D9F" w:rsidRPr="00802D9F">
        <w:rPr>
          <w:rFonts w:eastAsia="Calibri"/>
          <w:szCs w:val="22"/>
        </w:rPr>
        <w:t>Konkurrence- og Forbrugerstyrelsen</w:t>
      </w:r>
      <w:r w:rsidRPr="00900B0F">
        <w:rPr>
          <w:rFonts w:eastAsia="Calibri"/>
          <w:szCs w:val="22"/>
        </w:rPr>
        <w:t>s hjemmeside</w:t>
      </w:r>
      <w:r w:rsidRPr="00900B0F">
        <w:rPr>
          <w:rFonts w:eastAsia="Calibri"/>
          <w:szCs w:val="22"/>
          <w:vertAlign w:val="superscript"/>
        </w:rPr>
        <w:footnoteReference w:id="5"/>
      </w:r>
      <w:r w:rsidRPr="00900B0F">
        <w:rPr>
          <w:rFonts w:eastAsia="Calibri"/>
          <w:szCs w:val="22"/>
        </w:rPr>
        <w:t xml:space="preserve">. </w:t>
      </w:r>
    </w:p>
    <w:p w14:paraId="2BFA9BCD" w14:textId="374D1D30" w:rsidR="00AB3A48" w:rsidRPr="00900B0F" w:rsidRDefault="00AB3A48" w:rsidP="00AB3A48">
      <w:pPr>
        <w:jc w:val="both"/>
        <w:rPr>
          <w:rFonts w:eastAsia="Calibri"/>
          <w:szCs w:val="22"/>
        </w:rPr>
      </w:pPr>
      <w:r w:rsidRPr="00900B0F">
        <w:rPr>
          <w:rFonts w:eastAsia="Calibri"/>
          <w:szCs w:val="22"/>
        </w:rPr>
        <w:lastRenderedPageBreak/>
        <w:t>Hvis bredbåndsudbyderen ikke følger ovenstående principper, vil den eller de ud</w:t>
      </w:r>
      <w:r w:rsidRPr="00900B0F">
        <w:rPr>
          <w:rFonts w:eastAsia="Calibri"/>
          <w:szCs w:val="22"/>
        </w:rPr>
        <w:softHyphen/>
        <w:t xml:space="preserve">bydere, der ønsker adgang til det etablerede net, kunne klage til </w:t>
      </w:r>
      <w:r w:rsidR="00E71B80">
        <w:rPr>
          <w:rFonts w:eastAsia="Calibri"/>
          <w:szCs w:val="22"/>
        </w:rPr>
        <w:t>Digitaliseringsstyrelsen</w:t>
      </w:r>
      <w:r w:rsidRPr="00900B0F">
        <w:rPr>
          <w:rFonts w:eastAsia="Calibri"/>
          <w:szCs w:val="22"/>
        </w:rPr>
        <w:t>.</w:t>
      </w:r>
    </w:p>
    <w:p w14:paraId="22E28AB4" w14:textId="26981253" w:rsidR="00AB3A48" w:rsidRPr="00900B0F" w:rsidRDefault="00AB3A48" w:rsidP="00AB3A48">
      <w:pPr>
        <w:ind w:right="28"/>
        <w:jc w:val="both"/>
        <w:rPr>
          <w:rFonts w:eastAsia="Calibri"/>
          <w:szCs w:val="22"/>
        </w:rPr>
      </w:pPr>
      <w:r w:rsidRPr="00900B0F">
        <w:rPr>
          <w:rFonts w:eastAsia="Calibri"/>
          <w:szCs w:val="22"/>
        </w:rPr>
        <w:t xml:space="preserve">De nærmere regler for </w:t>
      </w:r>
      <w:r w:rsidR="00286E0D">
        <w:rPr>
          <w:rFonts w:eastAsia="Calibri"/>
          <w:szCs w:val="22"/>
        </w:rPr>
        <w:t>Digitaliseringsstyrelsen</w:t>
      </w:r>
      <w:r>
        <w:rPr>
          <w:rFonts w:eastAsia="Calibri"/>
          <w:szCs w:val="22"/>
        </w:rPr>
        <w:t>s</w:t>
      </w:r>
      <w:r w:rsidRPr="00900B0F">
        <w:rPr>
          <w:rFonts w:eastAsia="Calibri"/>
          <w:szCs w:val="22"/>
        </w:rPr>
        <w:t xml:space="preserve"> afgørelse findes i </w:t>
      </w:r>
      <w:r w:rsidRPr="00E22337">
        <w:rPr>
          <w:rFonts w:eastAsia="Calibri"/>
          <w:szCs w:val="22"/>
        </w:rPr>
        <w:t>§ 2</w:t>
      </w:r>
      <w:r w:rsidR="00194A25">
        <w:rPr>
          <w:rFonts w:eastAsia="Calibri"/>
          <w:szCs w:val="22"/>
        </w:rPr>
        <w:t>5</w:t>
      </w:r>
      <w:r w:rsidRPr="00900B0F">
        <w:rPr>
          <w:rFonts w:eastAsia="Calibri"/>
          <w:szCs w:val="22"/>
        </w:rPr>
        <w:t xml:space="preserve"> i bekendtgørelse om tilskud til etablering af højhastighedsbredbånd i 202</w:t>
      </w:r>
      <w:r w:rsidR="00802D9F">
        <w:rPr>
          <w:rFonts w:eastAsia="Calibri"/>
          <w:szCs w:val="22"/>
        </w:rPr>
        <w:t>6</w:t>
      </w:r>
      <w:r w:rsidRPr="00900B0F">
        <w:rPr>
          <w:rFonts w:eastAsia="Calibri"/>
          <w:szCs w:val="22"/>
        </w:rPr>
        <w:t xml:space="preserve">. Afgørelsen vil blive truffet efter høring af </w:t>
      </w:r>
      <w:r w:rsidR="00802D9F" w:rsidRPr="00802D9F">
        <w:rPr>
          <w:rFonts w:eastAsia="Calibri"/>
          <w:szCs w:val="22"/>
        </w:rPr>
        <w:t>Konkurrence- og Forbrugerstyrelsen</w:t>
      </w:r>
      <w:r w:rsidRPr="00900B0F">
        <w:rPr>
          <w:rFonts w:eastAsia="Calibri"/>
          <w:szCs w:val="22"/>
        </w:rPr>
        <w:t>.</w:t>
      </w:r>
    </w:p>
    <w:p w14:paraId="67EFD3CF" w14:textId="3C822E4E" w:rsidR="00AB3A48" w:rsidRPr="00900B0F" w:rsidRDefault="00842BD2" w:rsidP="00E71B80">
      <w:pPr>
        <w:pStyle w:val="Overskrift2"/>
        <w:numPr>
          <w:ilvl w:val="0"/>
          <w:numId w:val="0"/>
        </w:numPr>
      </w:pPr>
      <w:bookmarkStart w:id="99" w:name="_Toc512336724"/>
      <w:bookmarkStart w:id="100" w:name="_Toc232082336"/>
      <w:r>
        <w:t>5</w:t>
      </w:r>
      <w:r w:rsidR="00AB3A48">
        <w:t>.4</w:t>
      </w:r>
      <w:r w:rsidR="00AB3A48" w:rsidRPr="00900B0F">
        <w:t xml:space="preserve"> </w:t>
      </w:r>
      <w:r w:rsidR="00B02F41">
        <w:t>F</w:t>
      </w:r>
      <w:r w:rsidR="00AB3A48" w:rsidRPr="00900B0F">
        <w:t>ysisk infrastruktur</w:t>
      </w:r>
      <w:bookmarkEnd w:id="99"/>
      <w:bookmarkEnd w:id="100"/>
    </w:p>
    <w:p w14:paraId="68324731" w14:textId="138F1AEA" w:rsidR="00F52F2A" w:rsidRPr="00900B0F" w:rsidRDefault="00F52F2A" w:rsidP="00F52F2A">
      <w:pPr>
        <w:jc w:val="both"/>
        <w:rPr>
          <w:rFonts w:eastAsia="Calibri"/>
          <w:szCs w:val="22"/>
        </w:rPr>
      </w:pPr>
      <w:r w:rsidRPr="00900B0F">
        <w:rPr>
          <w:rFonts w:eastAsia="Calibri"/>
          <w:szCs w:val="22"/>
        </w:rPr>
        <w:t>Når et projekt gennemføres, vil der ud over de konkrete ledninger eller sendeudstyr blive etableret såkaldt fysisk infrastruktur.</w:t>
      </w:r>
      <w:r w:rsidRPr="00F52F2A">
        <w:t xml:space="preserve"> </w:t>
      </w:r>
      <w:r>
        <w:t xml:space="preserve">Herved forstås investeringer i et </w:t>
      </w:r>
      <w:r w:rsidRPr="00943DDB">
        <w:t xml:space="preserve">element i et net, </w:t>
      </w:r>
      <w:r>
        <w:t>der</w:t>
      </w:r>
      <w:r w:rsidRPr="00943DDB">
        <w:t xml:space="preserve"> skal huse andre elementer i et net uden at blive et aktivt element i </w:t>
      </w:r>
      <w:r>
        <w:t xml:space="preserve">selve </w:t>
      </w:r>
      <w:r w:rsidRPr="00943DDB">
        <w:t xml:space="preserve">nettet, </w:t>
      </w:r>
      <w:r>
        <w:t xml:space="preserve">fx </w:t>
      </w:r>
      <w:r w:rsidRPr="00943DDB">
        <w:t>rør, master, kabelkanaler, inspektionsbrønde, mandehuller, gadeskabe</w:t>
      </w:r>
      <w:r>
        <w:t xml:space="preserve"> og</w:t>
      </w:r>
      <w:r w:rsidRPr="00943DDB">
        <w:t xml:space="preserve"> </w:t>
      </w:r>
      <w:r w:rsidRPr="00C462D6">
        <w:t>antenneanlæg</w:t>
      </w:r>
      <w:r>
        <w:t>.</w:t>
      </w:r>
    </w:p>
    <w:p w14:paraId="769DA3C8" w14:textId="34A8B465" w:rsidR="00AB3A48" w:rsidRPr="00B23EAD" w:rsidRDefault="00AB3A48" w:rsidP="000F4539">
      <w:pPr>
        <w:jc w:val="both"/>
      </w:pPr>
      <w:r>
        <w:t xml:space="preserve">Som følge af EU’s regler om statsstøtte til bredbånd skal et projekt, der etableres med midler fra Bredbåndspuljen, som minimum omfatte en investering på 70 pct. i bredbåndsrelaterede arbejder, herunder etablering af fysisk infrastruktur. </w:t>
      </w:r>
    </w:p>
    <w:p w14:paraId="1BAAE7B2" w14:textId="4C85EF37" w:rsidR="00AB3A48" w:rsidRPr="00900B0F" w:rsidRDefault="00AB3A48" w:rsidP="00AB3A48">
      <w:pPr>
        <w:jc w:val="both"/>
        <w:rPr>
          <w:rFonts w:eastAsia="Calibri"/>
          <w:szCs w:val="22"/>
        </w:rPr>
      </w:pPr>
      <w:r>
        <w:rPr>
          <w:rFonts w:eastAsia="Calibri"/>
          <w:szCs w:val="22"/>
        </w:rPr>
        <w:t>D</w:t>
      </w:r>
      <w:r w:rsidRPr="00900B0F">
        <w:rPr>
          <w:rFonts w:eastAsia="Calibri"/>
          <w:szCs w:val="22"/>
        </w:rPr>
        <w:t xml:space="preserve">et </w:t>
      </w:r>
      <w:r>
        <w:rPr>
          <w:rFonts w:eastAsia="Calibri"/>
          <w:szCs w:val="22"/>
        </w:rPr>
        <w:t xml:space="preserve">er </w:t>
      </w:r>
      <w:r w:rsidRPr="00900B0F">
        <w:rPr>
          <w:rFonts w:eastAsia="Calibri"/>
          <w:szCs w:val="22"/>
        </w:rPr>
        <w:t xml:space="preserve">et krav for at opnå statsstøtte, at </w:t>
      </w:r>
      <w:r w:rsidRPr="00A07534">
        <w:rPr>
          <w:rFonts w:eastAsia="Calibri"/>
          <w:szCs w:val="22"/>
        </w:rPr>
        <w:t>den fysiske infrastruktur dimensioneres, så der ud over det støttede net er tilstrækkelig kapacitet til</w:t>
      </w:r>
      <w:r>
        <w:rPr>
          <w:rFonts w:eastAsia="Calibri"/>
          <w:szCs w:val="22"/>
        </w:rPr>
        <w:t>,</w:t>
      </w:r>
      <w:r w:rsidRPr="00A07534">
        <w:rPr>
          <w:rFonts w:eastAsia="Calibri"/>
          <w:szCs w:val="22"/>
        </w:rPr>
        <w:t xml:space="preserve"> at nettet kan give adgang til minimum tre</w:t>
      </w:r>
      <w:r>
        <w:rPr>
          <w:rFonts w:eastAsia="Calibri"/>
          <w:szCs w:val="22"/>
        </w:rPr>
        <w:t xml:space="preserve"> adgangssøgende</w:t>
      </w:r>
      <w:r w:rsidRPr="00A07534">
        <w:rPr>
          <w:rFonts w:eastAsia="Calibri"/>
          <w:szCs w:val="22"/>
        </w:rPr>
        <w:t xml:space="preserve"> </w:t>
      </w:r>
      <w:r>
        <w:rPr>
          <w:rFonts w:eastAsia="Calibri"/>
          <w:szCs w:val="22"/>
        </w:rPr>
        <w:t>udbydere,</w:t>
      </w:r>
      <w:r w:rsidRPr="00A07534">
        <w:rPr>
          <w:rFonts w:eastAsia="Calibri"/>
          <w:szCs w:val="22"/>
        </w:rPr>
        <w:t xml:space="preserve"> og at minimum 50 pct. af kapaciteten stilles til rådighed for disse.</w:t>
      </w:r>
    </w:p>
    <w:p w14:paraId="10154D59" w14:textId="1F46BDDD" w:rsidR="00AB3A48" w:rsidRPr="00900B0F" w:rsidRDefault="00AB3A48" w:rsidP="00AB3A48">
      <w:pPr>
        <w:jc w:val="both"/>
        <w:rPr>
          <w:rFonts w:eastAsia="Calibri"/>
          <w:szCs w:val="22"/>
        </w:rPr>
      </w:pPr>
      <w:r w:rsidRPr="00900B0F">
        <w:rPr>
          <w:rFonts w:eastAsia="Calibri"/>
          <w:szCs w:val="22"/>
        </w:rPr>
        <w:t>Ejeren af den fysiske infrastruktur skal give fx en anden bredbåndsudbyder adgang til den overskydende kapacitet, så udbyderen kan etablere parallel infrastruktur.</w:t>
      </w:r>
    </w:p>
    <w:p w14:paraId="360F68CD" w14:textId="7593DA56" w:rsidR="00AB3A48" w:rsidRDefault="00AB3A48" w:rsidP="00AB3A48">
      <w:pPr>
        <w:jc w:val="both"/>
        <w:rPr>
          <w:rFonts w:eastAsia="Calibri"/>
          <w:szCs w:val="22"/>
        </w:rPr>
      </w:pPr>
      <w:r w:rsidRPr="00900B0F">
        <w:rPr>
          <w:rFonts w:eastAsia="Calibri"/>
          <w:szCs w:val="22"/>
        </w:rPr>
        <w:t>Adgangen</w:t>
      </w:r>
      <w:r w:rsidR="00271863">
        <w:rPr>
          <w:rFonts w:eastAsia="Calibri"/>
          <w:szCs w:val="22"/>
        </w:rPr>
        <w:t xml:space="preserve"> </w:t>
      </w:r>
      <w:r w:rsidRPr="00900B0F">
        <w:rPr>
          <w:rFonts w:eastAsia="Calibri"/>
          <w:szCs w:val="22"/>
        </w:rPr>
        <w:t xml:space="preserve">til den fysiske infrastruktur skal gives </w:t>
      </w:r>
      <w:r w:rsidR="00745CB9" w:rsidRPr="00745CB9">
        <w:rPr>
          <w:rFonts w:eastAsia="Calibri"/>
          <w:szCs w:val="22"/>
        </w:rPr>
        <w:t>i hele det pågældende net</w:t>
      </w:r>
      <w:r w:rsidR="00602398">
        <w:rPr>
          <w:rFonts w:eastAsia="Calibri"/>
          <w:szCs w:val="22"/>
        </w:rPr>
        <w:softHyphen/>
      </w:r>
      <w:r w:rsidR="00745CB9" w:rsidRPr="00745CB9">
        <w:rPr>
          <w:rFonts w:eastAsia="Calibri"/>
          <w:szCs w:val="22"/>
        </w:rPr>
        <w:t>elements levetid</w:t>
      </w:r>
      <w:r w:rsidR="001F2352">
        <w:rPr>
          <w:rFonts w:eastAsia="Calibri"/>
          <w:szCs w:val="22"/>
        </w:rPr>
        <w:t>, og</w:t>
      </w:r>
      <w:r w:rsidRPr="00900B0F">
        <w:rPr>
          <w:rFonts w:eastAsia="Calibri"/>
          <w:szCs w:val="22"/>
        </w:rPr>
        <w:t xml:space="preserve"> der skal gives adgang på rimelige vilkår og betingelser, herunder pris. </w:t>
      </w:r>
    </w:p>
    <w:p w14:paraId="08345B5D" w14:textId="62391E59" w:rsidR="00AB3A48" w:rsidRPr="00DB7248" w:rsidRDefault="00842BD2" w:rsidP="00E71B80">
      <w:pPr>
        <w:pStyle w:val="Overskrift2"/>
        <w:numPr>
          <w:ilvl w:val="0"/>
          <w:numId w:val="0"/>
        </w:numPr>
      </w:pPr>
      <w:bookmarkStart w:id="101" w:name="_4.5_Videreudbygning_fra"/>
      <w:bookmarkStart w:id="102" w:name="_Toc232082337"/>
      <w:bookmarkEnd w:id="101"/>
      <w:r>
        <w:t>5</w:t>
      </w:r>
      <w:r w:rsidR="00AB3A48" w:rsidRPr="00DB7248">
        <w:t>.</w:t>
      </w:r>
      <w:r w:rsidR="00AB3A48">
        <w:t>5</w:t>
      </w:r>
      <w:r w:rsidR="00AB3A48" w:rsidRPr="00DB7248">
        <w:t xml:space="preserve"> Videreudbygning</w:t>
      </w:r>
      <w:r w:rsidR="001F01DB">
        <w:t xml:space="preserve"> </w:t>
      </w:r>
      <w:r w:rsidR="00AB3A48" w:rsidRPr="00DB7248">
        <w:t>fra det støttede net</w:t>
      </w:r>
      <w:bookmarkEnd w:id="102"/>
    </w:p>
    <w:p w14:paraId="5BA1BEEC" w14:textId="77777777" w:rsidR="00AB3A48" w:rsidRPr="00D95F28" w:rsidRDefault="00AB3A48" w:rsidP="00AB3A48">
      <w:pPr>
        <w:jc w:val="both"/>
        <w:rPr>
          <w:rFonts w:eastAsia="Calibri"/>
          <w:szCs w:val="22"/>
        </w:rPr>
      </w:pPr>
      <w:r w:rsidRPr="00D95F28">
        <w:rPr>
          <w:rFonts w:eastAsia="Calibri"/>
          <w:szCs w:val="22"/>
        </w:rPr>
        <w:t>Gruppefritagelsesforordningen</w:t>
      </w:r>
      <w:r w:rsidRPr="005F4EA5">
        <w:rPr>
          <w:rFonts w:eastAsia="Calibri"/>
          <w:szCs w:val="22"/>
          <w:vertAlign w:val="superscript"/>
        </w:rPr>
        <w:footnoteReference w:id="6"/>
      </w:r>
      <w:r w:rsidRPr="00D95F28">
        <w:rPr>
          <w:rFonts w:eastAsia="Calibri"/>
          <w:szCs w:val="22"/>
        </w:rPr>
        <w:t xml:space="preserve">, som Bredbåndspuljen administreres i overensstemmelse med, indeholder ikke bestemmelser om, hvorvidt det er tilladt at foretage videreudbygning fra et net, der er etableret med tilskud fra Bredbåndspuljen, til andre områder. </w:t>
      </w:r>
    </w:p>
    <w:p w14:paraId="43DDE200" w14:textId="18C2B267" w:rsidR="00AB3A48" w:rsidRPr="00F4466F" w:rsidRDefault="00AB3A48" w:rsidP="00AB3A48">
      <w:pPr>
        <w:jc w:val="both"/>
        <w:rPr>
          <w:rFonts w:eastAsia="Calibri"/>
          <w:szCs w:val="22"/>
        </w:rPr>
      </w:pPr>
      <w:r w:rsidRPr="00F4466F">
        <w:rPr>
          <w:rFonts w:eastAsia="Calibri"/>
          <w:szCs w:val="22"/>
        </w:rPr>
        <w:lastRenderedPageBreak/>
        <w:t xml:space="preserve">Bestemmelserne i Gruppefritagelsesforordningen skal dog læses i </w:t>
      </w:r>
      <w:r w:rsidR="00C95CCC" w:rsidRPr="00F4466F">
        <w:rPr>
          <w:rFonts w:eastAsia="Calibri"/>
          <w:szCs w:val="22"/>
        </w:rPr>
        <w:t>sammen</w:t>
      </w:r>
      <w:r w:rsidR="00C95CCC">
        <w:rPr>
          <w:rFonts w:eastAsia="Calibri"/>
          <w:szCs w:val="22"/>
        </w:rPr>
        <w:t>h</w:t>
      </w:r>
      <w:r w:rsidR="00C95CCC" w:rsidRPr="00F4466F">
        <w:rPr>
          <w:rFonts w:eastAsia="Calibri"/>
          <w:szCs w:val="22"/>
        </w:rPr>
        <w:t>æng</w:t>
      </w:r>
      <w:r w:rsidRPr="00F4466F">
        <w:rPr>
          <w:rFonts w:eastAsia="Calibri"/>
          <w:szCs w:val="22"/>
        </w:rPr>
        <w:t xml:space="preserve"> med Europa-Kommissionens retningslinjer for statsstøtte til bredbåndsnet</w:t>
      </w:r>
      <w:r w:rsidRPr="005F4EA5">
        <w:rPr>
          <w:rFonts w:eastAsia="Calibri"/>
          <w:szCs w:val="22"/>
          <w:vertAlign w:val="superscript"/>
        </w:rPr>
        <w:footnoteReference w:id="7"/>
      </w:r>
      <w:r w:rsidRPr="00F4466F">
        <w:rPr>
          <w:rFonts w:eastAsia="Calibri"/>
          <w:szCs w:val="22"/>
        </w:rPr>
        <w:t>.</w:t>
      </w:r>
    </w:p>
    <w:p w14:paraId="101DF9C3" w14:textId="5495DF60" w:rsidR="00AB3A48" w:rsidRPr="00F4466F" w:rsidRDefault="00AB3A48" w:rsidP="00AB3A48">
      <w:pPr>
        <w:jc w:val="both"/>
        <w:rPr>
          <w:rFonts w:eastAsia="Calibri"/>
          <w:szCs w:val="22"/>
        </w:rPr>
      </w:pPr>
      <w:r w:rsidRPr="00F4466F">
        <w:rPr>
          <w:rFonts w:eastAsia="Calibri"/>
          <w:szCs w:val="22"/>
        </w:rPr>
        <w:t xml:space="preserve">Det er </w:t>
      </w:r>
      <w:r w:rsidR="00E71B80">
        <w:rPr>
          <w:rFonts w:eastAsia="Calibri"/>
          <w:szCs w:val="22"/>
        </w:rPr>
        <w:t>Digitaliseringsstyrelsen</w:t>
      </w:r>
      <w:r w:rsidRPr="00F4466F">
        <w:rPr>
          <w:rFonts w:eastAsia="Calibri"/>
          <w:szCs w:val="22"/>
        </w:rPr>
        <w:t xml:space="preserve">s fortolkning af Europa-Kommissionens retningslinjer, at det er tilladt at foretage videreudbygning fra et net, der er etableret med tilskud fra Bredbåndspuljen, såfremt det sker på kommercielle vilkår, og hvis videreudbygningen sker til områder, hvor der ikke findes noget net, der kan levere sammenlignelige hastigheder i forhold til det net, der etableres. </w:t>
      </w:r>
    </w:p>
    <w:p w14:paraId="40F5BAE4" w14:textId="71BD4FE9" w:rsidR="00AB3A48" w:rsidRPr="00F4466F" w:rsidRDefault="00AB3A48" w:rsidP="00AB3A48">
      <w:pPr>
        <w:jc w:val="both"/>
        <w:rPr>
          <w:rFonts w:eastAsia="Calibri"/>
          <w:szCs w:val="22"/>
        </w:rPr>
      </w:pPr>
      <w:r w:rsidRPr="00F4466F">
        <w:rPr>
          <w:rFonts w:eastAsia="Calibri"/>
          <w:szCs w:val="22"/>
        </w:rPr>
        <w:t>Det er dog et krav, at det tilskud, der gives i medfør af Bredbåndspuljen, ikke må anvendes til videreudbygningen. En eventuel videreudbygning skal således ske på kommercielle vilkår uden statslig finansiering. En udbyder, der ønsker at foretage en videreudbygning, skal således sørge for, at de midler, der er tildelt i medfør af Bredbåndspuljen, alene anvendes til etablering af net til de</w:t>
      </w:r>
      <w:r w:rsidR="00F6300C">
        <w:rPr>
          <w:rFonts w:eastAsia="Calibri"/>
          <w:szCs w:val="22"/>
        </w:rPr>
        <w:t>n</w:t>
      </w:r>
      <w:r w:rsidR="002E2ADA">
        <w:rPr>
          <w:rFonts w:eastAsia="Calibri"/>
          <w:szCs w:val="22"/>
        </w:rPr>
        <w:t xml:space="preserve"> </w:t>
      </w:r>
      <w:r w:rsidRPr="00F4466F">
        <w:rPr>
          <w:rFonts w:eastAsia="Calibri"/>
          <w:szCs w:val="22"/>
        </w:rPr>
        <w:t xml:space="preserve">adresse, der er omfattet af ansøgningen. </w:t>
      </w:r>
    </w:p>
    <w:p w14:paraId="28C31C65" w14:textId="77777777" w:rsidR="00AB3A48" w:rsidRPr="00F4466F" w:rsidRDefault="00AB3A48" w:rsidP="00AB3A48">
      <w:pPr>
        <w:jc w:val="both"/>
        <w:rPr>
          <w:rFonts w:eastAsia="Calibri"/>
          <w:szCs w:val="22"/>
        </w:rPr>
      </w:pPr>
      <w:r w:rsidRPr="00F4466F">
        <w:rPr>
          <w:rFonts w:eastAsia="Calibri"/>
          <w:szCs w:val="22"/>
        </w:rPr>
        <w:t xml:space="preserve">Ifølge Europa-Kommissionens retningslinjer for statsstøtte til bredbåndsnet må videreudbygning til tilstødende områder dog først finde sted to år efter idriftsættelsen af </w:t>
      </w:r>
      <w:bookmarkStart w:id="103" w:name="_Hlk160008042"/>
      <w:r w:rsidRPr="00F4466F">
        <w:rPr>
          <w:rFonts w:eastAsia="Calibri"/>
          <w:szCs w:val="22"/>
        </w:rPr>
        <w:t>det offentligt finansierede net, hvis en af følgende situationer opstår:</w:t>
      </w:r>
    </w:p>
    <w:p w14:paraId="0BD8C35C" w14:textId="77777777" w:rsidR="00AB3A48" w:rsidRPr="006845A7" w:rsidRDefault="00AB3A48" w:rsidP="000F7494">
      <w:pPr>
        <w:pStyle w:val="Listeafsnit"/>
        <w:numPr>
          <w:ilvl w:val="0"/>
          <w:numId w:val="40"/>
        </w:numPr>
        <w:jc w:val="both"/>
        <w:rPr>
          <w:iCs/>
        </w:rPr>
      </w:pPr>
      <w:r w:rsidRPr="006845A7">
        <w:rPr>
          <w:iCs/>
        </w:rPr>
        <w:t>den offentlige høring påviser, at den planlagte udvidelse risikerer at trænge ind i et tilstødende område, som allerede betjenes af mindst to uafhængige net med hastigheder, der svarer til det offentligt finansierede nets hastighed</w:t>
      </w:r>
    </w:p>
    <w:p w14:paraId="33953948" w14:textId="77777777" w:rsidR="00AB3A48" w:rsidRPr="00BB5097" w:rsidRDefault="00AB3A48" w:rsidP="000F7494">
      <w:pPr>
        <w:pStyle w:val="Listeafsnit"/>
        <w:numPr>
          <w:ilvl w:val="0"/>
          <w:numId w:val="40"/>
        </w:numPr>
        <w:jc w:val="both"/>
        <w:rPr>
          <w:iCs/>
        </w:rPr>
      </w:pPr>
      <w:r w:rsidRPr="006845A7">
        <w:rPr>
          <w:iCs/>
        </w:rPr>
        <w:t xml:space="preserve">der er mindst ét net i det tilstødende område med hastigheder, der kan </w:t>
      </w:r>
      <w:bookmarkStart w:id="104" w:name="_Hlk160008005"/>
      <w:r w:rsidRPr="006845A7">
        <w:rPr>
          <w:iCs/>
        </w:rPr>
        <w:t>sammenlignes med det offentligt finansierede net, som blev sat i drift mindre end 5 år før idriftsættelsen af det offentligt finansierede net</w:t>
      </w:r>
      <w:r w:rsidRPr="00BB5097">
        <w:rPr>
          <w:iCs/>
        </w:rPr>
        <w:t>.</w:t>
      </w:r>
    </w:p>
    <w:p w14:paraId="7EC3461C" w14:textId="77777777" w:rsidR="00AB3A48" w:rsidRDefault="00AB3A48" w:rsidP="0002112B">
      <w:pPr>
        <w:spacing w:after="0" w:line="240" w:lineRule="auto"/>
        <w:jc w:val="both"/>
        <w:rPr>
          <w:iCs/>
        </w:rPr>
      </w:pPr>
    </w:p>
    <w:p w14:paraId="2465A0E7" w14:textId="77777777" w:rsidR="00AB3A48" w:rsidRDefault="00AB3A48" w:rsidP="00AB3A48">
      <w:pPr>
        <w:jc w:val="both"/>
        <w:rPr>
          <w:rFonts w:eastAsia="Calibri"/>
          <w:szCs w:val="22"/>
        </w:rPr>
      </w:pPr>
      <w:r w:rsidRPr="00F4466F">
        <w:rPr>
          <w:rFonts w:eastAsia="Calibri"/>
          <w:szCs w:val="22"/>
        </w:rPr>
        <w:t xml:space="preserve">Hvis resultaterne af den offentlige høring viser, at der er risiko for andre væsentlige konkurrencefordrejninger, </w:t>
      </w:r>
      <w:r>
        <w:rPr>
          <w:rFonts w:eastAsia="Calibri"/>
          <w:szCs w:val="22"/>
        </w:rPr>
        <w:t>må</w:t>
      </w:r>
      <w:r w:rsidRPr="00F4466F">
        <w:rPr>
          <w:rFonts w:eastAsia="Calibri"/>
          <w:szCs w:val="22"/>
        </w:rPr>
        <w:t xml:space="preserve"> </w:t>
      </w:r>
      <w:r>
        <w:rPr>
          <w:rFonts w:eastAsia="Calibri"/>
          <w:szCs w:val="22"/>
        </w:rPr>
        <w:t xml:space="preserve">der ikke </w:t>
      </w:r>
      <w:r w:rsidRPr="00F4466F">
        <w:rPr>
          <w:rFonts w:eastAsia="Calibri"/>
          <w:szCs w:val="22"/>
        </w:rPr>
        <w:t>foretage</w:t>
      </w:r>
      <w:r>
        <w:rPr>
          <w:rFonts w:eastAsia="Calibri"/>
          <w:szCs w:val="22"/>
        </w:rPr>
        <w:t>s</w:t>
      </w:r>
      <w:r w:rsidRPr="00F4466F">
        <w:rPr>
          <w:rFonts w:eastAsia="Calibri"/>
          <w:szCs w:val="22"/>
        </w:rPr>
        <w:t xml:space="preserve"> </w:t>
      </w:r>
      <w:r w:rsidRPr="00D95F28">
        <w:rPr>
          <w:rFonts w:eastAsia="Calibri"/>
          <w:szCs w:val="22"/>
        </w:rPr>
        <w:t>videreudbygning fra et net, der er etableret med tilskud fra Bredbåndspuljen, til andre områder</w:t>
      </w:r>
      <w:r w:rsidRPr="00F4466F">
        <w:rPr>
          <w:rFonts w:eastAsia="Calibri"/>
          <w:szCs w:val="22"/>
        </w:rPr>
        <w:t>.</w:t>
      </w:r>
    </w:p>
    <w:bookmarkEnd w:id="103"/>
    <w:p w14:paraId="69DA73CA" w14:textId="77777777" w:rsidR="00AB3A48" w:rsidRDefault="00AB3A48" w:rsidP="00AB3A48">
      <w:pPr>
        <w:jc w:val="both"/>
        <w:rPr>
          <w:rFonts w:eastAsia="Calibri"/>
          <w:szCs w:val="22"/>
        </w:rPr>
      </w:pPr>
      <w:r>
        <w:rPr>
          <w:rFonts w:eastAsia="Calibri"/>
          <w:szCs w:val="22"/>
        </w:rPr>
        <w:t>Såfremt Europa-Kommissionen sidenhen vurderer, at videreudbygning fra et net, der er etableret med tilskud fra Bredbåndspuljen, har medført væsentlig konkurrencefordrejning, kan det betyde, at tilskuddet fra Bredbåndspuljen skal tilbagebetales.</w:t>
      </w:r>
    </w:p>
    <w:p w14:paraId="143762AE" w14:textId="0C10899B" w:rsidR="00AB3A48" w:rsidRPr="00F4466F" w:rsidRDefault="00E71B80" w:rsidP="00AB3A48">
      <w:pPr>
        <w:jc w:val="both"/>
        <w:rPr>
          <w:rFonts w:eastAsia="Calibri"/>
          <w:szCs w:val="22"/>
        </w:rPr>
      </w:pPr>
      <w:r>
        <w:rPr>
          <w:rFonts w:eastAsia="Calibri"/>
          <w:szCs w:val="22"/>
        </w:rPr>
        <w:t>Digitaliseringsstyrelsen</w:t>
      </w:r>
      <w:r w:rsidR="00AB3A48">
        <w:rPr>
          <w:rFonts w:eastAsia="Calibri"/>
          <w:szCs w:val="22"/>
        </w:rPr>
        <w:t xml:space="preserve"> anbefaler derfor, at netejer inden en eventuel videreudbygning kontakter </w:t>
      </w:r>
      <w:r>
        <w:rPr>
          <w:rFonts w:eastAsia="Calibri"/>
          <w:szCs w:val="22"/>
        </w:rPr>
        <w:t>Digitaliseringsstyrelsen</w:t>
      </w:r>
      <w:r w:rsidR="00AB3A48">
        <w:rPr>
          <w:rFonts w:eastAsia="Calibri"/>
          <w:szCs w:val="22"/>
        </w:rPr>
        <w:t xml:space="preserve"> for at høre, om </w:t>
      </w:r>
      <w:r>
        <w:rPr>
          <w:rFonts w:eastAsia="Calibri"/>
          <w:szCs w:val="22"/>
        </w:rPr>
        <w:lastRenderedPageBreak/>
        <w:t>Digitaliseringsstyrelsen</w:t>
      </w:r>
      <w:r w:rsidR="00AB3A48">
        <w:rPr>
          <w:rFonts w:eastAsia="Calibri"/>
          <w:szCs w:val="22"/>
        </w:rPr>
        <w:t xml:space="preserve"> har modtaget udrulningsplaner for det område, der ønskes at videreudbygges til.</w:t>
      </w:r>
    </w:p>
    <w:p w14:paraId="2BD16123" w14:textId="19A2E026" w:rsidR="00AB3A48" w:rsidRPr="00E71B80" w:rsidRDefault="00842BD2" w:rsidP="00E71B80">
      <w:pPr>
        <w:pStyle w:val="Overskrift1"/>
        <w:numPr>
          <w:ilvl w:val="0"/>
          <w:numId w:val="0"/>
        </w:numPr>
        <w:rPr>
          <w:b/>
        </w:rPr>
      </w:pPr>
      <w:bookmarkStart w:id="105" w:name="_5._Udbetaling_af"/>
      <w:bookmarkStart w:id="106" w:name="_6._Udbetaling_af"/>
      <w:bookmarkStart w:id="107" w:name="_Toc512336725"/>
      <w:bookmarkStart w:id="108" w:name="_Toc232082338"/>
      <w:bookmarkEnd w:id="104"/>
      <w:bookmarkEnd w:id="105"/>
      <w:bookmarkEnd w:id="106"/>
      <w:r>
        <w:rPr>
          <w:b/>
        </w:rPr>
        <w:t>6</w:t>
      </w:r>
      <w:r w:rsidR="00AB3A48" w:rsidRPr="00E71B80">
        <w:rPr>
          <w:b/>
        </w:rPr>
        <w:t>. Udbetaling af tilskud</w:t>
      </w:r>
      <w:bookmarkEnd w:id="107"/>
      <w:bookmarkEnd w:id="108"/>
    </w:p>
    <w:p w14:paraId="7A91E267" w14:textId="1F9EF69D" w:rsidR="00AB3A48" w:rsidRPr="00900B0F" w:rsidRDefault="00AB3A48" w:rsidP="00AB3A48">
      <w:pPr>
        <w:jc w:val="both"/>
        <w:rPr>
          <w:rFonts w:cs="Arial"/>
        </w:rPr>
      </w:pPr>
      <w:r w:rsidRPr="00900B0F">
        <w:rPr>
          <w:rFonts w:cs="Arial"/>
        </w:rPr>
        <w:t xml:space="preserve">Udbetaling af tilskud sker til ejeren af det etablerede net, som aftalt i partnerskabsaftalen og oplyst til </w:t>
      </w:r>
      <w:r w:rsidR="00E71B80">
        <w:rPr>
          <w:rFonts w:eastAsia="Calibri"/>
          <w:szCs w:val="22"/>
        </w:rPr>
        <w:t>Digitaliseringsstyrelsen</w:t>
      </w:r>
      <w:r w:rsidRPr="00900B0F">
        <w:rPr>
          <w:rFonts w:cs="Arial"/>
        </w:rPr>
        <w:t xml:space="preserve"> i forbindelse med ansøgningen. I langt de fleste tilfælde er det bredbåndsudbyderen, som har etableret nettet, som ejer nettet efterfølgende. Det vil typisk være netejeren selv, som sender anmodningen om at få udbetalt tilskuddet.</w:t>
      </w:r>
      <w:r w:rsidR="00463BA1">
        <w:rPr>
          <w:rFonts w:cs="Arial"/>
        </w:rPr>
        <w:t xml:space="preserve"> Dette afsnit er derfor overvejende henvendt til bredbåndsudbyderen.</w:t>
      </w:r>
    </w:p>
    <w:p w14:paraId="39F01AC0" w14:textId="10DFF903" w:rsidR="00AB3A48" w:rsidRPr="00900B0F" w:rsidRDefault="00AB3A48" w:rsidP="00AB3A48">
      <w:pPr>
        <w:jc w:val="both"/>
        <w:rPr>
          <w:rFonts w:cs="Arial"/>
        </w:rPr>
      </w:pPr>
      <w:r w:rsidRPr="00900B0F">
        <w:rPr>
          <w:rFonts w:cs="Arial"/>
        </w:rPr>
        <w:t xml:space="preserve">Udbetaling af tilskud sker først, når projektet er afsluttet. </w:t>
      </w:r>
    </w:p>
    <w:p w14:paraId="2996ECB1" w14:textId="1F260513" w:rsidR="00463BA1" w:rsidRDefault="00463BA1" w:rsidP="00463BA1">
      <w:pPr>
        <w:pStyle w:val="Overskrift2"/>
        <w:numPr>
          <w:ilvl w:val="0"/>
          <w:numId w:val="0"/>
        </w:numPr>
      </w:pPr>
      <w:bookmarkStart w:id="109" w:name="_Toc232082339"/>
      <w:r>
        <w:t>6.1. Relevante oplysninger</w:t>
      </w:r>
      <w:bookmarkEnd w:id="109"/>
    </w:p>
    <w:p w14:paraId="4C4DCE24" w14:textId="0695C2A6" w:rsidR="00AB3A48" w:rsidRPr="00900B0F" w:rsidRDefault="00AB3A48" w:rsidP="00AB3A48">
      <w:pPr>
        <w:jc w:val="both"/>
        <w:rPr>
          <w:rFonts w:cs="Arial"/>
        </w:rPr>
      </w:pPr>
      <w:r w:rsidRPr="00900B0F">
        <w:rPr>
          <w:rFonts w:cs="Arial"/>
        </w:rPr>
        <w:t xml:space="preserve">Anmodning om udbetaling med relevant dokumentation sendes til </w:t>
      </w:r>
      <w:r w:rsidR="00143811">
        <w:rPr>
          <w:rFonts w:eastAsia="Calibri"/>
          <w:szCs w:val="22"/>
        </w:rPr>
        <w:t>Digitaliseringsstyrelsen</w:t>
      </w:r>
      <w:r w:rsidRPr="00900B0F">
        <w:rPr>
          <w:rFonts w:cs="Arial"/>
        </w:rPr>
        <w:t xml:space="preserve"> senest tre måneder efter projektets afslutning, jf. slutdatoen oplyst i tilsagnsbrevet eller som godkendt af </w:t>
      </w:r>
      <w:r w:rsidR="00143811">
        <w:rPr>
          <w:rFonts w:eastAsia="Calibri"/>
          <w:szCs w:val="22"/>
        </w:rPr>
        <w:t>Digitaliseringsstyrelsen</w:t>
      </w:r>
      <w:r w:rsidRPr="00900B0F">
        <w:rPr>
          <w:rFonts w:cs="Arial"/>
        </w:rPr>
        <w:t xml:space="preserve"> i en senere ændringsanmodning. I særlige tilfælde kan </w:t>
      </w:r>
      <w:r w:rsidR="00143811">
        <w:rPr>
          <w:rFonts w:eastAsia="Calibri"/>
          <w:szCs w:val="22"/>
        </w:rPr>
        <w:t>Digitaliseringsstyrelsen</w:t>
      </w:r>
      <w:r w:rsidRPr="00900B0F">
        <w:rPr>
          <w:rFonts w:cs="Arial"/>
        </w:rPr>
        <w:t xml:space="preserve"> efter ansøgning forlænge datoen for regnskabs</w:t>
      </w:r>
      <w:r w:rsidRPr="00900B0F">
        <w:rPr>
          <w:rFonts w:cs="Arial"/>
        </w:rPr>
        <w:softHyphen/>
        <w:t>aflæggelse. Anmodning herom skal fremsendes via Tilskudsportalen, inden de tre måneder er udløbet.</w:t>
      </w:r>
    </w:p>
    <w:p w14:paraId="32EC24A3" w14:textId="202F41C3" w:rsidR="00AB3A48" w:rsidRPr="00900B0F" w:rsidRDefault="00AB3A48" w:rsidP="00AB3A48">
      <w:pPr>
        <w:jc w:val="both"/>
        <w:rPr>
          <w:rFonts w:cs="Arial"/>
        </w:rPr>
      </w:pPr>
      <w:r w:rsidRPr="00900B0F">
        <w:rPr>
          <w:rFonts w:cs="Arial"/>
        </w:rPr>
        <w:t xml:space="preserve">Udbetalingsanmodningen sendes til </w:t>
      </w:r>
      <w:r w:rsidR="00143811">
        <w:rPr>
          <w:rFonts w:eastAsia="Calibri"/>
          <w:szCs w:val="22"/>
        </w:rPr>
        <w:t>Digitaliseringsstyrelsen</w:t>
      </w:r>
      <w:r w:rsidRPr="00900B0F">
        <w:rPr>
          <w:rFonts w:cs="Arial"/>
        </w:rPr>
        <w:t xml:space="preserve"> via </w:t>
      </w:r>
      <w:hyperlink r:id="rId40" w:tooltip="#AutoGenerate" w:history="1">
        <w:r w:rsidRPr="00900B0F">
          <w:rPr>
            <w:rFonts w:cs="Arial"/>
            <w:color w:val="0000FF"/>
            <w:u w:val="single"/>
          </w:rPr>
          <w:t>Tilskudsportalen</w:t>
        </w:r>
      </w:hyperlink>
      <w:r w:rsidRPr="00900B0F">
        <w:rPr>
          <w:rFonts w:cs="Arial"/>
          <w:color w:val="313131"/>
        </w:rPr>
        <w:t xml:space="preserve">. </w:t>
      </w:r>
      <w:r w:rsidRPr="00900B0F">
        <w:rPr>
          <w:rFonts w:cs="Arial"/>
        </w:rPr>
        <w:t xml:space="preserve">Hvis netejer ikke allerede har fået adgang til projektet på Tilskudsportalen under ansøgningen, </w:t>
      </w:r>
      <w:r>
        <w:rPr>
          <w:rFonts w:cs="Arial"/>
        </w:rPr>
        <w:t>bør</w:t>
      </w:r>
      <w:r w:rsidRPr="00900B0F">
        <w:rPr>
          <w:rFonts w:cs="Arial"/>
        </w:rPr>
        <w:t xml:space="preserve"> I overveje at få det i forbindelse med </w:t>
      </w:r>
      <w:r>
        <w:rPr>
          <w:rFonts w:cs="Arial"/>
        </w:rPr>
        <w:t>etableringen af nettet og den efterfølgende udbetalingsproces</w:t>
      </w:r>
      <w:r w:rsidRPr="00900B0F">
        <w:rPr>
          <w:rFonts w:cs="Arial"/>
        </w:rPr>
        <w:t>.</w:t>
      </w:r>
    </w:p>
    <w:p w14:paraId="2E28995F" w14:textId="1B8992E2" w:rsidR="00AB3A48" w:rsidRPr="00900B0F" w:rsidRDefault="00AB3A48" w:rsidP="00AB3A48">
      <w:pPr>
        <w:jc w:val="both"/>
        <w:rPr>
          <w:rFonts w:cs="Arial"/>
        </w:rPr>
      </w:pPr>
      <w:r w:rsidRPr="00900B0F">
        <w:rPr>
          <w:rFonts w:cs="Arial"/>
        </w:rPr>
        <w:t xml:space="preserve">En nærmere vejledning til indsendelse af ansøgning om udbetaling er vedlagt tilsagnsbrevet og kan også findes på </w:t>
      </w:r>
      <w:hyperlink r:id="rId41" w:anchor="accordion-udbetaling-af-tilskud" w:tooltip="#AutoGenerate" w:history="1">
        <w:r w:rsidR="00143811" w:rsidRPr="00B3099D">
          <w:rPr>
            <w:rStyle w:val="Hyperlink"/>
            <w:rFonts w:eastAsia="Calibri"/>
            <w:szCs w:val="22"/>
          </w:rPr>
          <w:t>Digitaliseringsstyrelsens hjemmeside</w:t>
        </w:r>
      </w:hyperlink>
      <w:r w:rsidR="00143811">
        <w:rPr>
          <w:rFonts w:eastAsia="Calibri"/>
          <w:szCs w:val="22"/>
        </w:rPr>
        <w:t xml:space="preserve">. </w:t>
      </w:r>
    </w:p>
    <w:p w14:paraId="0DB3AAED" w14:textId="0CA56022" w:rsidR="00AB3A48" w:rsidRPr="00143811" w:rsidRDefault="00842BD2" w:rsidP="00143811">
      <w:pPr>
        <w:pStyle w:val="Overskrift3"/>
        <w:numPr>
          <w:ilvl w:val="0"/>
          <w:numId w:val="0"/>
        </w:numPr>
        <w:rPr>
          <w:b/>
          <w:i/>
          <w:sz w:val="22"/>
        </w:rPr>
      </w:pPr>
      <w:bookmarkStart w:id="110" w:name="_Indsendelse_af_dokumentation"/>
      <w:bookmarkStart w:id="111" w:name="_Toc232082340"/>
      <w:bookmarkEnd w:id="110"/>
      <w:r>
        <w:rPr>
          <w:b/>
          <w:i/>
          <w:sz w:val="22"/>
        </w:rPr>
        <w:t>6</w:t>
      </w:r>
      <w:r w:rsidR="00AB3A48" w:rsidRPr="00143811">
        <w:rPr>
          <w:b/>
          <w:i/>
          <w:sz w:val="22"/>
        </w:rPr>
        <w:t>.1.</w:t>
      </w:r>
      <w:r w:rsidR="005161ED">
        <w:rPr>
          <w:b/>
          <w:i/>
          <w:sz w:val="22"/>
        </w:rPr>
        <w:t>1</w:t>
      </w:r>
      <w:r w:rsidR="00AB3A48" w:rsidRPr="00143811">
        <w:rPr>
          <w:b/>
          <w:i/>
          <w:sz w:val="22"/>
        </w:rPr>
        <w:t xml:space="preserve"> Indsendelse af dokumentation</w:t>
      </w:r>
      <w:bookmarkEnd w:id="111"/>
    </w:p>
    <w:p w14:paraId="40B0F4C7" w14:textId="77777777" w:rsidR="00AB3A48" w:rsidRPr="00900B0F" w:rsidRDefault="00AB3A48" w:rsidP="00AB3A48">
      <w:pPr>
        <w:jc w:val="both"/>
        <w:rPr>
          <w:rFonts w:cs="Arial"/>
        </w:rPr>
      </w:pPr>
      <w:r w:rsidRPr="00900B0F">
        <w:rPr>
          <w:rFonts w:cs="Arial"/>
        </w:rPr>
        <w:t>Til anmodningen om udbetaling skal I benytte de to blanketter, som v</w:t>
      </w:r>
      <w:r>
        <w:rPr>
          <w:rFonts w:cs="Arial"/>
        </w:rPr>
        <w:t>il være</w:t>
      </w:r>
      <w:r w:rsidRPr="00900B0F">
        <w:rPr>
          <w:rFonts w:cs="Arial"/>
        </w:rPr>
        <w:t xml:space="preserve"> vedlagt det fremsendte tilsagn om tilskud. Hvis projektet senere har fået godkendt en ændring, kan der være fremsendt nye justerede blanketter, som skal anvendes i stedet for.</w:t>
      </w:r>
    </w:p>
    <w:p w14:paraId="4B1C8F4A" w14:textId="77777777" w:rsidR="00AB3A48" w:rsidRPr="00900B0F" w:rsidRDefault="00AB3A48" w:rsidP="00AB3A48">
      <w:pPr>
        <w:jc w:val="both"/>
        <w:rPr>
          <w:rFonts w:cs="Arial"/>
        </w:rPr>
      </w:pPr>
      <w:r w:rsidRPr="00900B0F">
        <w:rPr>
          <w:rFonts w:cs="Arial"/>
        </w:rPr>
        <w:t>De to blanketter skal udfyldes af netejer og indsendes</w:t>
      </w:r>
      <w:r>
        <w:rPr>
          <w:rFonts w:cs="Arial"/>
        </w:rPr>
        <w:t>:</w:t>
      </w:r>
    </w:p>
    <w:p w14:paraId="21B1E67F" w14:textId="75285D6F" w:rsidR="00AB3A48" w:rsidRPr="00900B0F" w:rsidRDefault="00AB3A48" w:rsidP="00AB3A48">
      <w:pPr>
        <w:numPr>
          <w:ilvl w:val="0"/>
          <w:numId w:val="28"/>
        </w:numPr>
        <w:spacing w:after="0"/>
        <w:jc w:val="both"/>
        <w:rPr>
          <w:rFonts w:cs="Arial"/>
        </w:rPr>
      </w:pPr>
      <w:r w:rsidRPr="00900B0F">
        <w:rPr>
          <w:rFonts w:cs="Arial"/>
        </w:rPr>
        <w:t xml:space="preserve">Anmodning om udbetaling (Bilag </w:t>
      </w:r>
      <w:r>
        <w:rPr>
          <w:rFonts w:cs="Arial"/>
        </w:rPr>
        <w:t>5</w:t>
      </w:r>
      <w:r w:rsidRPr="00900B0F">
        <w:rPr>
          <w:rFonts w:cs="Arial"/>
        </w:rPr>
        <w:t>): Her angives det beløb, I søger om udbetalt</w:t>
      </w:r>
      <w:r w:rsidR="005B0181">
        <w:rPr>
          <w:rFonts w:cs="Arial"/>
        </w:rPr>
        <w:t>.</w:t>
      </w:r>
      <w:r w:rsidRPr="00900B0F">
        <w:rPr>
          <w:rFonts w:cs="Arial"/>
        </w:rPr>
        <w:t xml:space="preserve"> Blanketten skal underskrives af netejer.</w:t>
      </w:r>
    </w:p>
    <w:p w14:paraId="40E45D18" w14:textId="77777777" w:rsidR="00AB3A48" w:rsidRPr="00900B0F" w:rsidRDefault="00AB3A48" w:rsidP="00AB3A48">
      <w:pPr>
        <w:numPr>
          <w:ilvl w:val="0"/>
          <w:numId w:val="28"/>
        </w:numPr>
        <w:spacing w:after="0"/>
        <w:jc w:val="both"/>
        <w:rPr>
          <w:rFonts w:cs="Arial"/>
        </w:rPr>
      </w:pPr>
      <w:r w:rsidRPr="00900B0F">
        <w:rPr>
          <w:rFonts w:cs="Arial"/>
        </w:rPr>
        <w:t xml:space="preserve">Ledelseserklæring (Bilag </w:t>
      </w:r>
      <w:r>
        <w:rPr>
          <w:rFonts w:cs="Arial"/>
        </w:rPr>
        <w:t>6</w:t>
      </w:r>
      <w:r w:rsidRPr="00900B0F">
        <w:rPr>
          <w:rFonts w:cs="Arial"/>
        </w:rPr>
        <w:t xml:space="preserve">): Netejer erklærer ved underskrift af denne blanket blandt andet, at projektet er fuldt gennemført, at det etablerede net opfylder kravene i bekendtgørelsen, at projektregnskabet er korrekt </w:t>
      </w:r>
      <w:r w:rsidRPr="00900B0F">
        <w:rPr>
          <w:rFonts w:cs="Arial"/>
        </w:rPr>
        <w:lastRenderedPageBreak/>
        <w:t>m</w:t>
      </w:r>
      <w:r>
        <w:rPr>
          <w:rFonts w:cs="Arial"/>
        </w:rPr>
        <w:t>.</w:t>
      </w:r>
      <w:r w:rsidRPr="00900B0F">
        <w:rPr>
          <w:rFonts w:cs="Arial"/>
        </w:rPr>
        <w:t>v. Det er vigtigt, at netejeren har læst erklæringen godt igennem før underskrivning.</w:t>
      </w:r>
    </w:p>
    <w:p w14:paraId="13D43C16" w14:textId="693C09F7" w:rsidR="00AB3A48" w:rsidRPr="00900B0F" w:rsidRDefault="00AB3A48" w:rsidP="0002112B">
      <w:pPr>
        <w:spacing w:after="0"/>
        <w:jc w:val="both"/>
        <w:rPr>
          <w:rFonts w:ascii="Calibri" w:hAnsi="Calibri" w:cs="Calibri"/>
        </w:rPr>
      </w:pPr>
    </w:p>
    <w:p w14:paraId="5011CDB7" w14:textId="77777777" w:rsidR="00AB3A48" w:rsidRPr="00900B0F" w:rsidRDefault="00AB3A48" w:rsidP="00AB3A48">
      <w:pPr>
        <w:jc w:val="both"/>
        <w:rPr>
          <w:rFonts w:cs="Arial"/>
        </w:rPr>
      </w:pPr>
      <w:r w:rsidRPr="00900B0F">
        <w:rPr>
          <w:rFonts w:cs="Arial"/>
        </w:rPr>
        <w:t>Ud over de to blanketter skal der fremsendes:</w:t>
      </w:r>
    </w:p>
    <w:p w14:paraId="560DC863" w14:textId="77777777" w:rsidR="00AB3A48" w:rsidRPr="00900B0F" w:rsidRDefault="00AB3A48" w:rsidP="00AB3A48">
      <w:pPr>
        <w:numPr>
          <w:ilvl w:val="0"/>
          <w:numId w:val="28"/>
        </w:numPr>
        <w:spacing w:after="0"/>
        <w:jc w:val="both"/>
        <w:rPr>
          <w:rFonts w:cs="Arial"/>
        </w:rPr>
      </w:pPr>
      <w:r w:rsidRPr="00900B0F">
        <w:rPr>
          <w:rFonts w:cs="Arial"/>
        </w:rPr>
        <w:t>Regnskab for projektet</w:t>
      </w:r>
      <w:r>
        <w:rPr>
          <w:rFonts w:cs="Arial"/>
        </w:rPr>
        <w:t>, som s</w:t>
      </w:r>
      <w:r w:rsidRPr="00900B0F">
        <w:rPr>
          <w:rFonts w:cs="Arial"/>
        </w:rPr>
        <w:t xml:space="preserve">kal være underskrevet af den partner, der har etableret nettet. </w:t>
      </w:r>
    </w:p>
    <w:p w14:paraId="69CD4ECF" w14:textId="77777777" w:rsidR="00AB3A48" w:rsidRPr="00900B0F" w:rsidRDefault="00AB3A48" w:rsidP="00AB3A48">
      <w:pPr>
        <w:numPr>
          <w:ilvl w:val="0"/>
          <w:numId w:val="28"/>
        </w:numPr>
        <w:spacing w:after="0"/>
        <w:jc w:val="both"/>
        <w:rPr>
          <w:rFonts w:cs="Arial"/>
        </w:rPr>
      </w:pPr>
      <w:r w:rsidRPr="00900B0F">
        <w:rPr>
          <w:rFonts w:cs="Arial"/>
        </w:rPr>
        <w:t>Liste over regnskabsbilag (Bilagsoversigt).</w:t>
      </w:r>
    </w:p>
    <w:p w14:paraId="0BB03D5A" w14:textId="6FC23CBC" w:rsidR="00F6300C" w:rsidRDefault="00AB3A48" w:rsidP="00463BA1">
      <w:pPr>
        <w:spacing w:after="0"/>
        <w:ind w:left="720"/>
        <w:jc w:val="both"/>
        <w:rPr>
          <w:rFonts w:cs="Arial"/>
        </w:rPr>
      </w:pPr>
      <w:r w:rsidRPr="00900B0F">
        <w:rPr>
          <w:rFonts w:cs="Arial"/>
        </w:rPr>
        <w:t xml:space="preserve">Regningsbilag </w:t>
      </w:r>
      <w:r w:rsidR="00F6300C">
        <w:rPr>
          <w:rFonts w:cs="Arial"/>
        </w:rPr>
        <w:t xml:space="preserve">og dokumentation for </w:t>
      </w:r>
      <w:r w:rsidR="00692A27">
        <w:rPr>
          <w:rFonts w:cs="Arial"/>
        </w:rPr>
        <w:t>at</w:t>
      </w:r>
      <w:r w:rsidRPr="00900B0F">
        <w:rPr>
          <w:rFonts w:cs="Arial"/>
        </w:rPr>
        <w:t xml:space="preserve"> alle udgifter til leverandører er betalt</w:t>
      </w:r>
      <w:r w:rsidR="00692A27">
        <w:rPr>
          <w:rFonts w:cs="Arial"/>
        </w:rPr>
        <w:t>.</w:t>
      </w:r>
    </w:p>
    <w:p w14:paraId="38E9ECAC" w14:textId="1828734E" w:rsidR="00F6300C" w:rsidRDefault="00692A27" w:rsidP="00463BA1">
      <w:pPr>
        <w:spacing w:after="0"/>
        <w:ind w:left="720"/>
        <w:jc w:val="both"/>
        <w:rPr>
          <w:rFonts w:cs="Arial"/>
        </w:rPr>
      </w:pPr>
      <w:r>
        <w:rPr>
          <w:rFonts w:cs="Arial"/>
        </w:rPr>
        <w:t>Der skal fremsendes dokumentation for alle tilskudsberettigede omkostninger. Det gælder således både entreprenør-, materiale- og lønomkostninger.</w:t>
      </w:r>
    </w:p>
    <w:p w14:paraId="04A951ED" w14:textId="27BC39CA" w:rsidR="00692A27" w:rsidRDefault="00692A27" w:rsidP="00463BA1">
      <w:pPr>
        <w:spacing w:after="0"/>
        <w:ind w:left="720"/>
        <w:jc w:val="both"/>
        <w:rPr>
          <w:rFonts w:cs="Arial"/>
        </w:rPr>
      </w:pPr>
      <w:r>
        <w:rPr>
          <w:rFonts w:cs="Arial"/>
        </w:rPr>
        <w:t>På Digitaliseringsstyrelsens hjemmeside kan I finde detaljeret information om, hvordan omkostninger opgøres, herunder specielt lønomkostninger.</w:t>
      </w:r>
    </w:p>
    <w:p w14:paraId="4757153D" w14:textId="5900545D" w:rsidR="00AB3A48" w:rsidRDefault="00692A27" w:rsidP="00463BA1">
      <w:pPr>
        <w:spacing w:after="0"/>
        <w:ind w:left="720"/>
        <w:jc w:val="both"/>
        <w:rPr>
          <w:rFonts w:cs="Arial"/>
        </w:rPr>
      </w:pPr>
      <w:r>
        <w:rPr>
          <w:rFonts w:cs="Arial"/>
        </w:rPr>
        <w:t>Vi anbefaler, at udbyder sætter sig nøje ind i, hvordan omkostninger skal dokumenteres</w:t>
      </w:r>
      <w:r w:rsidR="00F83A8F">
        <w:rPr>
          <w:rFonts w:cs="Arial"/>
        </w:rPr>
        <w:t>,</w:t>
      </w:r>
      <w:r>
        <w:rPr>
          <w:rFonts w:cs="Arial"/>
        </w:rPr>
        <w:t xml:space="preserve"> inden projektet igangsættes, således at der allerede kan tages højde for regnskabsaflæggelsen i løbet af etableringen</w:t>
      </w:r>
      <w:r w:rsidR="00AB3A48" w:rsidRPr="00900B0F">
        <w:rPr>
          <w:rFonts w:cs="Arial"/>
        </w:rPr>
        <w:t>.</w:t>
      </w:r>
    </w:p>
    <w:p w14:paraId="1FE7915E" w14:textId="7F8B1BF4" w:rsidR="00463BA1" w:rsidRPr="00900B0F" w:rsidRDefault="00692A27" w:rsidP="00625908">
      <w:pPr>
        <w:spacing w:after="0"/>
        <w:ind w:left="720"/>
        <w:jc w:val="both"/>
        <w:rPr>
          <w:rFonts w:eastAsia="Calibri"/>
          <w:szCs w:val="22"/>
        </w:rPr>
      </w:pPr>
      <w:r>
        <w:rPr>
          <w:rFonts w:cs="Arial"/>
        </w:rPr>
        <w:t xml:space="preserve">Udbyder kan vælge at få projektregnskabet godkendt af en revisor og indsende revisorerklæring til Digitaliseringsstyrelsen i stedet for indsendelse af detaljeret dokumentation. </w:t>
      </w:r>
      <w:r w:rsidR="00463BA1">
        <w:rPr>
          <w:rFonts w:cs="Arial"/>
        </w:rPr>
        <w:t>S</w:t>
      </w:r>
      <w:r w:rsidR="00463BA1">
        <w:rPr>
          <w:rFonts w:eastAsia="Calibri"/>
          <w:szCs w:val="22"/>
        </w:rPr>
        <w:t>tyrelsen</w:t>
      </w:r>
      <w:r w:rsidR="00463BA1" w:rsidRPr="00900B0F">
        <w:rPr>
          <w:rFonts w:eastAsia="Calibri"/>
          <w:szCs w:val="22"/>
        </w:rPr>
        <w:t xml:space="preserve"> har lavet en revisions</w:t>
      </w:r>
      <w:r w:rsidR="00463BA1" w:rsidRPr="00900B0F">
        <w:rPr>
          <w:rFonts w:eastAsia="Calibri"/>
          <w:szCs w:val="22"/>
        </w:rPr>
        <w:softHyphen/>
        <w:t xml:space="preserve">instruks, der fastlægger, hvordan revisionen </w:t>
      </w:r>
      <w:r w:rsidR="00463BA1">
        <w:rPr>
          <w:rFonts w:eastAsia="Calibri"/>
          <w:szCs w:val="22"/>
        </w:rPr>
        <w:t xml:space="preserve">da </w:t>
      </w:r>
      <w:r w:rsidR="00463BA1" w:rsidRPr="00900B0F">
        <w:rPr>
          <w:rFonts w:eastAsia="Calibri"/>
          <w:szCs w:val="22"/>
        </w:rPr>
        <w:t xml:space="preserve">skal ske i forbindelse med projekterne. Revisionsinstruksen skal udleveres til revisor sammen med øvrige dokumenter fra partnerskabet, som er nødvendige for revisionen. Revisionsinstruksen er vedlagt som </w:t>
      </w:r>
      <w:hyperlink w:anchor="_Bilag_2_–" w:tooltip="#AutoGenerate" w:history="1">
        <w:r w:rsidR="00463BA1" w:rsidRPr="00900B0F">
          <w:rPr>
            <w:rFonts w:eastAsia="Calibri"/>
            <w:color w:val="0000FF"/>
            <w:szCs w:val="22"/>
            <w:u w:val="single"/>
          </w:rPr>
          <w:t>bilag 2</w:t>
        </w:r>
      </w:hyperlink>
      <w:r w:rsidR="00463BA1" w:rsidRPr="00900B0F">
        <w:rPr>
          <w:rFonts w:eastAsia="Calibri"/>
          <w:szCs w:val="22"/>
        </w:rPr>
        <w:t xml:space="preserve">. Derudover henvises til Rigsrevisionens </w:t>
      </w:r>
      <w:hyperlink r:id="rId42" w:tooltip="#AutoGenerate" w:history="1">
        <w:r w:rsidR="00463BA1" w:rsidRPr="00900B0F">
          <w:rPr>
            <w:rFonts w:eastAsia="Calibri"/>
            <w:color w:val="0000FF"/>
            <w:szCs w:val="22"/>
            <w:u w:val="single"/>
          </w:rPr>
          <w:t>’Spørgsmål og svar om revision af statstilskud’.</w:t>
        </w:r>
      </w:hyperlink>
    </w:p>
    <w:p w14:paraId="44A50126" w14:textId="77777777" w:rsidR="00692A27" w:rsidRPr="00692A27" w:rsidRDefault="00692A27" w:rsidP="00AB3A48">
      <w:pPr>
        <w:numPr>
          <w:ilvl w:val="0"/>
          <w:numId w:val="28"/>
        </w:numPr>
        <w:spacing w:after="0"/>
        <w:jc w:val="both"/>
        <w:rPr>
          <w:rFonts w:ascii="Times New Roman" w:hAnsi="Times New Roman" w:cs="Arial"/>
          <w:i/>
          <w:sz w:val="24"/>
        </w:rPr>
      </w:pPr>
      <w:r>
        <w:rPr>
          <w:rFonts w:cs="Arial"/>
        </w:rPr>
        <w:t>Dokumentation for at udbyder har modtaget:</w:t>
      </w:r>
    </w:p>
    <w:p w14:paraId="1300D6E1" w14:textId="77777777" w:rsidR="00692A27" w:rsidRPr="00692A27" w:rsidRDefault="00692A27" w:rsidP="00692A27">
      <w:pPr>
        <w:numPr>
          <w:ilvl w:val="1"/>
          <w:numId w:val="28"/>
        </w:numPr>
        <w:spacing w:after="0"/>
        <w:jc w:val="both"/>
        <w:rPr>
          <w:rFonts w:ascii="Times New Roman" w:hAnsi="Times New Roman" w:cs="Arial"/>
          <w:i/>
          <w:sz w:val="24"/>
        </w:rPr>
      </w:pPr>
      <w:r>
        <w:rPr>
          <w:rFonts w:cs="Arial"/>
        </w:rPr>
        <w:t>E</w:t>
      </w:r>
      <w:r w:rsidRPr="00900B0F">
        <w:rPr>
          <w:rFonts w:cs="Arial"/>
        </w:rPr>
        <w:t xml:space="preserve">genbetaling fra </w:t>
      </w:r>
      <w:r>
        <w:rPr>
          <w:rFonts w:cs="Arial"/>
        </w:rPr>
        <w:t>adresseansøger, som angivet i ansøgningen</w:t>
      </w:r>
    </w:p>
    <w:p w14:paraId="10280EC1" w14:textId="77777777" w:rsidR="00692A27" w:rsidRPr="00692A27" w:rsidRDefault="00692A27" w:rsidP="00692A27">
      <w:pPr>
        <w:numPr>
          <w:ilvl w:val="1"/>
          <w:numId w:val="28"/>
        </w:numPr>
        <w:spacing w:after="0"/>
        <w:jc w:val="both"/>
        <w:rPr>
          <w:rFonts w:ascii="Times New Roman" w:hAnsi="Times New Roman" w:cs="Arial"/>
          <w:i/>
          <w:sz w:val="24"/>
        </w:rPr>
      </w:pPr>
      <w:r>
        <w:rPr>
          <w:rFonts w:cs="Arial"/>
        </w:rPr>
        <w:t>Eventuelt tilskud fra kommunen</w:t>
      </w:r>
    </w:p>
    <w:p w14:paraId="0256E3F6" w14:textId="58656C27" w:rsidR="00692A27" w:rsidRPr="00692A27" w:rsidRDefault="00692A27" w:rsidP="00692A27">
      <w:pPr>
        <w:numPr>
          <w:ilvl w:val="1"/>
          <w:numId w:val="28"/>
        </w:numPr>
        <w:spacing w:after="0"/>
        <w:jc w:val="both"/>
        <w:rPr>
          <w:rFonts w:ascii="Times New Roman" w:hAnsi="Times New Roman" w:cs="Arial"/>
          <w:i/>
          <w:sz w:val="24"/>
        </w:rPr>
      </w:pPr>
      <w:r>
        <w:rPr>
          <w:rFonts w:cs="Arial"/>
        </w:rPr>
        <w:t>Eventuelle andre aftalte</w:t>
      </w:r>
      <w:r w:rsidRPr="00900B0F">
        <w:rPr>
          <w:rFonts w:cs="Arial"/>
        </w:rPr>
        <w:t xml:space="preserve"> bidrag </w:t>
      </w:r>
    </w:p>
    <w:p w14:paraId="72D6AB36" w14:textId="761F0938" w:rsidR="00AB3A48" w:rsidRPr="007B62B7" w:rsidRDefault="00692A27" w:rsidP="00463BA1">
      <w:pPr>
        <w:numPr>
          <w:ilvl w:val="0"/>
          <w:numId w:val="28"/>
        </w:numPr>
        <w:spacing w:after="0"/>
        <w:jc w:val="both"/>
        <w:rPr>
          <w:rFonts w:ascii="Times New Roman" w:hAnsi="Times New Roman" w:cs="Arial"/>
          <w:i/>
          <w:sz w:val="24"/>
        </w:rPr>
      </w:pPr>
      <w:r w:rsidRPr="007B62B7">
        <w:rPr>
          <w:rFonts w:cs="Arial"/>
        </w:rPr>
        <w:t>Bekræftelse fra adresse</w:t>
      </w:r>
      <w:r w:rsidR="00463BA1">
        <w:rPr>
          <w:rFonts w:cs="Arial"/>
        </w:rPr>
        <w:t>ejer/lejer</w:t>
      </w:r>
      <w:r w:rsidRPr="007B62B7">
        <w:rPr>
          <w:rFonts w:cs="Arial"/>
        </w:rPr>
        <w:t xml:space="preserve"> </w:t>
      </w:r>
      <w:r w:rsidR="007B62B7" w:rsidRPr="007B62B7">
        <w:rPr>
          <w:rFonts w:cs="Arial"/>
        </w:rPr>
        <w:t xml:space="preserve">(Bilag 2): </w:t>
      </w:r>
      <w:r w:rsidRPr="007B62B7">
        <w:rPr>
          <w:rFonts w:cs="Arial"/>
        </w:rPr>
        <w:t>Adresse</w:t>
      </w:r>
      <w:r w:rsidR="00463BA1">
        <w:rPr>
          <w:rFonts w:cs="Arial"/>
        </w:rPr>
        <w:t>ejer/lejer</w:t>
      </w:r>
      <w:r w:rsidRPr="007B62B7">
        <w:rPr>
          <w:rFonts w:cs="Arial"/>
        </w:rPr>
        <w:t xml:space="preserve"> bekræfter, at adressen har fået etableret net ved at udfylde og underskrive den erklæring, som er vedlagt tilsagnet</w:t>
      </w:r>
      <w:r w:rsidR="00463BA1">
        <w:rPr>
          <w:rFonts w:cs="Arial"/>
        </w:rPr>
        <w:t>.</w:t>
      </w:r>
    </w:p>
    <w:p w14:paraId="30731F98" w14:textId="77777777" w:rsidR="00AB3A48" w:rsidRPr="00900B0F" w:rsidRDefault="00AB3A48" w:rsidP="0002112B">
      <w:pPr>
        <w:spacing w:after="0"/>
        <w:ind w:left="720"/>
        <w:jc w:val="both"/>
        <w:rPr>
          <w:rFonts w:ascii="Times New Roman" w:hAnsi="Times New Roman"/>
          <w:sz w:val="24"/>
          <w:szCs w:val="24"/>
        </w:rPr>
      </w:pPr>
      <w:r w:rsidRPr="00900B0F" w:rsidDel="00111FC1">
        <w:rPr>
          <w:rFonts w:ascii="Times New Roman" w:hAnsi="Times New Roman" w:cs="Arial"/>
          <w:sz w:val="24"/>
        </w:rPr>
        <w:t xml:space="preserve"> </w:t>
      </w:r>
    </w:p>
    <w:p w14:paraId="4234A8BC" w14:textId="28221DE2" w:rsidR="00AB3A48" w:rsidRPr="00900B0F" w:rsidRDefault="00AB3A48" w:rsidP="00AB3A48">
      <w:pPr>
        <w:jc w:val="both"/>
        <w:rPr>
          <w:rFonts w:eastAsia="Calibri"/>
          <w:szCs w:val="22"/>
        </w:rPr>
      </w:pPr>
      <w:r w:rsidRPr="00900B0F">
        <w:rPr>
          <w:rFonts w:eastAsia="Calibri"/>
          <w:szCs w:val="22"/>
        </w:rPr>
        <w:t xml:space="preserve">Alle deltagere i projektet har </w:t>
      </w:r>
      <w:r>
        <w:rPr>
          <w:rFonts w:eastAsia="Calibri"/>
          <w:szCs w:val="22"/>
        </w:rPr>
        <w:t xml:space="preserve">ved anmodning herom </w:t>
      </w:r>
      <w:r w:rsidRPr="00900B0F">
        <w:rPr>
          <w:rFonts w:eastAsia="Calibri"/>
          <w:szCs w:val="22"/>
        </w:rPr>
        <w:t xml:space="preserve">pligt til at give </w:t>
      </w:r>
      <w:r w:rsidR="00DC37FA">
        <w:rPr>
          <w:rFonts w:eastAsia="Calibri"/>
          <w:szCs w:val="22"/>
        </w:rPr>
        <w:t>Digitaliseringsstyrelsen</w:t>
      </w:r>
      <w:r w:rsidRPr="00900B0F">
        <w:rPr>
          <w:rFonts w:eastAsia="Calibri"/>
          <w:szCs w:val="22"/>
        </w:rPr>
        <w:t xml:space="preserve"> oplysninger om projektet. Oplysningerne skal fx bruges til at undersøge, om vilkårene for tilskuddet overholdes, eller bruges ved udbetaling af tilskud. Det kan både være undervejs i projektet, eller efter nettet er </w:t>
      </w:r>
      <w:r>
        <w:rPr>
          <w:rFonts w:eastAsia="Calibri"/>
          <w:szCs w:val="22"/>
        </w:rPr>
        <w:t>etableret</w:t>
      </w:r>
      <w:r w:rsidRPr="00900B0F">
        <w:rPr>
          <w:rFonts w:eastAsia="Calibri"/>
          <w:szCs w:val="22"/>
        </w:rPr>
        <w:t xml:space="preserve">. </w:t>
      </w:r>
    </w:p>
    <w:p w14:paraId="43CFBFCB" w14:textId="53641136" w:rsidR="00AB3A48" w:rsidRPr="00900B0F" w:rsidRDefault="00AB3A48" w:rsidP="00AB3A48">
      <w:pPr>
        <w:jc w:val="both"/>
        <w:rPr>
          <w:rFonts w:eastAsia="Calibri"/>
          <w:szCs w:val="22"/>
        </w:rPr>
      </w:pPr>
      <w:r w:rsidRPr="00900B0F">
        <w:rPr>
          <w:rFonts w:eastAsia="Calibri"/>
          <w:szCs w:val="22"/>
        </w:rPr>
        <w:t xml:space="preserve">Tilskuddet kan helt eller delvist bortfalde, hvis projektet ikke overholder vilkårene for tilskuddet, og </w:t>
      </w:r>
      <w:r w:rsidR="00DC37FA">
        <w:rPr>
          <w:rFonts w:eastAsia="Calibri"/>
          <w:szCs w:val="22"/>
        </w:rPr>
        <w:t>Digitaliseringsstyrelsen</w:t>
      </w:r>
      <w:r w:rsidRPr="00900B0F">
        <w:rPr>
          <w:rFonts w:eastAsia="Calibri"/>
          <w:szCs w:val="22"/>
        </w:rPr>
        <w:t xml:space="preserve"> kan ikke udbetale tilskud, </w:t>
      </w:r>
      <w:r w:rsidRPr="00900B0F">
        <w:rPr>
          <w:rFonts w:eastAsia="Calibri"/>
          <w:szCs w:val="22"/>
        </w:rPr>
        <w:lastRenderedPageBreak/>
        <w:t xml:space="preserve">medmindre alt er belyst i den forbindelse. Det er derfor vigtigt, at I svarer </w:t>
      </w:r>
      <w:r w:rsidR="00DC37FA">
        <w:rPr>
          <w:rFonts w:eastAsia="Calibri"/>
          <w:szCs w:val="22"/>
        </w:rPr>
        <w:t>styrelsen</w:t>
      </w:r>
      <w:r w:rsidRPr="00900B0F">
        <w:rPr>
          <w:rFonts w:eastAsia="Calibri"/>
          <w:szCs w:val="22"/>
        </w:rPr>
        <w:t xml:space="preserve"> hurtigt og fuldstændigt.</w:t>
      </w:r>
    </w:p>
    <w:p w14:paraId="026AB480" w14:textId="3F83C60A" w:rsidR="00AB3A48" w:rsidRPr="00900B0F" w:rsidRDefault="00AB3A48" w:rsidP="00AB3A48">
      <w:pPr>
        <w:jc w:val="both"/>
        <w:rPr>
          <w:rFonts w:eastAsia="Calibri"/>
          <w:szCs w:val="22"/>
        </w:rPr>
      </w:pPr>
      <w:r w:rsidRPr="00900B0F">
        <w:rPr>
          <w:rFonts w:eastAsia="Calibri"/>
          <w:szCs w:val="22"/>
        </w:rPr>
        <w:t xml:space="preserve">De præcise krav til slutafregning og anmodning om udbetaling kan findes i bekendtgørelsens </w:t>
      </w:r>
      <w:r w:rsidRPr="00D01D7A">
        <w:rPr>
          <w:rFonts w:eastAsia="Calibri"/>
          <w:szCs w:val="22"/>
        </w:rPr>
        <w:t>§§ 1</w:t>
      </w:r>
      <w:r w:rsidR="00D01D7A" w:rsidRPr="00D01D7A">
        <w:rPr>
          <w:rFonts w:eastAsia="Calibri"/>
          <w:szCs w:val="22"/>
        </w:rPr>
        <w:t>4-19</w:t>
      </w:r>
      <w:r w:rsidRPr="00FC567C">
        <w:rPr>
          <w:rFonts w:eastAsia="Calibri"/>
          <w:szCs w:val="22"/>
        </w:rPr>
        <w:t>.</w:t>
      </w:r>
      <w:r w:rsidRPr="00900B0F">
        <w:rPr>
          <w:rFonts w:eastAsia="Calibri"/>
          <w:szCs w:val="22"/>
        </w:rPr>
        <w:t xml:space="preserve"> </w:t>
      </w:r>
    </w:p>
    <w:p w14:paraId="2616EE2A" w14:textId="3B065C5A" w:rsidR="00B02F41" w:rsidRDefault="00B02F41" w:rsidP="00AB3A48">
      <w:pPr>
        <w:jc w:val="both"/>
        <w:rPr>
          <w:rFonts w:eastAsia="Calibri"/>
          <w:szCs w:val="22"/>
        </w:rPr>
      </w:pPr>
      <w:r>
        <w:rPr>
          <w:rFonts w:eastAsia="Calibri"/>
          <w:szCs w:val="22"/>
        </w:rPr>
        <w:t>Ved modtagelsen af udbetalingsanmodningen gennemgår Digitaliserings</w:t>
      </w:r>
      <w:r w:rsidR="00AE45A3">
        <w:rPr>
          <w:rFonts w:eastAsia="Calibri"/>
          <w:szCs w:val="22"/>
        </w:rPr>
        <w:t>-</w:t>
      </w:r>
      <w:r>
        <w:rPr>
          <w:rFonts w:eastAsia="Calibri"/>
          <w:szCs w:val="22"/>
        </w:rPr>
        <w:t>styrelsen den indsendte dokumentation for omkostninger og beregner projektets samlede dokumenterede tilskudsberettigede omkostninger.</w:t>
      </w:r>
    </w:p>
    <w:p w14:paraId="282D72EC" w14:textId="5520E58E" w:rsidR="00B02F41" w:rsidRDefault="00B02F41" w:rsidP="00AB3A48">
      <w:pPr>
        <w:jc w:val="both"/>
        <w:rPr>
          <w:rFonts w:eastAsia="Calibri"/>
          <w:szCs w:val="22"/>
        </w:rPr>
      </w:pPr>
      <w:r>
        <w:rPr>
          <w:rFonts w:eastAsia="Calibri"/>
          <w:szCs w:val="22"/>
        </w:rPr>
        <w:t>Hvis godkendte omkostninger svarer til eller overstiger budgetterede omkostninger</w:t>
      </w:r>
      <w:r w:rsidR="00D639FB">
        <w:rPr>
          <w:rFonts w:eastAsia="Calibri"/>
          <w:szCs w:val="22"/>
        </w:rPr>
        <w:t>,</w:t>
      </w:r>
      <w:r>
        <w:rPr>
          <w:rFonts w:eastAsia="Calibri"/>
          <w:szCs w:val="22"/>
        </w:rPr>
        <w:t xml:space="preserve"> kan der udbetales et tilskud svarende til tilsagnet.</w:t>
      </w:r>
    </w:p>
    <w:p w14:paraId="22885190" w14:textId="51E07B02" w:rsidR="00AB3A48" w:rsidRPr="00900B0F" w:rsidRDefault="00AB3A48" w:rsidP="00AB3A48">
      <w:pPr>
        <w:jc w:val="both"/>
        <w:rPr>
          <w:rFonts w:eastAsia="Calibri"/>
          <w:szCs w:val="22"/>
        </w:rPr>
      </w:pPr>
      <w:r w:rsidRPr="00900B0F">
        <w:rPr>
          <w:rFonts w:eastAsia="Calibri"/>
          <w:szCs w:val="22"/>
        </w:rPr>
        <w:t xml:space="preserve">Hvis </w:t>
      </w:r>
      <w:r w:rsidR="00B02F41">
        <w:rPr>
          <w:rFonts w:eastAsia="Calibri"/>
          <w:szCs w:val="22"/>
        </w:rPr>
        <w:t xml:space="preserve">godkendte </w:t>
      </w:r>
      <w:r w:rsidRPr="00900B0F">
        <w:rPr>
          <w:rFonts w:eastAsia="Calibri"/>
          <w:szCs w:val="22"/>
        </w:rPr>
        <w:t>omkostninger er lavere end budgetteret, vil det udbetalte tilskud blive beregnet som: Omkostningerne fratrukket egenbetaling</w:t>
      </w:r>
      <w:r>
        <w:rPr>
          <w:rFonts w:eastAsia="Calibri"/>
          <w:szCs w:val="22"/>
        </w:rPr>
        <w:t xml:space="preserve">, eventuelt tilskud fra kommunen </w:t>
      </w:r>
      <w:r w:rsidRPr="00900B0F">
        <w:rPr>
          <w:rFonts w:eastAsia="Calibri"/>
          <w:szCs w:val="22"/>
        </w:rPr>
        <w:t>og bredbåndsudbyderens medfinansiering.</w:t>
      </w:r>
    </w:p>
    <w:p w14:paraId="62ADB4C9" w14:textId="44169784" w:rsidR="00AB3A48" w:rsidRPr="00DC37FA" w:rsidRDefault="00842BD2" w:rsidP="00DC37FA">
      <w:pPr>
        <w:pStyle w:val="Overskrift3"/>
        <w:numPr>
          <w:ilvl w:val="0"/>
          <w:numId w:val="0"/>
        </w:numPr>
        <w:rPr>
          <w:b/>
          <w:i/>
          <w:sz w:val="22"/>
        </w:rPr>
      </w:pPr>
      <w:bookmarkStart w:id="112" w:name="_Støtteberettigede_omkostninger"/>
      <w:bookmarkStart w:id="113" w:name="_Tilskudsberettigede_omkostninger"/>
      <w:bookmarkStart w:id="114" w:name="_Toc512336726"/>
      <w:bookmarkStart w:id="115" w:name="_Toc232082341"/>
      <w:bookmarkEnd w:id="112"/>
      <w:bookmarkEnd w:id="113"/>
      <w:r>
        <w:rPr>
          <w:b/>
          <w:i/>
          <w:sz w:val="22"/>
        </w:rPr>
        <w:t>6</w:t>
      </w:r>
      <w:r w:rsidR="00AB3A48" w:rsidRPr="00DC37FA">
        <w:rPr>
          <w:b/>
          <w:i/>
          <w:sz w:val="22"/>
        </w:rPr>
        <w:t>.1.</w:t>
      </w:r>
      <w:r w:rsidR="005161ED">
        <w:rPr>
          <w:b/>
          <w:i/>
          <w:sz w:val="22"/>
        </w:rPr>
        <w:t>2</w:t>
      </w:r>
      <w:r w:rsidR="00AB3A48" w:rsidRPr="00DC37FA">
        <w:rPr>
          <w:b/>
          <w:i/>
          <w:sz w:val="22"/>
        </w:rPr>
        <w:t xml:space="preserve"> Tilskudsberettigede omkostninger</w:t>
      </w:r>
      <w:bookmarkEnd w:id="114"/>
      <w:bookmarkEnd w:id="115"/>
    </w:p>
    <w:p w14:paraId="3CFD7B0E" w14:textId="48F8DC89" w:rsidR="00AB3A48" w:rsidRPr="00900B0F" w:rsidRDefault="00AB3A48" w:rsidP="00AB3A48">
      <w:pPr>
        <w:jc w:val="both"/>
        <w:rPr>
          <w:rFonts w:eastAsia="Calibri"/>
          <w:szCs w:val="22"/>
        </w:rPr>
      </w:pPr>
      <w:r w:rsidRPr="00900B0F">
        <w:rPr>
          <w:rFonts w:eastAsia="Calibri"/>
          <w:szCs w:val="22"/>
        </w:rPr>
        <w:t xml:space="preserve">I kan finde oplysninger om, hvilke omkostninger der er tilskudsberettigede i </w:t>
      </w:r>
      <w:r w:rsidRPr="000341BE">
        <w:rPr>
          <w:rFonts w:eastAsia="Calibri"/>
          <w:szCs w:val="22"/>
        </w:rPr>
        <w:t>bekendt</w:t>
      </w:r>
      <w:r w:rsidRPr="000341BE">
        <w:rPr>
          <w:rFonts w:eastAsia="Calibri"/>
          <w:szCs w:val="22"/>
        </w:rPr>
        <w:softHyphen/>
        <w:t xml:space="preserve">gørelsens </w:t>
      </w:r>
      <w:r w:rsidRPr="00625908">
        <w:rPr>
          <w:rFonts w:eastAsia="Calibri"/>
          <w:szCs w:val="22"/>
        </w:rPr>
        <w:t>§ 1</w:t>
      </w:r>
      <w:r w:rsidR="00625908" w:rsidRPr="00625908">
        <w:rPr>
          <w:rFonts w:eastAsia="Calibri"/>
          <w:szCs w:val="22"/>
        </w:rPr>
        <w:t>3</w:t>
      </w:r>
      <w:r w:rsidRPr="000341BE">
        <w:rPr>
          <w:rFonts w:eastAsia="Calibri"/>
          <w:szCs w:val="22"/>
        </w:rPr>
        <w:t>.</w:t>
      </w:r>
      <w:r w:rsidRPr="00900B0F">
        <w:rPr>
          <w:rFonts w:eastAsia="Calibri"/>
          <w:szCs w:val="22"/>
        </w:rPr>
        <w:t xml:space="preserve"> </w:t>
      </w:r>
    </w:p>
    <w:p w14:paraId="734D938B" w14:textId="4A51935D" w:rsidR="00AB3A48" w:rsidRPr="00900B0F" w:rsidRDefault="00AB3A48" w:rsidP="00AB3A48">
      <w:pPr>
        <w:jc w:val="both"/>
        <w:rPr>
          <w:rFonts w:eastAsia="Calibri" w:cs="Arial"/>
        </w:rPr>
      </w:pPr>
      <w:r w:rsidRPr="00900B0F">
        <w:rPr>
          <w:rFonts w:eastAsia="Calibri" w:cs="Arial"/>
        </w:rPr>
        <w:t>De tilskudsberettigede omkostninger består af de faktiske nødvendige omkostninger for at etablere projektets net fx udgifter til materialer, lønninger og eksterne leverandører. Indirekte omkostninger (overhead) kan regnes med som tilskuds</w:t>
      </w:r>
      <w:r w:rsidRPr="00900B0F">
        <w:rPr>
          <w:rFonts w:eastAsia="Calibri" w:cs="Arial"/>
        </w:rPr>
        <w:softHyphen/>
        <w:t xml:space="preserve">berettigede omkostninger, som dog højest kan udgøre 18 pct. af </w:t>
      </w:r>
      <w:r w:rsidRPr="00900B0F">
        <w:rPr>
          <w:rFonts w:eastAsia="Calibri" w:cs="Arial"/>
          <w:shd w:val="clear" w:color="auto" w:fill="FFFFFF"/>
        </w:rPr>
        <w:t xml:space="preserve">lønomkostningerne. På </w:t>
      </w:r>
      <w:r w:rsidR="00DC37FA">
        <w:rPr>
          <w:rFonts w:eastAsia="Calibri" w:cs="Arial"/>
          <w:shd w:val="clear" w:color="auto" w:fill="FFFFFF"/>
        </w:rPr>
        <w:t xml:space="preserve">Digitaliseringsstyrelsens hjemmeside </w:t>
      </w:r>
      <w:r w:rsidRPr="00900B0F">
        <w:rPr>
          <w:rFonts w:eastAsia="Calibri" w:cs="Arial"/>
          <w:shd w:val="clear" w:color="auto" w:fill="FFFFFF"/>
        </w:rPr>
        <w:t>fremgår det, hvordan lønomkostningerne beregnes, og hv</w:t>
      </w:r>
      <w:r w:rsidR="00F83A8F">
        <w:rPr>
          <w:rFonts w:eastAsia="Calibri" w:cs="Arial"/>
          <w:shd w:val="clear" w:color="auto" w:fill="FFFFFF"/>
        </w:rPr>
        <w:t>ordan lønomkostninger skal dokumenteres i forbindelse med udbetalingsanmodning</w:t>
      </w:r>
      <w:r w:rsidRPr="00900B0F">
        <w:rPr>
          <w:rFonts w:eastAsia="Calibri" w:cs="Arial"/>
          <w:shd w:val="clear" w:color="auto" w:fill="FFFFFF"/>
        </w:rPr>
        <w:t>.</w:t>
      </w:r>
    </w:p>
    <w:p w14:paraId="743CAC16" w14:textId="77777777" w:rsidR="00AB3A48" w:rsidRPr="00900B0F" w:rsidRDefault="00AB3A48" w:rsidP="00AB3A48">
      <w:pPr>
        <w:jc w:val="both"/>
        <w:rPr>
          <w:rFonts w:eastAsia="Calibri"/>
          <w:szCs w:val="22"/>
        </w:rPr>
      </w:pPr>
      <w:r w:rsidRPr="00900B0F">
        <w:rPr>
          <w:rFonts w:eastAsia="Calibri"/>
          <w:szCs w:val="22"/>
        </w:rPr>
        <w:t xml:space="preserve">Der kan kun udbetales tilskud til </w:t>
      </w:r>
      <w:r>
        <w:rPr>
          <w:rFonts w:eastAsia="Calibri"/>
          <w:szCs w:val="22"/>
        </w:rPr>
        <w:t xml:space="preserve">tilskudsberettigede </w:t>
      </w:r>
      <w:r w:rsidRPr="00900B0F">
        <w:rPr>
          <w:rFonts w:eastAsia="Calibri"/>
          <w:szCs w:val="22"/>
        </w:rPr>
        <w:t>omkostninger,</w:t>
      </w:r>
      <w:r>
        <w:rPr>
          <w:rFonts w:eastAsia="Calibri"/>
          <w:szCs w:val="22"/>
        </w:rPr>
        <w:t xml:space="preserve"> jf. ovenfor,</w:t>
      </w:r>
      <w:r w:rsidRPr="00900B0F">
        <w:rPr>
          <w:rFonts w:eastAsia="Calibri"/>
          <w:szCs w:val="22"/>
        </w:rPr>
        <w:t xml:space="preserve"> som er dokumenterede afholdt og betalt. Omkostningerne opgøres uden moms. De indirekte omkostninger forventes ikke dokumenterede, men det skal fremgå klart af regnskabet, at der er tale om højst 18 pct. af lønomkostningerne.</w:t>
      </w:r>
    </w:p>
    <w:p w14:paraId="3A40D8F2" w14:textId="0061D6D6" w:rsidR="00AB3A48" w:rsidRPr="00900B0F" w:rsidRDefault="00AB3A48" w:rsidP="00AB3A48">
      <w:pPr>
        <w:jc w:val="both"/>
        <w:rPr>
          <w:rFonts w:eastAsia="Calibri"/>
          <w:szCs w:val="22"/>
        </w:rPr>
      </w:pPr>
      <w:r w:rsidRPr="00900B0F">
        <w:rPr>
          <w:rFonts w:eastAsia="Calibri"/>
          <w:szCs w:val="22"/>
        </w:rPr>
        <w:t>Der er fastsat nærmere regler for indkøb af varer og tjenesteydelser fra en interesse</w:t>
      </w:r>
      <w:r w:rsidRPr="00900B0F">
        <w:rPr>
          <w:rFonts w:eastAsia="Calibri"/>
          <w:szCs w:val="22"/>
        </w:rPr>
        <w:softHyphen/>
        <w:t>forbunden virksomhed</w:t>
      </w:r>
      <w:r>
        <w:rPr>
          <w:rFonts w:eastAsia="Calibri"/>
          <w:szCs w:val="22"/>
        </w:rPr>
        <w:t>, se</w:t>
      </w:r>
      <w:r w:rsidRPr="00900B0F">
        <w:rPr>
          <w:rFonts w:eastAsia="Calibri"/>
          <w:szCs w:val="22"/>
        </w:rPr>
        <w:t xml:space="preserve"> </w:t>
      </w:r>
      <w:hyperlink w:anchor="_Interesseforbunden_virksomhed" w:tooltip="#AutoGenerate" w:history="1">
        <w:r w:rsidRPr="00900B0F">
          <w:rPr>
            <w:rFonts w:eastAsia="Calibri"/>
            <w:color w:val="0000FF"/>
            <w:szCs w:val="22"/>
            <w:u w:val="single"/>
          </w:rPr>
          <w:t>nedenfor</w:t>
        </w:r>
      </w:hyperlink>
      <w:r w:rsidRPr="00900B0F">
        <w:rPr>
          <w:rFonts w:eastAsia="Calibri"/>
          <w:szCs w:val="22"/>
        </w:rPr>
        <w:t xml:space="preserve">. </w:t>
      </w:r>
    </w:p>
    <w:p w14:paraId="09CDC901" w14:textId="703FD327" w:rsidR="00AB3A48" w:rsidRPr="00900B0F" w:rsidRDefault="00AB3A48" w:rsidP="00AB3A48">
      <w:pPr>
        <w:jc w:val="both"/>
        <w:rPr>
          <w:rFonts w:eastAsia="Calibri"/>
          <w:szCs w:val="22"/>
        </w:rPr>
      </w:pPr>
      <w:r w:rsidRPr="00900B0F">
        <w:rPr>
          <w:rFonts w:eastAsia="Calibri"/>
          <w:szCs w:val="22"/>
        </w:rPr>
        <w:t>Der gives ikke tilskud til fx finansiering, omkostninger til drift af nettet og betaling mellem samarbejdspart</w:t>
      </w:r>
      <w:r>
        <w:rPr>
          <w:rFonts w:eastAsia="Calibri"/>
          <w:szCs w:val="22"/>
        </w:rPr>
        <w:t>n</w:t>
      </w:r>
      <w:r w:rsidRPr="00900B0F">
        <w:rPr>
          <w:rFonts w:eastAsia="Calibri"/>
          <w:szCs w:val="22"/>
        </w:rPr>
        <w:t>er</w:t>
      </w:r>
      <w:r>
        <w:rPr>
          <w:rFonts w:eastAsia="Calibri"/>
          <w:szCs w:val="22"/>
        </w:rPr>
        <w:t>e</w:t>
      </w:r>
      <w:r w:rsidRPr="00900B0F">
        <w:rPr>
          <w:rFonts w:eastAsia="Calibri"/>
          <w:szCs w:val="22"/>
        </w:rPr>
        <w:t xml:space="preserve"> i projektet. </w:t>
      </w:r>
    </w:p>
    <w:p w14:paraId="70C03059" w14:textId="28A1E072" w:rsidR="00AB3A48" w:rsidRPr="00900B0F" w:rsidRDefault="00AB3A48" w:rsidP="00AB3A48">
      <w:pPr>
        <w:jc w:val="both"/>
        <w:rPr>
          <w:rFonts w:eastAsia="Calibri"/>
          <w:szCs w:val="22"/>
        </w:rPr>
      </w:pPr>
      <w:r w:rsidRPr="00900B0F">
        <w:rPr>
          <w:rFonts w:eastAsia="Calibri"/>
          <w:szCs w:val="22"/>
        </w:rPr>
        <w:t>Bredbåndsudbyder</w:t>
      </w:r>
      <w:r>
        <w:rPr>
          <w:rFonts w:eastAsia="Calibri"/>
          <w:szCs w:val="22"/>
        </w:rPr>
        <w:t>en</w:t>
      </w:r>
      <w:r w:rsidR="00F83A8F">
        <w:rPr>
          <w:rFonts w:eastAsia="Calibri"/>
          <w:szCs w:val="22"/>
        </w:rPr>
        <w:t xml:space="preserve"> kan kun medregne omkostninger, som er direkte forbundet med etableringen til den tilskudssøgende adresse. Der kan således fx ikke medregnes omkostninger til </w:t>
      </w:r>
      <w:r w:rsidRPr="00900B0F">
        <w:rPr>
          <w:rFonts w:eastAsia="Calibri"/>
          <w:szCs w:val="22"/>
        </w:rPr>
        <w:t xml:space="preserve">etableringen af tilkoblingsstik ved skellet til de adresser, som </w:t>
      </w:r>
      <w:r w:rsidR="00F83A8F">
        <w:rPr>
          <w:rFonts w:eastAsia="Calibri"/>
          <w:szCs w:val="22"/>
        </w:rPr>
        <w:t>ligger langs den infrastruktur, som er nødvendig for at få nettet etableret til den tilskudssøgende adresse</w:t>
      </w:r>
      <w:r w:rsidRPr="00900B0F">
        <w:rPr>
          <w:rFonts w:eastAsia="Calibri"/>
          <w:szCs w:val="22"/>
        </w:rPr>
        <w:t xml:space="preserve">. </w:t>
      </w:r>
      <w:r>
        <w:rPr>
          <w:rFonts w:eastAsia="Calibri"/>
          <w:szCs w:val="22"/>
        </w:rPr>
        <w:t xml:space="preserve">Der kan heller ikke medregnes </w:t>
      </w:r>
      <w:r>
        <w:rPr>
          <w:rFonts w:eastAsia="Calibri"/>
          <w:szCs w:val="22"/>
        </w:rPr>
        <w:lastRenderedPageBreak/>
        <w:t xml:space="preserve">omkostninger forbundet med eventuel videreudbygning af det støttede net eller en forberedelse heraf jf. </w:t>
      </w:r>
      <w:hyperlink w:anchor="_5.5_Videreudbygning_" w:tooltip="#AutoGenerate" w:history="1">
        <w:r w:rsidRPr="00EF154F">
          <w:rPr>
            <w:rStyle w:val="Hyperlink"/>
            <w:rFonts w:eastAsia="Calibri"/>
            <w:szCs w:val="22"/>
          </w:rPr>
          <w:t xml:space="preserve">afsnit </w:t>
        </w:r>
        <w:r w:rsidR="00EF154F" w:rsidRPr="00EF154F">
          <w:rPr>
            <w:rStyle w:val="Hyperlink"/>
            <w:rFonts w:eastAsia="Calibri"/>
            <w:szCs w:val="22"/>
          </w:rPr>
          <w:t>5</w:t>
        </w:r>
        <w:r w:rsidRPr="00EF154F">
          <w:rPr>
            <w:rStyle w:val="Hyperlink"/>
            <w:rFonts w:eastAsia="Calibri"/>
            <w:szCs w:val="22"/>
          </w:rPr>
          <w:t>.5.</w:t>
        </w:r>
      </w:hyperlink>
      <w:r>
        <w:rPr>
          <w:rFonts w:eastAsia="Calibri"/>
          <w:szCs w:val="22"/>
        </w:rPr>
        <w:t xml:space="preserve"> </w:t>
      </w:r>
      <w:r w:rsidRPr="00900B0F">
        <w:rPr>
          <w:rFonts w:eastAsia="Calibri"/>
          <w:szCs w:val="22"/>
        </w:rPr>
        <w:t>Vælger en bredbåndsudbyder at udbygge det etablerede net ud over det</w:t>
      </w:r>
      <w:r>
        <w:rPr>
          <w:rFonts w:eastAsia="Calibri"/>
          <w:szCs w:val="22"/>
        </w:rPr>
        <w:t>,</w:t>
      </w:r>
      <w:r w:rsidRPr="00900B0F">
        <w:rPr>
          <w:rFonts w:eastAsia="Calibri"/>
          <w:szCs w:val="22"/>
        </w:rPr>
        <w:t xml:space="preserve"> </w:t>
      </w:r>
      <w:r>
        <w:rPr>
          <w:rFonts w:eastAsia="Calibri"/>
          <w:szCs w:val="22"/>
        </w:rPr>
        <w:t>udbyderen er forpligtet til</w:t>
      </w:r>
      <w:r w:rsidRPr="00900B0F">
        <w:rPr>
          <w:rFonts w:eastAsia="Calibri"/>
          <w:szCs w:val="22"/>
        </w:rPr>
        <w:t xml:space="preserve">, </w:t>
      </w:r>
      <w:r>
        <w:rPr>
          <w:rFonts w:eastAsia="Calibri"/>
          <w:szCs w:val="22"/>
        </w:rPr>
        <w:t>må</w:t>
      </w:r>
      <w:r w:rsidRPr="00900B0F">
        <w:rPr>
          <w:rFonts w:eastAsia="Calibri"/>
          <w:szCs w:val="22"/>
        </w:rPr>
        <w:t xml:space="preserve"> eventuelle omkostninger hertil </w:t>
      </w:r>
      <w:r>
        <w:rPr>
          <w:rFonts w:eastAsia="Calibri"/>
          <w:szCs w:val="22"/>
        </w:rPr>
        <w:t xml:space="preserve">ikke indgå i </w:t>
      </w:r>
      <w:r w:rsidRPr="00900B0F">
        <w:rPr>
          <w:rFonts w:eastAsia="Calibri"/>
          <w:szCs w:val="22"/>
        </w:rPr>
        <w:t>regnskabet.</w:t>
      </w:r>
    </w:p>
    <w:p w14:paraId="180BC21E" w14:textId="64033420" w:rsidR="00AB3A48" w:rsidRPr="00DC37FA" w:rsidRDefault="00842BD2" w:rsidP="00DC37FA">
      <w:pPr>
        <w:pStyle w:val="Overskrift3"/>
        <w:numPr>
          <w:ilvl w:val="0"/>
          <w:numId w:val="0"/>
        </w:numPr>
        <w:rPr>
          <w:b/>
          <w:i/>
          <w:sz w:val="22"/>
        </w:rPr>
      </w:pPr>
      <w:bookmarkStart w:id="116" w:name="_Interesseforbunden_virksomhed"/>
      <w:bookmarkStart w:id="117" w:name="_5.1.4_Interesseforbunden_virksomhed"/>
      <w:bookmarkStart w:id="118" w:name="_6.1.3_Interesseforbunden_virksomhed"/>
      <w:bookmarkStart w:id="119" w:name="_Toc232082342"/>
      <w:bookmarkEnd w:id="116"/>
      <w:bookmarkEnd w:id="117"/>
      <w:bookmarkEnd w:id="118"/>
      <w:r>
        <w:rPr>
          <w:b/>
          <w:i/>
          <w:sz w:val="22"/>
        </w:rPr>
        <w:t>6</w:t>
      </w:r>
      <w:r w:rsidR="00AB3A48" w:rsidRPr="00DC37FA">
        <w:rPr>
          <w:b/>
          <w:i/>
          <w:sz w:val="22"/>
        </w:rPr>
        <w:t>.1.</w:t>
      </w:r>
      <w:r w:rsidR="005161ED">
        <w:rPr>
          <w:b/>
          <w:i/>
          <w:sz w:val="22"/>
        </w:rPr>
        <w:t>3</w:t>
      </w:r>
      <w:r w:rsidR="00AB3A48" w:rsidRPr="00DC37FA">
        <w:rPr>
          <w:b/>
          <w:i/>
          <w:sz w:val="22"/>
        </w:rPr>
        <w:t xml:space="preserve"> Interesseforbunden virksomhed</w:t>
      </w:r>
      <w:bookmarkEnd w:id="119"/>
    </w:p>
    <w:p w14:paraId="1622AF13" w14:textId="77777777" w:rsidR="00AB3A48" w:rsidRPr="00900B0F" w:rsidRDefault="00AB3A48" w:rsidP="00AB3A48">
      <w:pPr>
        <w:jc w:val="both"/>
        <w:rPr>
          <w:rFonts w:eastAsia="Calibri" w:cs="Arial"/>
          <w:shd w:val="clear" w:color="auto" w:fill="FFFFFF"/>
        </w:rPr>
      </w:pPr>
      <w:r w:rsidRPr="00900B0F">
        <w:rPr>
          <w:rFonts w:eastAsia="Calibri" w:cs="Arial"/>
          <w:shd w:val="clear" w:color="auto" w:fill="FFFFFF"/>
        </w:rPr>
        <w:t>Ved en interesseforbunden virksomhed forstås en virksomhed, der er interesse</w:t>
      </w:r>
      <w:r w:rsidRPr="00900B0F">
        <w:rPr>
          <w:rFonts w:eastAsia="Calibri" w:cs="Arial"/>
          <w:shd w:val="clear" w:color="auto" w:fill="FFFFFF"/>
        </w:rPr>
        <w:softHyphen/>
        <w:t>forbunden med en eller flere af projektets samarbejdspart</w:t>
      </w:r>
      <w:r>
        <w:rPr>
          <w:rFonts w:eastAsia="Calibri" w:cs="Arial"/>
          <w:shd w:val="clear" w:color="auto" w:fill="FFFFFF"/>
        </w:rPr>
        <w:t>n</w:t>
      </w:r>
      <w:r w:rsidRPr="00900B0F">
        <w:rPr>
          <w:rFonts w:eastAsia="Calibri" w:cs="Arial"/>
          <w:shd w:val="clear" w:color="auto" w:fill="FFFFFF"/>
        </w:rPr>
        <w:t>er</w:t>
      </w:r>
      <w:r>
        <w:rPr>
          <w:rFonts w:eastAsia="Calibri" w:cs="Arial"/>
          <w:shd w:val="clear" w:color="auto" w:fill="FFFFFF"/>
        </w:rPr>
        <w:t>e</w:t>
      </w:r>
      <w:r w:rsidRPr="00900B0F">
        <w:rPr>
          <w:rFonts w:eastAsia="Calibri" w:cs="Arial"/>
          <w:shd w:val="clear" w:color="auto" w:fill="FFFFFF"/>
        </w:rPr>
        <w:t xml:space="preserve"> på grund af et indbyrdes ejerforhold, en bestemmende eller betydelig indflydelse eller familiemæssige relationer.</w:t>
      </w:r>
    </w:p>
    <w:p w14:paraId="4DD7A850" w14:textId="77777777" w:rsidR="00AB3A48" w:rsidRPr="00900B0F" w:rsidRDefault="00AB3A48" w:rsidP="00AB3A48">
      <w:pPr>
        <w:jc w:val="both"/>
        <w:rPr>
          <w:rFonts w:eastAsia="Calibri" w:cs="Arial"/>
          <w:shd w:val="clear" w:color="auto" w:fill="FFFFFF"/>
        </w:rPr>
      </w:pPr>
      <w:r w:rsidRPr="00900B0F">
        <w:rPr>
          <w:rFonts w:eastAsia="Calibri" w:cs="Arial"/>
          <w:shd w:val="clear" w:color="auto" w:fill="FFFFFF"/>
        </w:rPr>
        <w:t>Hvis projektet k</w:t>
      </w:r>
      <w:r w:rsidRPr="00900B0F">
        <w:rPr>
          <w:rFonts w:eastAsia="Calibri" w:cs="Arial" w:hint="eastAsia"/>
          <w:shd w:val="clear" w:color="auto" w:fill="FFFFFF"/>
        </w:rPr>
        <w:t>ø</w:t>
      </w:r>
      <w:r w:rsidRPr="00900B0F">
        <w:rPr>
          <w:rFonts w:eastAsia="Calibri" w:cs="Arial"/>
          <w:shd w:val="clear" w:color="auto" w:fill="FFFFFF"/>
        </w:rPr>
        <w:t>ber varer eller tjenesteydelser fra en interesseforbunden virksomhed, udg</w:t>
      </w:r>
      <w:r w:rsidRPr="00900B0F">
        <w:rPr>
          <w:rFonts w:eastAsia="Calibri" w:cs="Arial" w:hint="eastAsia"/>
          <w:shd w:val="clear" w:color="auto" w:fill="FFFFFF"/>
        </w:rPr>
        <w:t>ø</w:t>
      </w:r>
      <w:r w:rsidRPr="00900B0F">
        <w:rPr>
          <w:rFonts w:eastAsia="Calibri" w:cs="Arial"/>
          <w:shd w:val="clear" w:color="auto" w:fill="FFFFFF"/>
        </w:rPr>
        <w:t>r de tilskudsberettigede omkostninger alene den interesse</w:t>
      </w:r>
      <w:r w:rsidRPr="00900B0F">
        <w:rPr>
          <w:rFonts w:eastAsia="Calibri" w:cs="Arial"/>
          <w:shd w:val="clear" w:color="auto" w:fill="FFFFFF"/>
        </w:rPr>
        <w:softHyphen/>
        <w:t>forbundne virksomheds faktisk afholdte og betalte kostpris for varerne/tjeneste</w:t>
      </w:r>
      <w:r w:rsidRPr="00900B0F">
        <w:rPr>
          <w:rFonts w:eastAsia="Calibri" w:cs="Arial"/>
          <w:shd w:val="clear" w:color="auto" w:fill="FFFFFF"/>
        </w:rPr>
        <w:softHyphen/>
        <w:t>ydelserne. Kostprisen er leverandørens pris uden avance. Det vil sige, at der kun kan udbetales tilskud for de direkte omkostninger forbundet med etableringen af nettet.</w:t>
      </w:r>
    </w:p>
    <w:p w14:paraId="5157E683" w14:textId="77777777" w:rsidR="00B81529" w:rsidRDefault="00AB3A48" w:rsidP="00B81529">
      <w:pPr>
        <w:rPr>
          <w:shd w:val="clear" w:color="auto" w:fill="FFFFFF"/>
        </w:rPr>
      </w:pPr>
      <w:r w:rsidRPr="00EF154F">
        <w:rPr>
          <w:shd w:val="clear" w:color="auto" w:fill="FFFFFF"/>
        </w:rPr>
        <w:t xml:space="preserve">Hvis der er købt varer eller tjenesteydelser hos en interesseforbunden virksomhed, kan </w:t>
      </w:r>
      <w:r w:rsidR="00DC37FA" w:rsidRPr="00EF154F">
        <w:rPr>
          <w:shd w:val="clear" w:color="auto" w:fill="FFFFFF"/>
        </w:rPr>
        <w:t>Digitaliseringsstyrelsen</w:t>
      </w:r>
      <w:r w:rsidRPr="00EF154F">
        <w:rPr>
          <w:shd w:val="clear" w:color="auto" w:fill="FFFFFF"/>
        </w:rPr>
        <w:t xml:space="preserve"> forlange, at tilskudsmodtager (netejer) foreviser dokumentation for kostprisen hos den virksomhed, hvor indkøbet er sket. Der betyder, at der skal indsendes dokumentation for, at de omkostninger, der er angivet i projektregnskabet, svarer til den kostpris, som den interesseforbundne virksomhed har givet for varerne/tjenesteydelserne. Kan tilskudsmodtager ikke fremvise dokumentationen, kan </w:t>
      </w:r>
      <w:r w:rsidR="00DC37FA" w:rsidRPr="00EF154F">
        <w:rPr>
          <w:shd w:val="clear" w:color="auto" w:fill="FFFFFF"/>
        </w:rPr>
        <w:t>Digitaliseringsstyrelsen</w:t>
      </w:r>
      <w:r w:rsidRPr="00EF154F">
        <w:rPr>
          <w:shd w:val="clear" w:color="auto" w:fill="FFFFFF"/>
        </w:rPr>
        <w:t xml:space="preserve"> ikke godkende omkostningerne.</w:t>
      </w:r>
      <w:bookmarkStart w:id="120" w:name="_Rateudbetaling"/>
      <w:bookmarkStart w:id="121" w:name="_Toc512336727"/>
      <w:bookmarkStart w:id="122" w:name="_Toc232082343"/>
      <w:bookmarkEnd w:id="120"/>
    </w:p>
    <w:p w14:paraId="29BF3394" w14:textId="1A47D8E1" w:rsidR="00AB3A48" w:rsidRPr="00B81529" w:rsidRDefault="00842BD2" w:rsidP="00B81529">
      <w:pPr>
        <w:pStyle w:val="Overskrift2"/>
        <w:numPr>
          <w:ilvl w:val="0"/>
          <w:numId w:val="0"/>
        </w:numPr>
      </w:pPr>
      <w:r w:rsidRPr="00B81529">
        <w:t>6</w:t>
      </w:r>
      <w:r w:rsidR="00AB3A48" w:rsidRPr="00B81529">
        <w:t>.2 Bortfald og tilbagebetaling af tilskud</w:t>
      </w:r>
      <w:bookmarkEnd w:id="121"/>
      <w:bookmarkEnd w:id="122"/>
    </w:p>
    <w:p w14:paraId="272A7548" w14:textId="17795F09" w:rsidR="00AB3A48" w:rsidRPr="00900B0F" w:rsidRDefault="00DC37FA" w:rsidP="00AB3A48">
      <w:pPr>
        <w:jc w:val="both"/>
        <w:rPr>
          <w:rFonts w:eastAsia="Calibri"/>
          <w:szCs w:val="22"/>
        </w:rPr>
      </w:pPr>
      <w:r>
        <w:rPr>
          <w:rFonts w:eastAsia="Calibri"/>
          <w:szCs w:val="22"/>
        </w:rPr>
        <w:t>Digitaliseringsstyrelsen</w:t>
      </w:r>
      <w:r w:rsidR="00AB3A48" w:rsidRPr="00900B0F">
        <w:rPr>
          <w:rFonts w:eastAsia="Calibri"/>
          <w:szCs w:val="22"/>
        </w:rPr>
        <w:t xml:space="preserve"> kan fjerne tilskuddet fra et projekt, fx hvis projektet har afgivet forkerte oplysninger, eller hvis projektet ikke bliver gennemført som beskrevet i tilsagnet om tilskud med eventuelle godkendte ændringer, eller hvis reglerne, der gælder for Bredbåndspuljen</w:t>
      </w:r>
      <w:r w:rsidR="00AB3A48">
        <w:rPr>
          <w:rFonts w:eastAsia="Calibri"/>
          <w:szCs w:val="22"/>
        </w:rPr>
        <w:t>,</w:t>
      </w:r>
      <w:r w:rsidR="00AB3A48" w:rsidRPr="00900B0F">
        <w:rPr>
          <w:rFonts w:eastAsia="Calibri"/>
          <w:szCs w:val="22"/>
        </w:rPr>
        <w:t xml:space="preserve"> ikke er overholdt. Det samme gælder, hvis tildeling af tilskuddet er i strid med gruppefritagelsesforordningen</w:t>
      </w:r>
      <w:r w:rsidR="00AB3A48" w:rsidRPr="00900B0F">
        <w:rPr>
          <w:rFonts w:eastAsia="Calibri"/>
          <w:szCs w:val="22"/>
          <w:vertAlign w:val="superscript"/>
        </w:rPr>
        <w:footnoteReference w:id="8"/>
      </w:r>
      <w:r w:rsidR="00AB3A48" w:rsidRPr="00900B0F">
        <w:rPr>
          <w:rFonts w:eastAsia="Calibri"/>
          <w:szCs w:val="22"/>
        </w:rPr>
        <w:t>.</w:t>
      </w:r>
    </w:p>
    <w:p w14:paraId="55342487" w14:textId="4BCD8265" w:rsidR="00AB3A48" w:rsidRPr="00900B0F" w:rsidRDefault="00AB3A48" w:rsidP="00AB3A48">
      <w:pPr>
        <w:jc w:val="both"/>
        <w:rPr>
          <w:rFonts w:eastAsia="Calibri"/>
          <w:szCs w:val="22"/>
        </w:rPr>
      </w:pPr>
      <w:r w:rsidRPr="009D7E8C">
        <w:rPr>
          <w:rFonts w:eastAsia="Calibri"/>
          <w:szCs w:val="22"/>
        </w:rPr>
        <w:t xml:space="preserve">I </w:t>
      </w:r>
      <w:r w:rsidRPr="00D35CD8">
        <w:rPr>
          <w:rFonts w:eastAsia="Calibri"/>
          <w:szCs w:val="22"/>
        </w:rPr>
        <w:t xml:space="preserve">bekendtgørelsens </w:t>
      </w:r>
      <w:r w:rsidRPr="00625908">
        <w:rPr>
          <w:rFonts w:eastAsia="Calibri"/>
          <w:szCs w:val="22"/>
        </w:rPr>
        <w:t>§ 2</w:t>
      </w:r>
      <w:r w:rsidR="00625908" w:rsidRPr="00625908">
        <w:rPr>
          <w:rFonts w:eastAsia="Calibri"/>
          <w:szCs w:val="22"/>
        </w:rPr>
        <w:t>0</w:t>
      </w:r>
      <w:r w:rsidRPr="00900B0F">
        <w:rPr>
          <w:rFonts w:eastAsia="Calibri"/>
          <w:szCs w:val="22"/>
        </w:rPr>
        <w:t xml:space="preserve"> kan I læse nærmere om, i hvilke tilfælde et tilskud kan bortfalde. Bortfald af tilskud kan både ske undervejs i et projekt, og efter projektet er slut. Hvis tilskuddet bortfalder, skal et eventuelt udbetalt tilskud betales tilbage.</w:t>
      </w:r>
    </w:p>
    <w:p w14:paraId="21F6BD86" w14:textId="3DF84C59" w:rsidR="00AB3A48" w:rsidRPr="00900B0F" w:rsidRDefault="00AB3A48" w:rsidP="00AB3A48">
      <w:pPr>
        <w:jc w:val="both"/>
        <w:rPr>
          <w:rFonts w:eastAsia="Calibri"/>
          <w:szCs w:val="22"/>
        </w:rPr>
      </w:pPr>
      <w:r w:rsidRPr="00900B0F">
        <w:rPr>
          <w:rFonts w:eastAsia="Calibri"/>
          <w:szCs w:val="22"/>
        </w:rPr>
        <w:lastRenderedPageBreak/>
        <w:t xml:space="preserve">Bemærk, at eventuelle ændringer til et projekt skal godkendes af </w:t>
      </w:r>
      <w:r w:rsidR="00DC37FA">
        <w:rPr>
          <w:rFonts w:eastAsia="Calibri"/>
          <w:szCs w:val="22"/>
        </w:rPr>
        <w:t>Digitaliseringsstyrelsen</w:t>
      </w:r>
      <w:r w:rsidRPr="00900B0F">
        <w:rPr>
          <w:rFonts w:eastAsia="Calibri"/>
          <w:szCs w:val="22"/>
        </w:rPr>
        <w:t xml:space="preserve">, og vær opmærksom på, at væsentlige ændringer af et projekt ikke kan forventes godkendt. Læs nærmere i </w:t>
      </w:r>
      <w:hyperlink w:anchor="_2.11_Ændringer_i" w:tooltip="#AutoGenerate" w:history="1">
        <w:r w:rsidRPr="00900B0F">
          <w:rPr>
            <w:rFonts w:eastAsia="Calibri"/>
            <w:color w:val="0000FF"/>
            <w:szCs w:val="22"/>
            <w:u w:val="single"/>
          </w:rPr>
          <w:t>afsnit 2.1</w:t>
        </w:r>
        <w:r w:rsidR="00625908">
          <w:rPr>
            <w:rFonts w:eastAsia="Calibri"/>
            <w:color w:val="0000FF"/>
            <w:szCs w:val="22"/>
            <w:u w:val="single"/>
          </w:rPr>
          <w:t>1</w:t>
        </w:r>
      </w:hyperlink>
      <w:r w:rsidRPr="00900B0F">
        <w:rPr>
          <w:rFonts w:eastAsia="Calibri"/>
          <w:szCs w:val="22"/>
        </w:rPr>
        <w:t>.</w:t>
      </w:r>
    </w:p>
    <w:p w14:paraId="2BFA312D" w14:textId="63CE4E2C" w:rsidR="00AB3A48" w:rsidRPr="00900B0F" w:rsidRDefault="00AB3A48" w:rsidP="00AB3A48">
      <w:pPr>
        <w:jc w:val="both"/>
        <w:rPr>
          <w:rFonts w:eastAsia="Calibri"/>
          <w:szCs w:val="22"/>
        </w:rPr>
      </w:pPr>
      <w:r w:rsidRPr="00900B0F">
        <w:rPr>
          <w:rFonts w:eastAsia="Calibri"/>
          <w:szCs w:val="22"/>
        </w:rPr>
        <w:t xml:space="preserve">Det er </w:t>
      </w:r>
      <w:r w:rsidR="00DC37FA">
        <w:rPr>
          <w:rFonts w:eastAsia="Calibri"/>
          <w:szCs w:val="22"/>
        </w:rPr>
        <w:t>Digitaliseringsstyrelsen</w:t>
      </w:r>
      <w:r w:rsidRPr="00900B0F">
        <w:rPr>
          <w:rFonts w:eastAsia="Calibri"/>
          <w:szCs w:val="22"/>
        </w:rPr>
        <w:t>, der afgør, om tilskuddet skal bortfalde helt eller delvist. I et sådant tilfælde skal et eventuelt udbetalt tilskud betales tilbage inden for 14 dage.</w:t>
      </w:r>
    </w:p>
    <w:p w14:paraId="383D651D" w14:textId="3DC37701" w:rsidR="00AB3A48" w:rsidRPr="00DC37FA" w:rsidRDefault="00842BD2" w:rsidP="00DC37FA">
      <w:pPr>
        <w:pStyle w:val="Overskrift3"/>
        <w:numPr>
          <w:ilvl w:val="0"/>
          <w:numId w:val="0"/>
        </w:numPr>
        <w:rPr>
          <w:b/>
          <w:i/>
          <w:sz w:val="22"/>
        </w:rPr>
      </w:pPr>
      <w:bookmarkStart w:id="123" w:name="_Toc232082344"/>
      <w:r>
        <w:rPr>
          <w:b/>
          <w:i/>
          <w:sz w:val="22"/>
        </w:rPr>
        <w:t>6</w:t>
      </w:r>
      <w:r w:rsidR="00AB3A48" w:rsidRPr="00DC37FA">
        <w:rPr>
          <w:b/>
          <w:i/>
          <w:sz w:val="22"/>
        </w:rPr>
        <w:t>.2.1 Gruppefritagelsesforordningen</w:t>
      </w:r>
      <w:bookmarkEnd w:id="123"/>
    </w:p>
    <w:p w14:paraId="265CD43E" w14:textId="36C41CE6" w:rsidR="00AB3A48" w:rsidRPr="00900B0F" w:rsidRDefault="00AB3A48" w:rsidP="00AB3A48">
      <w:pPr>
        <w:jc w:val="both"/>
        <w:rPr>
          <w:rFonts w:eastAsia="Calibri"/>
          <w:szCs w:val="22"/>
        </w:rPr>
      </w:pPr>
      <w:r w:rsidRPr="00900B0F">
        <w:rPr>
          <w:rFonts w:eastAsia="Calibri"/>
          <w:szCs w:val="22"/>
        </w:rPr>
        <w:t>Tilskud</w:t>
      </w:r>
      <w:r>
        <w:rPr>
          <w:rFonts w:eastAsia="Calibri"/>
          <w:szCs w:val="22"/>
        </w:rPr>
        <w:t>,</w:t>
      </w:r>
      <w:r w:rsidRPr="00900B0F">
        <w:rPr>
          <w:rFonts w:eastAsia="Calibri"/>
          <w:szCs w:val="22"/>
        </w:rPr>
        <w:t xml:space="preserve"> der gives fra Bredbåndspuljen</w:t>
      </w:r>
      <w:r>
        <w:rPr>
          <w:rFonts w:eastAsia="Calibri"/>
          <w:szCs w:val="22"/>
        </w:rPr>
        <w:t>,</w:t>
      </w:r>
      <w:r w:rsidRPr="00900B0F">
        <w:rPr>
          <w:rFonts w:eastAsia="Calibri"/>
          <w:szCs w:val="22"/>
        </w:rPr>
        <w:t xml:space="preserve"> skal opfylde kravene i EU’s gruppefritagelses</w:t>
      </w:r>
      <w:r w:rsidRPr="00900B0F">
        <w:rPr>
          <w:rFonts w:eastAsia="Calibri"/>
          <w:szCs w:val="22"/>
        </w:rPr>
        <w:softHyphen/>
        <w:t>forordning. </w:t>
      </w:r>
      <w:r w:rsidR="00DC37FA">
        <w:rPr>
          <w:rFonts w:eastAsia="Calibri"/>
          <w:szCs w:val="22"/>
        </w:rPr>
        <w:t>Digitaliseringsstyrelsen</w:t>
      </w:r>
      <w:r w:rsidRPr="00900B0F">
        <w:rPr>
          <w:rFonts w:eastAsia="Calibri"/>
          <w:szCs w:val="22"/>
        </w:rPr>
        <w:t xml:space="preserve"> skal</w:t>
      </w:r>
      <w:r>
        <w:rPr>
          <w:rFonts w:eastAsia="Calibri"/>
          <w:szCs w:val="22"/>
        </w:rPr>
        <w:t xml:space="preserve"> derfor</w:t>
      </w:r>
      <w:r w:rsidRPr="00900B0F">
        <w:rPr>
          <w:rFonts w:eastAsia="Calibri"/>
          <w:szCs w:val="22"/>
        </w:rPr>
        <w:t xml:space="preserve"> håndhæve gruppefritagelses</w:t>
      </w:r>
      <w:r>
        <w:rPr>
          <w:rFonts w:eastAsia="Calibri"/>
          <w:szCs w:val="22"/>
        </w:rPr>
        <w:t>forordningens</w:t>
      </w:r>
      <w:r w:rsidRPr="00900B0F">
        <w:rPr>
          <w:rFonts w:eastAsia="Calibri"/>
          <w:szCs w:val="22"/>
        </w:rPr>
        <w:t xml:space="preserve"> krav. Det betyder, at hvis det viser sig, at tildeling af støtte er sket i strid med forordningen, kan tilskuddet bortfalde eller kræves tilbagebetalt.</w:t>
      </w:r>
    </w:p>
    <w:p w14:paraId="524705AB" w14:textId="235E09E5" w:rsidR="00AB3A48" w:rsidRPr="00900B0F" w:rsidRDefault="00AB3A48" w:rsidP="00AB3A48">
      <w:pPr>
        <w:jc w:val="both"/>
        <w:rPr>
          <w:rFonts w:eastAsia="Calibri"/>
          <w:szCs w:val="22"/>
        </w:rPr>
      </w:pPr>
      <w:r>
        <w:rPr>
          <w:rFonts w:eastAsia="Calibri"/>
          <w:szCs w:val="22"/>
        </w:rPr>
        <w:t xml:space="preserve">Det fremgår bl.a. af </w:t>
      </w:r>
      <w:r w:rsidRPr="00900B0F">
        <w:rPr>
          <w:rFonts w:eastAsia="Calibri"/>
          <w:szCs w:val="22"/>
        </w:rPr>
        <w:t xml:space="preserve">Gruppefritagelsesforordningen, at der ikke må gives tilskud til adresser, som allerede </w:t>
      </w:r>
      <w:r>
        <w:rPr>
          <w:rFonts w:eastAsia="Calibri"/>
          <w:szCs w:val="22"/>
        </w:rPr>
        <w:t>har adgang til 100 Mbit/s download</w:t>
      </w:r>
      <w:r w:rsidRPr="00900B0F">
        <w:rPr>
          <w:rFonts w:eastAsia="Calibri"/>
          <w:szCs w:val="22"/>
        </w:rPr>
        <w:t xml:space="preserve">. Hvis det viser sig, at en adresse allerede har dækning, kan </w:t>
      </w:r>
      <w:r w:rsidR="00DC37FA">
        <w:rPr>
          <w:rFonts w:eastAsia="Calibri"/>
          <w:szCs w:val="22"/>
        </w:rPr>
        <w:t>Digitaliseringsstyrelsen</w:t>
      </w:r>
      <w:r w:rsidRPr="00900B0F">
        <w:rPr>
          <w:rFonts w:eastAsia="Calibri"/>
          <w:szCs w:val="22"/>
        </w:rPr>
        <w:t xml:space="preserve"> derfor være nødsaget til </w:t>
      </w:r>
      <w:r w:rsidR="00463BA1">
        <w:rPr>
          <w:rFonts w:eastAsia="Calibri"/>
          <w:szCs w:val="22"/>
        </w:rPr>
        <w:t xml:space="preserve">at </w:t>
      </w:r>
      <w:r w:rsidR="00F83A8F">
        <w:rPr>
          <w:rFonts w:eastAsia="Calibri"/>
          <w:szCs w:val="22"/>
        </w:rPr>
        <w:t>afvise en ansøgning fra den pågældende adresse, eller trække et allerede givet tilsagn tilbage</w:t>
      </w:r>
      <w:r w:rsidRPr="00900B0F">
        <w:rPr>
          <w:rFonts w:eastAsia="Calibri"/>
          <w:szCs w:val="22"/>
        </w:rPr>
        <w:t xml:space="preserve">. </w:t>
      </w:r>
    </w:p>
    <w:p w14:paraId="75896383" w14:textId="37F967E2" w:rsidR="00AB3A48" w:rsidRPr="00900B0F" w:rsidRDefault="00AB3A48" w:rsidP="00AB3A48">
      <w:pPr>
        <w:jc w:val="both"/>
        <w:rPr>
          <w:rFonts w:eastAsia="Calibri"/>
          <w:szCs w:val="22"/>
        </w:rPr>
      </w:pPr>
      <w:r w:rsidRPr="00900B0F">
        <w:rPr>
          <w:rFonts w:eastAsia="Calibri"/>
          <w:szCs w:val="22"/>
        </w:rPr>
        <w:t xml:space="preserve">Det følger også heraf, at det vil være i strid med gruppefritagelsesforordningen at give tilsagn om tilskud, hvis tilskuddet ikke er nødvendigt for, at projektet bliver gennemført. Det vil komme an på en konkret vurdering af projektets budget, om et projekt kan gennemføres uden tilskud. Hvis det ansøgte beløb fx er meget lavt, vil det sandsynligvis være muligt at finde finansiering på anden vis. </w:t>
      </w:r>
    </w:p>
    <w:p w14:paraId="62E429DA" w14:textId="3E304493" w:rsidR="00AB3A48" w:rsidRPr="00900B0F" w:rsidRDefault="00DC37FA" w:rsidP="00AB3A48">
      <w:pPr>
        <w:jc w:val="both"/>
        <w:rPr>
          <w:rFonts w:eastAsia="Calibri"/>
          <w:szCs w:val="22"/>
        </w:rPr>
      </w:pPr>
      <w:r>
        <w:rPr>
          <w:rFonts w:eastAsia="Calibri"/>
          <w:szCs w:val="22"/>
        </w:rPr>
        <w:t>Digitaliseringsstyrelsen</w:t>
      </w:r>
      <w:r w:rsidR="00AB3A48" w:rsidRPr="00900B0F">
        <w:rPr>
          <w:rFonts w:eastAsia="Calibri"/>
          <w:szCs w:val="22"/>
        </w:rPr>
        <w:t xml:space="preserve"> har ikke mulighed for at godkende budgettet forud for indsendelse af ansøgningen</w:t>
      </w:r>
      <w:r w:rsidR="00AB3A48">
        <w:rPr>
          <w:rFonts w:eastAsia="Calibri"/>
          <w:szCs w:val="22"/>
        </w:rPr>
        <w:t>. M</w:t>
      </w:r>
      <w:r w:rsidR="00AB3A48" w:rsidRPr="00900B0F">
        <w:rPr>
          <w:rFonts w:eastAsia="Calibri"/>
          <w:szCs w:val="22"/>
        </w:rPr>
        <w:t xml:space="preserve">an kan altid kontakte </w:t>
      </w:r>
      <w:r>
        <w:rPr>
          <w:rFonts w:eastAsia="Calibri"/>
          <w:szCs w:val="22"/>
        </w:rPr>
        <w:t>Digitaliseringsstyrelsen</w:t>
      </w:r>
      <w:r w:rsidR="00AB3A48" w:rsidRPr="00900B0F">
        <w:rPr>
          <w:rFonts w:eastAsia="Calibri"/>
          <w:szCs w:val="22"/>
        </w:rPr>
        <w:t>, hvis man har brug for yderligere vejledning.</w:t>
      </w:r>
    </w:p>
    <w:p w14:paraId="544E5DB4" w14:textId="77777777" w:rsidR="00AB3A48" w:rsidRPr="00C12001" w:rsidRDefault="00AB3A48" w:rsidP="00C12001">
      <w:pPr>
        <w:pStyle w:val="Overskrift1"/>
        <w:numPr>
          <w:ilvl w:val="0"/>
          <w:numId w:val="0"/>
        </w:numPr>
        <w:rPr>
          <w:b/>
        </w:rPr>
      </w:pPr>
      <w:bookmarkStart w:id="124" w:name="_6._xxxxx_-ordningen"/>
      <w:bookmarkStart w:id="125" w:name="_6._Den_særlige"/>
      <w:bookmarkStart w:id="126" w:name="_65.4_Tilmelding_til"/>
      <w:bookmarkStart w:id="127" w:name="_6.9.1_Pointmodellen_(den"/>
      <w:bookmarkStart w:id="128" w:name="_Toc512336728"/>
      <w:bookmarkStart w:id="129" w:name="_Toc232082345"/>
      <w:bookmarkEnd w:id="124"/>
      <w:bookmarkEnd w:id="125"/>
      <w:bookmarkEnd w:id="126"/>
      <w:bookmarkEnd w:id="127"/>
      <w:r w:rsidRPr="00C12001">
        <w:rPr>
          <w:b/>
        </w:rPr>
        <w:t>7. Retsgrundlag og klageadgang</w:t>
      </w:r>
      <w:bookmarkEnd w:id="128"/>
      <w:bookmarkEnd w:id="129"/>
    </w:p>
    <w:p w14:paraId="5D6D98A2" w14:textId="4D00E264" w:rsidR="00AB3A48" w:rsidRDefault="00AB3A48" w:rsidP="00AB3A48">
      <w:pPr>
        <w:jc w:val="both"/>
        <w:rPr>
          <w:rFonts w:eastAsia="Calibri"/>
          <w:szCs w:val="22"/>
        </w:rPr>
      </w:pPr>
      <w:r>
        <w:rPr>
          <w:rFonts w:eastAsia="Calibri"/>
          <w:szCs w:val="22"/>
        </w:rPr>
        <w:t xml:space="preserve">Kriterierne for </w:t>
      </w:r>
      <w:r w:rsidRPr="00900B0F">
        <w:rPr>
          <w:rFonts w:eastAsia="Calibri"/>
          <w:szCs w:val="22"/>
        </w:rPr>
        <w:t xml:space="preserve">Bredbåndspuljen </w:t>
      </w:r>
      <w:r>
        <w:rPr>
          <w:rFonts w:eastAsia="Calibri"/>
          <w:szCs w:val="22"/>
        </w:rPr>
        <w:t>er fastsat</w:t>
      </w:r>
      <w:r w:rsidRPr="00900B0F">
        <w:rPr>
          <w:rFonts w:eastAsia="Calibri"/>
          <w:szCs w:val="22"/>
        </w:rPr>
        <w:t xml:space="preserve"> i</w:t>
      </w:r>
      <w:r>
        <w:rPr>
          <w:rFonts w:eastAsia="Calibri"/>
          <w:szCs w:val="22"/>
        </w:rPr>
        <w:t xml:space="preserve"> medfør </w:t>
      </w:r>
      <w:r w:rsidRPr="00430B05">
        <w:rPr>
          <w:rFonts w:eastAsia="Calibri"/>
          <w:szCs w:val="22"/>
        </w:rPr>
        <w:t>af tekstanmærkning nr. 11</w:t>
      </w:r>
      <w:r w:rsidR="00004AAF">
        <w:rPr>
          <w:rFonts w:eastAsia="Calibri"/>
          <w:szCs w:val="22"/>
        </w:rPr>
        <w:t>4</w:t>
      </w:r>
      <w:r w:rsidRPr="00430B05">
        <w:rPr>
          <w:rFonts w:eastAsia="Calibri"/>
          <w:szCs w:val="22"/>
        </w:rPr>
        <w:t xml:space="preserve"> ad 2</w:t>
      </w:r>
      <w:r w:rsidR="00004AAF">
        <w:rPr>
          <w:rFonts w:eastAsia="Calibri"/>
          <w:szCs w:val="22"/>
        </w:rPr>
        <w:t>5</w:t>
      </w:r>
      <w:r w:rsidRPr="00430B05">
        <w:rPr>
          <w:rFonts w:eastAsia="Calibri"/>
          <w:szCs w:val="22"/>
        </w:rPr>
        <w:t>.72.03 til § 2</w:t>
      </w:r>
      <w:r w:rsidR="00004AAF">
        <w:rPr>
          <w:rFonts w:eastAsia="Calibri"/>
          <w:szCs w:val="22"/>
        </w:rPr>
        <w:t>5</w:t>
      </w:r>
      <w:r w:rsidRPr="00900B0F">
        <w:rPr>
          <w:rFonts w:eastAsia="Calibri"/>
          <w:szCs w:val="22"/>
        </w:rPr>
        <w:t xml:space="preserve"> på finansloven for </w:t>
      </w:r>
      <w:r>
        <w:rPr>
          <w:rFonts w:eastAsia="Calibri"/>
          <w:szCs w:val="22"/>
        </w:rPr>
        <w:t xml:space="preserve">finansåret </w:t>
      </w:r>
      <w:r w:rsidRPr="00900B0F">
        <w:rPr>
          <w:rFonts w:eastAsia="Calibri"/>
          <w:szCs w:val="22"/>
        </w:rPr>
        <w:t>202</w:t>
      </w:r>
      <w:r w:rsidR="007F0366">
        <w:rPr>
          <w:rFonts w:eastAsia="Calibri"/>
          <w:szCs w:val="22"/>
        </w:rPr>
        <w:t>6</w:t>
      </w:r>
      <w:r w:rsidRPr="00900B0F">
        <w:rPr>
          <w:rFonts w:eastAsia="Calibri"/>
          <w:szCs w:val="22"/>
        </w:rPr>
        <w:t xml:space="preserve">. </w:t>
      </w:r>
      <w:r>
        <w:rPr>
          <w:rFonts w:eastAsia="Calibri"/>
          <w:szCs w:val="22"/>
        </w:rPr>
        <w:t>Tekstanmærkningen</w:t>
      </w:r>
      <w:r w:rsidRPr="00900B0F">
        <w:rPr>
          <w:rFonts w:eastAsia="Calibri"/>
          <w:szCs w:val="22"/>
        </w:rPr>
        <w:t xml:space="preserve"> </w:t>
      </w:r>
      <w:r>
        <w:rPr>
          <w:rFonts w:eastAsia="Calibri"/>
          <w:szCs w:val="22"/>
        </w:rPr>
        <w:t>giver</w:t>
      </w:r>
      <w:r w:rsidR="00C12001">
        <w:rPr>
          <w:rFonts w:eastAsia="Calibri"/>
          <w:szCs w:val="22"/>
        </w:rPr>
        <w:t xml:space="preserve"> </w:t>
      </w:r>
      <w:r w:rsidR="00463BA1">
        <w:rPr>
          <w:rFonts w:eastAsia="Calibri"/>
          <w:szCs w:val="22"/>
        </w:rPr>
        <w:t>forskning-, uddannelses- og digitaliserings</w:t>
      </w:r>
      <w:r w:rsidRPr="00900B0F">
        <w:rPr>
          <w:rFonts w:eastAsia="Calibri"/>
          <w:szCs w:val="22"/>
        </w:rPr>
        <w:t xml:space="preserve">ministeren mulighed for at </w:t>
      </w:r>
      <w:r>
        <w:rPr>
          <w:rFonts w:eastAsia="Calibri"/>
          <w:szCs w:val="22"/>
        </w:rPr>
        <w:t>fastsætte</w:t>
      </w:r>
      <w:r w:rsidRPr="00900B0F">
        <w:rPr>
          <w:rFonts w:eastAsia="Calibri"/>
          <w:szCs w:val="22"/>
        </w:rPr>
        <w:t xml:space="preserve"> regler </w:t>
      </w:r>
      <w:r>
        <w:rPr>
          <w:rFonts w:eastAsia="Calibri"/>
          <w:szCs w:val="22"/>
        </w:rPr>
        <w:t>for</w:t>
      </w:r>
      <w:r w:rsidRPr="00900B0F">
        <w:rPr>
          <w:rFonts w:eastAsia="Calibri"/>
          <w:szCs w:val="22"/>
        </w:rPr>
        <w:t xml:space="preserve"> </w:t>
      </w:r>
      <w:r>
        <w:rPr>
          <w:rFonts w:eastAsia="Calibri"/>
          <w:szCs w:val="22"/>
        </w:rPr>
        <w:t>Bredbånds</w:t>
      </w:r>
      <w:r w:rsidRPr="00900B0F">
        <w:rPr>
          <w:rFonts w:eastAsia="Calibri"/>
          <w:szCs w:val="22"/>
        </w:rPr>
        <w:t xml:space="preserve">puljen. </w:t>
      </w:r>
    </w:p>
    <w:p w14:paraId="270CEB73" w14:textId="6D23DBAB" w:rsidR="00AB3A48" w:rsidRPr="00900B0F" w:rsidRDefault="00AB3A48" w:rsidP="00AB3A48">
      <w:pPr>
        <w:jc w:val="both"/>
        <w:rPr>
          <w:rFonts w:eastAsia="Calibri"/>
          <w:szCs w:val="22"/>
        </w:rPr>
      </w:pPr>
      <w:r>
        <w:rPr>
          <w:rFonts w:eastAsia="Calibri"/>
          <w:szCs w:val="22"/>
        </w:rPr>
        <w:t>Reglerne er fastsat</w:t>
      </w:r>
      <w:r w:rsidRPr="00900B0F">
        <w:rPr>
          <w:rFonts w:eastAsia="Calibri"/>
          <w:szCs w:val="22"/>
        </w:rPr>
        <w:t xml:space="preserve"> i </w:t>
      </w:r>
      <w:r w:rsidRPr="007A2BBE">
        <w:rPr>
          <w:rFonts w:eastAsia="Calibri"/>
          <w:szCs w:val="22"/>
        </w:rPr>
        <w:t xml:space="preserve">bekendtgørelse nr. </w:t>
      </w:r>
      <w:r w:rsidR="00625908" w:rsidRPr="007A2BBE">
        <w:rPr>
          <w:rFonts w:eastAsia="Calibri"/>
          <w:szCs w:val="22"/>
        </w:rPr>
        <w:t>xxx</w:t>
      </w:r>
      <w:r w:rsidRPr="007A2BBE">
        <w:rPr>
          <w:rFonts w:eastAsia="Calibri"/>
          <w:szCs w:val="22"/>
        </w:rPr>
        <w:t xml:space="preserve"> af </w:t>
      </w:r>
      <w:r w:rsidR="00625908" w:rsidRPr="007A2BBE">
        <w:rPr>
          <w:rFonts w:eastAsia="Calibri"/>
          <w:szCs w:val="22"/>
        </w:rPr>
        <w:t>x</w:t>
      </w:r>
      <w:r w:rsidR="00775E99" w:rsidRPr="007A2BBE">
        <w:rPr>
          <w:rFonts w:eastAsia="Calibri"/>
          <w:szCs w:val="22"/>
        </w:rPr>
        <w:t xml:space="preserve">. </w:t>
      </w:r>
      <w:r w:rsidR="00625908" w:rsidRPr="007A2BBE">
        <w:rPr>
          <w:rFonts w:eastAsia="Calibri"/>
          <w:szCs w:val="22"/>
        </w:rPr>
        <w:t>xxx</w:t>
      </w:r>
      <w:r w:rsidRPr="007A2BBE">
        <w:rPr>
          <w:rFonts w:eastAsia="Calibri"/>
          <w:szCs w:val="22"/>
        </w:rPr>
        <w:t xml:space="preserve"> 202</w:t>
      </w:r>
      <w:r w:rsidR="007A2BBE" w:rsidRPr="007A2BBE">
        <w:rPr>
          <w:rFonts w:eastAsia="Calibri"/>
          <w:szCs w:val="22"/>
        </w:rPr>
        <w:t>6</w:t>
      </w:r>
      <w:r w:rsidRPr="007A2BBE">
        <w:rPr>
          <w:rFonts w:eastAsia="Calibri"/>
          <w:szCs w:val="22"/>
        </w:rPr>
        <w:t xml:space="preserve"> om tilskud til etablering af højhastighedsbredb</w:t>
      </w:r>
      <w:r w:rsidRPr="007A2BBE">
        <w:rPr>
          <w:rFonts w:eastAsia="Calibri"/>
          <w:szCs w:val="22"/>
        </w:rPr>
        <w:t>å</w:t>
      </w:r>
      <w:r w:rsidRPr="007A2BBE">
        <w:rPr>
          <w:rFonts w:eastAsia="Calibri"/>
          <w:szCs w:val="22"/>
        </w:rPr>
        <w:t>nd i 202</w:t>
      </w:r>
      <w:r w:rsidR="00625908" w:rsidRPr="007A2BBE">
        <w:rPr>
          <w:rFonts w:eastAsia="Calibri"/>
          <w:szCs w:val="22"/>
        </w:rPr>
        <w:t>6</w:t>
      </w:r>
      <w:r w:rsidRPr="00900B0F">
        <w:rPr>
          <w:rFonts w:eastAsia="Calibri"/>
          <w:szCs w:val="22"/>
        </w:rPr>
        <w:t xml:space="preserve">, som </w:t>
      </w:r>
      <w:r w:rsidRPr="00D95F28">
        <w:rPr>
          <w:rFonts w:eastAsia="Calibri"/>
          <w:szCs w:val="22"/>
        </w:rPr>
        <w:t xml:space="preserve">træder i kraft </w:t>
      </w:r>
      <w:r w:rsidR="00DE2179">
        <w:rPr>
          <w:rFonts w:eastAsia="Calibri"/>
          <w:szCs w:val="22"/>
        </w:rPr>
        <w:t>24. august</w:t>
      </w:r>
      <w:r w:rsidRPr="00DE2179">
        <w:rPr>
          <w:rFonts w:eastAsia="Calibri"/>
          <w:szCs w:val="22"/>
        </w:rPr>
        <w:t xml:space="preserve"> 202</w:t>
      </w:r>
      <w:r w:rsidR="00004AAF" w:rsidRPr="00DE2179">
        <w:rPr>
          <w:rFonts w:eastAsia="Calibri"/>
          <w:szCs w:val="22"/>
        </w:rPr>
        <w:t>6</w:t>
      </w:r>
      <w:r w:rsidRPr="00D95F28">
        <w:rPr>
          <w:rFonts w:eastAsia="Calibri"/>
          <w:szCs w:val="22"/>
        </w:rPr>
        <w:t>.</w:t>
      </w:r>
      <w:r w:rsidRPr="00900B0F">
        <w:rPr>
          <w:rFonts w:eastAsia="Calibri"/>
          <w:szCs w:val="22"/>
        </w:rPr>
        <w:t xml:space="preserve"> </w:t>
      </w:r>
    </w:p>
    <w:p w14:paraId="6F643627" w14:textId="3BE8BF9D" w:rsidR="00AB3A48" w:rsidRPr="00900B0F" w:rsidRDefault="00AB3A48" w:rsidP="00AB3A48">
      <w:pPr>
        <w:jc w:val="both"/>
        <w:rPr>
          <w:rFonts w:eastAsia="Calibri"/>
          <w:szCs w:val="22"/>
        </w:rPr>
      </w:pPr>
      <w:r w:rsidRPr="00900B0F">
        <w:rPr>
          <w:rFonts w:eastAsia="Calibri"/>
          <w:szCs w:val="22"/>
        </w:rPr>
        <w:lastRenderedPageBreak/>
        <w:t xml:space="preserve">Klager over </w:t>
      </w:r>
      <w:r w:rsidR="00C12001">
        <w:rPr>
          <w:rFonts w:eastAsia="Calibri"/>
          <w:szCs w:val="22"/>
        </w:rPr>
        <w:t>Digitaliseringsstyrelsen</w:t>
      </w:r>
      <w:r w:rsidRPr="00900B0F">
        <w:rPr>
          <w:rFonts w:eastAsia="Calibri"/>
          <w:szCs w:val="22"/>
        </w:rPr>
        <w:t xml:space="preserve">s afgørelser i forhold til Bredbåndspuljen kan sendes til </w:t>
      </w:r>
      <w:r w:rsidR="00463BA1">
        <w:rPr>
          <w:rFonts w:eastAsia="Calibri"/>
          <w:szCs w:val="22"/>
        </w:rPr>
        <w:t xml:space="preserve">Forskning-, Uddannelses- og </w:t>
      </w:r>
      <w:r w:rsidR="00C12001">
        <w:rPr>
          <w:rFonts w:eastAsia="Calibri"/>
          <w:szCs w:val="22"/>
        </w:rPr>
        <w:t>Digitaliserings</w:t>
      </w:r>
      <w:r w:rsidRPr="00900B0F">
        <w:rPr>
          <w:rFonts w:eastAsia="Calibri"/>
          <w:szCs w:val="22"/>
        </w:rPr>
        <w:t>ministeriet inden 4 uger efter, at klageren har modtaget afgørelsen.</w:t>
      </w:r>
    </w:p>
    <w:p w14:paraId="753A32BE" w14:textId="06A73252" w:rsidR="00AB3A48" w:rsidRPr="00900B0F" w:rsidRDefault="00AB3A48" w:rsidP="00AB3A48">
      <w:pPr>
        <w:jc w:val="both"/>
        <w:rPr>
          <w:rFonts w:eastAsia="Calibri"/>
          <w:szCs w:val="22"/>
        </w:rPr>
      </w:pPr>
      <w:r w:rsidRPr="00900B0F">
        <w:rPr>
          <w:rFonts w:eastAsia="Calibri"/>
          <w:szCs w:val="22"/>
        </w:rPr>
        <w:t xml:space="preserve">Afgørelser over indsigelser vedrørende dækningen på en adresse kan dog ikke påklages. Hvis der er nye oplysninger om dækningen, kan I kontakte </w:t>
      </w:r>
      <w:r w:rsidR="00FE24D5">
        <w:rPr>
          <w:rFonts w:eastAsia="Calibri"/>
          <w:szCs w:val="22"/>
        </w:rPr>
        <w:t>Digitaliseringsstyrelsen</w:t>
      </w:r>
      <w:r w:rsidRPr="00900B0F">
        <w:rPr>
          <w:rFonts w:eastAsia="Calibri"/>
          <w:szCs w:val="22"/>
        </w:rPr>
        <w:t>, som vil vurdere, om de nye oplysninger kan give anledning til en gen</w:t>
      </w:r>
      <w:r w:rsidRPr="00900B0F">
        <w:rPr>
          <w:rFonts w:eastAsia="Calibri"/>
          <w:szCs w:val="22"/>
        </w:rPr>
        <w:softHyphen/>
        <w:t>optagelse af jeres indsigelse.</w:t>
      </w:r>
    </w:p>
    <w:p w14:paraId="54B986C1" w14:textId="77777777" w:rsidR="00AB3A48" w:rsidRPr="00900B0F" w:rsidRDefault="00AB3A48" w:rsidP="00AB3A48">
      <w:pPr>
        <w:jc w:val="both"/>
        <w:rPr>
          <w:rFonts w:eastAsia="Calibri"/>
          <w:szCs w:val="22"/>
        </w:rPr>
      </w:pPr>
      <w:r w:rsidRPr="00900B0F">
        <w:rPr>
          <w:rFonts w:eastAsia="Calibri"/>
          <w:szCs w:val="22"/>
        </w:rPr>
        <w:br w:type="page"/>
      </w:r>
    </w:p>
    <w:p w14:paraId="6C736AF5" w14:textId="349AF453" w:rsidR="00AB3A48" w:rsidRPr="00FC3738" w:rsidRDefault="007A2BBE" w:rsidP="00FE24D5">
      <w:pPr>
        <w:pStyle w:val="Overskrift1"/>
        <w:numPr>
          <w:ilvl w:val="0"/>
          <w:numId w:val="0"/>
        </w:numPr>
      </w:pPr>
      <w:bookmarkStart w:id="130" w:name="_Bilag_1_–_1"/>
      <w:bookmarkStart w:id="131" w:name="_Bilag_1_-"/>
      <w:bookmarkStart w:id="132" w:name="_Toc232082346"/>
      <w:bookmarkEnd w:id="130"/>
      <w:bookmarkEnd w:id="131"/>
      <w:r>
        <w:rPr>
          <w:b/>
          <w:noProof/>
        </w:rPr>
        <w:lastRenderedPageBreak/>
        <mc:AlternateContent>
          <mc:Choice Requires="wps">
            <w:drawing>
              <wp:anchor distT="0" distB="0" distL="114300" distR="114300" simplePos="0" relativeHeight="251665430" behindDoc="0" locked="0" layoutInCell="1" allowOverlap="1" wp14:anchorId="379BED18" wp14:editId="700C3872">
                <wp:simplePos x="0" y="0"/>
                <wp:positionH relativeFrom="column">
                  <wp:posOffset>3352165</wp:posOffset>
                </wp:positionH>
                <wp:positionV relativeFrom="paragraph">
                  <wp:posOffset>-288290</wp:posOffset>
                </wp:positionV>
                <wp:extent cx="2489200" cy="571500"/>
                <wp:effectExtent l="0" t="0" r="25400" b="19050"/>
                <wp:wrapNone/>
                <wp:docPr id="1997419843" name="Tekstfelt 5"/>
                <wp:cNvGraphicFramePr/>
                <a:graphic xmlns:a="http://schemas.openxmlformats.org/drawingml/2006/main">
                  <a:graphicData uri="http://schemas.microsoft.com/office/word/2010/wordprocessingShape">
                    <wps:wsp>
                      <wps:cNvSpPr txBox="1"/>
                      <wps:spPr>
                        <a:xfrm>
                          <a:off x="0" y="0"/>
                          <a:ext cx="2489200" cy="571500"/>
                        </a:xfrm>
                        <a:prstGeom prst="rect">
                          <a:avLst/>
                        </a:prstGeom>
                        <a:solidFill>
                          <a:schemeClr val="lt1"/>
                        </a:solidFill>
                        <a:ln w="6350">
                          <a:solidFill>
                            <a:prstClr val="black"/>
                          </a:solidFill>
                        </a:ln>
                      </wps:spPr>
                      <wps:txbx>
                        <w:txbxContent>
                          <w:p w14:paraId="07563C43" w14:textId="040A6B8A" w:rsidR="007A2BBE" w:rsidRPr="007A2BBE" w:rsidRDefault="007A2BBE">
                            <w:pPr>
                              <w:rPr>
                                <w:color w:val="FF0000"/>
                                <w:sz w:val="72"/>
                                <w:szCs w:val="56"/>
                              </w:rPr>
                            </w:pPr>
                            <w:r w:rsidRPr="007A2BBE">
                              <w:rPr>
                                <w:color w:val="FF0000"/>
                                <w:sz w:val="72"/>
                                <w:szCs w:val="56"/>
                              </w:rPr>
                              <w:t>UDKAST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BED18" id="_x0000_t202" coordsize="21600,21600" o:spt="202" path="m,l,21600r21600,l21600,xe">
                <v:stroke joinstyle="miter"/>
                <v:path gradientshapeok="t" o:connecttype="rect"/>
              </v:shapetype>
              <v:shape id="Tekstfelt 5" o:spid="_x0000_s1026" type="#_x0000_t202" style="position:absolute;margin-left:263.95pt;margin-top:-22.7pt;width:196pt;height:45pt;z-index:251665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" fillcolor="white [3201]" strokeweight=".5pt">
                <v:textbox>
                  <w:txbxContent>
                    <w:p w14:paraId="07563C43" w14:textId="040A6B8A" w:rsidR="007A2BBE" w:rsidRPr="007A2BBE" w:rsidRDefault="007A2BBE">
                      <w:pPr>
                        <w:rPr>
                          <w:color w:val="FF0000"/>
                          <w:sz w:val="72"/>
                          <w:szCs w:val="56"/>
                        </w:rPr>
                      </w:pPr>
                      <w:r w:rsidRPr="007A2BBE">
                        <w:rPr>
                          <w:color w:val="FF0000"/>
                          <w:sz w:val="72"/>
                          <w:szCs w:val="56"/>
                        </w:rPr>
                        <w:t>UDKAST</w:t>
                      </w:r>
                    </w:p>
                  </w:txbxContent>
                </v:textbox>
              </v:shape>
            </w:pict>
          </mc:Fallback>
        </mc:AlternateContent>
      </w:r>
      <w:r w:rsidR="00AB3A48" w:rsidRPr="00FE24D5">
        <w:rPr>
          <w:b/>
        </w:rPr>
        <w:t xml:space="preserve">Bilag 1 - </w:t>
      </w:r>
      <w:r w:rsidR="00AC6DA8">
        <w:rPr>
          <w:b/>
        </w:rPr>
        <w:t>Ansøg</w:t>
      </w:r>
      <w:r w:rsidR="009D5AAF">
        <w:rPr>
          <w:b/>
        </w:rPr>
        <w:t>ningsblanket</w:t>
      </w:r>
      <w:bookmarkEnd w:id="132"/>
    </w:p>
    <w:p w14:paraId="22DB38D5" w14:textId="66E17216" w:rsidR="00AB3A48" w:rsidRPr="00900B0F" w:rsidRDefault="00110316" w:rsidP="00AB3A48">
      <w:pPr>
        <w:rPr>
          <w:rFonts w:eastAsia="Calibri"/>
          <w:szCs w:val="22"/>
        </w:rPr>
      </w:pPr>
      <w:r w:rsidRPr="00110316">
        <w:rPr>
          <w:rFonts w:eastAsia="Calibri"/>
          <w:noProof/>
          <w:szCs w:val="22"/>
        </w:rPr>
        <w:drawing>
          <wp:inline distT="0" distB="0" distL="0" distR="0" wp14:anchorId="71E2A99B" wp14:editId="7549A227">
            <wp:extent cx="5527343" cy="7607033"/>
            <wp:effectExtent l="0" t="0" r="0" b="0"/>
            <wp:docPr id="198483475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34756" name=""/>
                    <pic:cNvPicPr/>
                  </pic:nvPicPr>
                  <pic:blipFill>
                    <a:blip r:embed="rId43"/>
                    <a:stretch>
                      <a:fillRect/>
                    </a:stretch>
                  </pic:blipFill>
                  <pic:spPr>
                    <a:xfrm>
                      <a:off x="0" y="0"/>
                      <a:ext cx="5527343" cy="7607033"/>
                    </a:xfrm>
                    <a:prstGeom prst="rect">
                      <a:avLst/>
                    </a:prstGeom>
                  </pic:spPr>
                </pic:pic>
              </a:graphicData>
            </a:graphic>
          </wp:inline>
        </w:drawing>
      </w:r>
    </w:p>
    <w:p w14:paraId="1D6146C7" w14:textId="3A04C629" w:rsidR="00AB3A48" w:rsidRPr="00FE24D5" w:rsidRDefault="00AB3A48" w:rsidP="00FE24D5">
      <w:pPr>
        <w:pStyle w:val="Overskrift1"/>
        <w:numPr>
          <w:ilvl w:val="0"/>
          <w:numId w:val="0"/>
        </w:numPr>
        <w:rPr>
          <w:b/>
        </w:rPr>
      </w:pPr>
      <w:bookmarkStart w:id="133" w:name="_Bilag_1_–"/>
      <w:bookmarkStart w:id="134" w:name="_Bilag_2_-"/>
      <w:bookmarkStart w:id="135" w:name="_Bilag_2_–"/>
      <w:bookmarkStart w:id="136" w:name="_Toc512336729"/>
      <w:bookmarkStart w:id="137" w:name="_Toc232082347"/>
      <w:bookmarkEnd w:id="133"/>
      <w:bookmarkEnd w:id="134"/>
      <w:bookmarkEnd w:id="135"/>
      <w:r w:rsidRPr="00FE24D5">
        <w:rPr>
          <w:b/>
        </w:rPr>
        <w:lastRenderedPageBreak/>
        <w:t xml:space="preserve">Bilag 2 – Revisionsinstruks for </w:t>
      </w:r>
      <w:r w:rsidR="009D5AAF">
        <w:rPr>
          <w:b/>
        </w:rPr>
        <w:t xml:space="preserve">projekter, som får tilskud fra </w:t>
      </w:r>
      <w:r w:rsidRPr="00FE24D5">
        <w:rPr>
          <w:b/>
        </w:rPr>
        <w:t>Bredbåndspuljen</w:t>
      </w:r>
      <w:bookmarkEnd w:id="136"/>
      <w:r w:rsidR="00F83A8F">
        <w:rPr>
          <w:b/>
        </w:rPr>
        <w:t xml:space="preserve"> 2026</w:t>
      </w:r>
      <w:bookmarkEnd w:id="137"/>
    </w:p>
    <w:p w14:paraId="0C69FA33" w14:textId="7D9BF21B" w:rsidR="00F83A8F" w:rsidRDefault="00AB3A48" w:rsidP="00F83A8F">
      <w:pPr>
        <w:spacing w:line="276" w:lineRule="auto"/>
        <w:jc w:val="both"/>
        <w:rPr>
          <w:rFonts w:eastAsia="Calibri"/>
        </w:rPr>
      </w:pPr>
      <w:r w:rsidRPr="00900B0F">
        <w:rPr>
          <w:rFonts w:eastAsia="Calibri"/>
        </w:rPr>
        <w:t>Revisionsinstruks for revision af regnskaber for projekttilskud</w:t>
      </w:r>
      <w:r w:rsidR="00F83A8F">
        <w:rPr>
          <w:rFonts w:eastAsia="Calibri"/>
        </w:rPr>
        <w:t xml:space="preserve"> fra Bredbåndspuljen 2026 </w:t>
      </w:r>
      <w:r w:rsidR="00F83A8F" w:rsidRPr="00900B0F">
        <w:rPr>
          <w:rFonts w:eastAsia="Calibri"/>
        </w:rPr>
        <w:t>ydet til etablering af højhastighedsbredbånd</w:t>
      </w:r>
      <w:r w:rsidR="00F83A8F">
        <w:rPr>
          <w:rFonts w:eastAsia="Calibri"/>
        </w:rPr>
        <w:t>.</w:t>
      </w:r>
    </w:p>
    <w:p w14:paraId="43C60217" w14:textId="13B04AE5" w:rsidR="00F83A8F" w:rsidRPr="00900B0F" w:rsidRDefault="00F83A8F" w:rsidP="00F83A8F">
      <w:pPr>
        <w:spacing w:line="276" w:lineRule="auto"/>
        <w:jc w:val="both"/>
        <w:rPr>
          <w:rFonts w:eastAsia="Calibri"/>
        </w:rPr>
      </w:pPr>
      <w:r w:rsidRPr="00B535C2">
        <w:rPr>
          <w:rFonts w:eastAsia="Calibri"/>
        </w:rPr>
        <w:t xml:space="preserve">Instruksen er udstedt i medfør af tekstanmærkning nr. </w:t>
      </w:r>
      <w:r w:rsidRPr="00C57B58">
        <w:rPr>
          <w:rFonts w:eastAsia="Calibri"/>
        </w:rPr>
        <w:t>11</w:t>
      </w:r>
      <w:r>
        <w:rPr>
          <w:rFonts w:eastAsia="Calibri"/>
        </w:rPr>
        <w:t>4</w:t>
      </w:r>
      <w:r w:rsidRPr="00C57B58">
        <w:rPr>
          <w:rFonts w:eastAsia="Calibri"/>
        </w:rPr>
        <w:t xml:space="preserve"> ad 2</w:t>
      </w:r>
      <w:r>
        <w:rPr>
          <w:rFonts w:eastAsia="Calibri"/>
        </w:rPr>
        <w:t>5</w:t>
      </w:r>
      <w:r w:rsidRPr="00C57B58">
        <w:rPr>
          <w:rFonts w:eastAsia="Calibri"/>
        </w:rPr>
        <w:t>.72.03</w:t>
      </w:r>
      <w:r w:rsidRPr="00C57B58">
        <w:rPr>
          <w:rFonts w:eastAsia="Calibri"/>
          <w:szCs w:val="22"/>
        </w:rPr>
        <w:t xml:space="preserve"> til § 2</w:t>
      </w:r>
      <w:r>
        <w:rPr>
          <w:rFonts w:eastAsia="Calibri"/>
          <w:szCs w:val="22"/>
        </w:rPr>
        <w:t>5</w:t>
      </w:r>
      <w:r w:rsidRPr="00B535C2">
        <w:rPr>
          <w:rFonts w:eastAsia="Calibri"/>
          <w:szCs w:val="22"/>
        </w:rPr>
        <w:t xml:space="preserve"> på finansloven for finansåret 202</w:t>
      </w:r>
      <w:r>
        <w:rPr>
          <w:rFonts w:eastAsia="Calibri"/>
          <w:szCs w:val="22"/>
        </w:rPr>
        <w:t>6</w:t>
      </w:r>
      <w:r w:rsidRPr="00B535C2">
        <w:rPr>
          <w:rFonts w:eastAsia="Calibri"/>
          <w:szCs w:val="22"/>
        </w:rPr>
        <w:t>.</w:t>
      </w:r>
    </w:p>
    <w:p w14:paraId="67E6C187" w14:textId="3ED52A53" w:rsidR="00AB3A48" w:rsidRPr="00900B0F" w:rsidRDefault="00F83A8F" w:rsidP="00AB3A48">
      <w:pPr>
        <w:spacing w:line="276" w:lineRule="auto"/>
        <w:jc w:val="both"/>
        <w:rPr>
          <w:rFonts w:eastAsia="Calibri"/>
        </w:rPr>
      </w:pPr>
      <w:r>
        <w:rPr>
          <w:rFonts w:eastAsia="Calibri"/>
        </w:rPr>
        <w:t xml:space="preserve">Instruksen kommer i anvendelse, såfremt et projekt vælger at indsende revisorerklæring i stedet for regningsbilag for omkostninger. </w:t>
      </w:r>
    </w:p>
    <w:p w14:paraId="3CEA539D" w14:textId="77777777" w:rsidR="00AB3A48" w:rsidRPr="00900B0F" w:rsidRDefault="00AB3A48" w:rsidP="00AB3A48">
      <w:pPr>
        <w:spacing w:line="276" w:lineRule="auto"/>
        <w:jc w:val="both"/>
        <w:rPr>
          <w:rFonts w:eastAsia="Calibri"/>
        </w:rPr>
      </w:pPr>
      <w:r w:rsidRPr="00900B0F">
        <w:rPr>
          <w:rFonts w:eastAsia="Calibri"/>
        </w:rPr>
        <w:t xml:space="preserve">Instruksen gælder ikke for projekttilskud, der ydes til tilskudsmodtagere, som revideres af Rigsrevisionen. </w:t>
      </w:r>
    </w:p>
    <w:p w14:paraId="1E09EC7F" w14:textId="77777777" w:rsidR="00AB3A48" w:rsidRPr="00900B0F" w:rsidRDefault="00AB3A48" w:rsidP="00AB3A48">
      <w:pPr>
        <w:spacing w:line="276" w:lineRule="auto"/>
        <w:jc w:val="both"/>
        <w:rPr>
          <w:rFonts w:eastAsia="Calibri"/>
        </w:rPr>
      </w:pPr>
      <w:r w:rsidRPr="00900B0F">
        <w:rPr>
          <w:rFonts w:eastAsia="Calibri"/>
          <w:b/>
        </w:rPr>
        <w:t>§ 1.</w:t>
      </w:r>
      <w:r w:rsidRPr="00900B0F">
        <w:rPr>
          <w:rFonts w:eastAsia="Calibri"/>
        </w:rPr>
        <w:t xml:space="preserve"> Revisionen udføres af godkendt revisor. </w:t>
      </w:r>
    </w:p>
    <w:p w14:paraId="7DC2926F" w14:textId="067A829B" w:rsidR="00AB3A48" w:rsidRPr="00900B0F" w:rsidRDefault="00AB3A48" w:rsidP="00AB3A48">
      <w:pPr>
        <w:spacing w:line="276" w:lineRule="auto"/>
        <w:jc w:val="both"/>
        <w:rPr>
          <w:rFonts w:eastAsia="Calibri"/>
        </w:rPr>
      </w:pPr>
      <w:r w:rsidRPr="00900B0F">
        <w:rPr>
          <w:rFonts w:eastAsia="Calibri"/>
          <w:i/>
        </w:rPr>
        <w:t>Stk. 2</w:t>
      </w:r>
      <w:r w:rsidRPr="00900B0F">
        <w:rPr>
          <w:rFonts w:eastAsia="Calibri"/>
        </w:rPr>
        <w:t>. I til</w:t>
      </w:r>
      <w:r w:rsidRPr="00900B0F">
        <w:rPr>
          <w:rFonts w:eastAsia="Calibri"/>
        </w:rPr>
        <w:softHyphen/>
        <w:t>fælde af revisorskift i projektperioden skal den tiltrædende revisor rette hen</w:t>
      </w:r>
      <w:r w:rsidRPr="00900B0F">
        <w:rPr>
          <w:rFonts w:eastAsia="Calibri"/>
        </w:rPr>
        <w:softHyphen/>
        <w:t>vendelse til den fratrædende revisor, der har pligt til at oplyse årsagerne til fra</w:t>
      </w:r>
      <w:r w:rsidRPr="00900B0F">
        <w:rPr>
          <w:rFonts w:eastAsia="Calibri"/>
        </w:rPr>
        <w:softHyphen/>
        <w:t xml:space="preserve">trædelsen. </w:t>
      </w:r>
    </w:p>
    <w:p w14:paraId="2B6E7501" w14:textId="77777777" w:rsidR="00AB3A48" w:rsidRPr="00900B0F" w:rsidRDefault="00AB3A48" w:rsidP="00AB3A48">
      <w:pPr>
        <w:spacing w:line="276" w:lineRule="auto"/>
        <w:jc w:val="both"/>
        <w:rPr>
          <w:rFonts w:eastAsia="Calibri"/>
        </w:rPr>
      </w:pPr>
      <w:r w:rsidRPr="00900B0F">
        <w:rPr>
          <w:rFonts w:eastAsia="Calibri"/>
          <w:b/>
        </w:rPr>
        <w:t>§ 2.</w:t>
      </w:r>
      <w:r w:rsidRPr="00900B0F">
        <w:rPr>
          <w:rFonts w:eastAsia="Calibri"/>
        </w:rPr>
        <w:t xml:space="preserve"> Revisionen foretages i overensstemmelse med god offentlig revisionsskik, således som dette begreb er fastlagt i § 3 i lov om revisionen af statens regnskaber mv. (lovbekendtgørelse nr. 101 af 19. januar 2012) og nærmere præciseret i stk. 2 og §§ 3-7 samt i ”God offentlig revisionsskik – normen for offentlig revision” fra januar 2013. For kommunerne gælder styrelseslovens § 42. </w:t>
      </w:r>
    </w:p>
    <w:p w14:paraId="478B6242" w14:textId="77777777" w:rsidR="00AB3A48" w:rsidRPr="00900B0F" w:rsidRDefault="00AB3A48" w:rsidP="00AB3A48">
      <w:pPr>
        <w:spacing w:line="276" w:lineRule="auto"/>
        <w:jc w:val="both"/>
        <w:rPr>
          <w:rFonts w:eastAsia="Calibri"/>
        </w:rPr>
      </w:pPr>
      <w:r w:rsidRPr="00900B0F">
        <w:rPr>
          <w:rFonts w:eastAsia="Calibri"/>
          <w:i/>
        </w:rPr>
        <w:t xml:space="preserve">Stk. 2. </w:t>
      </w:r>
      <w:r w:rsidRPr="00900B0F">
        <w:rPr>
          <w:rFonts w:eastAsia="Calibri"/>
        </w:rPr>
        <w:t xml:space="preserve">Ved revisionen efterprøves, om projektregnskabet er rigtigt, og om de dispositioner, der er omfattet af regnskabsaflæggelsen, er i overensstemmelse med meddelte bevillinger, love og andre forskrifter samt med indgåede aftaler og sædvanlig praksis. Der foretages endvidere en vurdering af, om der er taget skyldige økonomiske hensyn ved forvaltningen af de midler, der er omfattet af projektregnskabet. </w:t>
      </w:r>
    </w:p>
    <w:p w14:paraId="02F38DDD" w14:textId="77777777" w:rsidR="00AB3A48" w:rsidRPr="00900B0F" w:rsidRDefault="00AB3A48" w:rsidP="00AB3A48">
      <w:pPr>
        <w:spacing w:line="276" w:lineRule="auto"/>
        <w:jc w:val="both"/>
        <w:rPr>
          <w:rFonts w:eastAsia="Calibri"/>
        </w:rPr>
      </w:pPr>
      <w:r w:rsidRPr="00900B0F">
        <w:rPr>
          <w:rFonts w:eastAsia="Calibri"/>
          <w:b/>
        </w:rPr>
        <w:t>§ 3.</w:t>
      </w:r>
      <w:r w:rsidRPr="00900B0F">
        <w:rPr>
          <w:rFonts w:eastAsia="Calibri"/>
        </w:rPr>
        <w:t xml:space="preserve"> Revisionens omfang afhænger af tilskudsmodtagers administrative struktur og forretningsgange, herunder den interne kontrol og andre forhold af betydning for regnskabsaflæggelsen. Desuden har tilskuddets (tilsagnets) størrelse betydning for revisionens omfang. </w:t>
      </w:r>
    </w:p>
    <w:p w14:paraId="193942C3" w14:textId="77777777" w:rsidR="00AB3A48" w:rsidRPr="00900B0F" w:rsidRDefault="00AB3A48" w:rsidP="00AB3A48">
      <w:pPr>
        <w:spacing w:line="276" w:lineRule="auto"/>
        <w:jc w:val="both"/>
        <w:rPr>
          <w:rFonts w:eastAsia="Calibri"/>
        </w:rPr>
      </w:pPr>
      <w:r w:rsidRPr="00900B0F">
        <w:rPr>
          <w:rFonts w:eastAsia="Calibri"/>
          <w:b/>
        </w:rPr>
        <w:t>§ 4.</w:t>
      </w:r>
      <w:r w:rsidRPr="00900B0F">
        <w:rPr>
          <w:rFonts w:eastAsia="Calibri"/>
        </w:rPr>
        <w:t xml:space="preserve"> Ved revisionen skal revisor efterprøve: </w:t>
      </w:r>
    </w:p>
    <w:p w14:paraId="04695ED5" w14:textId="77777777" w:rsidR="00AB3A48" w:rsidRPr="00900B0F" w:rsidRDefault="00AB3A48" w:rsidP="00AB3A48">
      <w:pPr>
        <w:spacing w:line="276" w:lineRule="auto"/>
        <w:jc w:val="both"/>
        <w:rPr>
          <w:rFonts w:eastAsia="Calibri"/>
        </w:rPr>
      </w:pPr>
      <w:r w:rsidRPr="00900B0F">
        <w:rPr>
          <w:rFonts w:eastAsia="Calibri"/>
        </w:rPr>
        <w:t xml:space="preserve">1) om projektregnskabet er rigtigt, dvs. uden væsentlige fejl og mangler </w:t>
      </w:r>
    </w:p>
    <w:p w14:paraId="5967D5DD" w14:textId="77777777" w:rsidR="00AB3A48" w:rsidRPr="00900B0F" w:rsidRDefault="00AB3A48" w:rsidP="00AB3A48">
      <w:pPr>
        <w:spacing w:line="276" w:lineRule="auto"/>
        <w:jc w:val="both"/>
        <w:rPr>
          <w:rFonts w:eastAsia="Calibri"/>
        </w:rPr>
      </w:pPr>
      <w:r w:rsidRPr="00900B0F">
        <w:rPr>
          <w:rFonts w:eastAsia="Calibri"/>
        </w:rPr>
        <w:lastRenderedPageBreak/>
        <w:t>2) om tilskudsbetingelserne er opfyldt</w:t>
      </w:r>
    </w:p>
    <w:p w14:paraId="7F8459DF" w14:textId="77777777" w:rsidR="00AB3A48" w:rsidRPr="00900B0F" w:rsidRDefault="00AB3A48" w:rsidP="00AB3A48">
      <w:pPr>
        <w:spacing w:line="276" w:lineRule="auto"/>
        <w:jc w:val="both"/>
        <w:rPr>
          <w:rFonts w:eastAsia="Calibri"/>
        </w:rPr>
      </w:pPr>
      <w:r w:rsidRPr="00900B0F">
        <w:rPr>
          <w:rFonts w:eastAsia="Calibri"/>
        </w:rPr>
        <w:t xml:space="preserve">3) om tilskuddet er anvendt til formålet </w:t>
      </w:r>
    </w:p>
    <w:p w14:paraId="1378B102" w14:textId="77777777" w:rsidR="00AB3A48" w:rsidRPr="00900B0F" w:rsidRDefault="00AB3A48" w:rsidP="00AB3A48">
      <w:pPr>
        <w:spacing w:line="276" w:lineRule="auto"/>
        <w:jc w:val="both"/>
        <w:rPr>
          <w:rFonts w:eastAsia="Calibri"/>
        </w:rPr>
      </w:pPr>
      <w:r w:rsidRPr="00900B0F">
        <w:rPr>
          <w:rFonts w:eastAsia="Calibri"/>
        </w:rPr>
        <w:t xml:space="preserve">4) om tilskudsmodtager har udvist sparsommelighed </w:t>
      </w:r>
    </w:p>
    <w:p w14:paraId="182B49E9" w14:textId="364CC9D8" w:rsidR="00AB3A48" w:rsidRPr="00900B0F" w:rsidRDefault="00AB3A48" w:rsidP="00AB3A48">
      <w:pPr>
        <w:spacing w:line="276" w:lineRule="auto"/>
        <w:jc w:val="both"/>
        <w:rPr>
          <w:rFonts w:eastAsia="Calibri"/>
        </w:rPr>
      </w:pPr>
      <w:r w:rsidRPr="00900B0F">
        <w:rPr>
          <w:rFonts w:eastAsia="Calibri"/>
        </w:rPr>
        <w:t xml:space="preserve">5) om de oplysninger, som tilskudsmodtager har meddelt </w:t>
      </w:r>
      <w:r w:rsidR="00FE24D5">
        <w:rPr>
          <w:rFonts w:eastAsia="Calibri"/>
          <w:szCs w:val="22"/>
        </w:rPr>
        <w:t>Digitaliseringsstyrelsen</w:t>
      </w:r>
      <w:r w:rsidRPr="00900B0F">
        <w:rPr>
          <w:rFonts w:eastAsia="Calibri"/>
        </w:rPr>
        <w:t xml:space="preserve"> om opfyldelsen af resultatkravene, er dokumenterede </w:t>
      </w:r>
    </w:p>
    <w:p w14:paraId="4FBF1B41" w14:textId="47FE1F7F" w:rsidR="00AB3A48" w:rsidRPr="00900B0F" w:rsidRDefault="00AB3A48" w:rsidP="00AB3A48">
      <w:pPr>
        <w:spacing w:line="276" w:lineRule="auto"/>
        <w:jc w:val="both"/>
        <w:rPr>
          <w:rFonts w:eastAsia="Calibri"/>
        </w:rPr>
      </w:pPr>
      <w:r w:rsidRPr="00900B0F">
        <w:rPr>
          <w:rFonts w:eastAsia="Calibri"/>
        </w:rPr>
        <w:t xml:space="preserve">6) om tilskudsmodtagers ledelse har foretaget en faglig afrapportering i de tilfælde, hvor </w:t>
      </w:r>
      <w:r w:rsidR="00FE24D5">
        <w:rPr>
          <w:rFonts w:eastAsia="Calibri"/>
          <w:szCs w:val="22"/>
        </w:rPr>
        <w:t>Digitaliseringsstyrelsen</w:t>
      </w:r>
      <w:r w:rsidRPr="00900B0F">
        <w:rPr>
          <w:rFonts w:eastAsia="Calibri"/>
        </w:rPr>
        <w:t xml:space="preserve"> har stillet krav om det, og at de data, der ligger til grund her</w:t>
      </w:r>
      <w:r w:rsidRPr="00900B0F">
        <w:rPr>
          <w:rFonts w:eastAsia="Calibri"/>
        </w:rPr>
        <w:softHyphen/>
        <w:t xml:space="preserve">for, er pålidelige. </w:t>
      </w:r>
    </w:p>
    <w:p w14:paraId="71855B83" w14:textId="77777777" w:rsidR="00AB3A48" w:rsidRPr="00900B0F" w:rsidRDefault="00AB3A48" w:rsidP="00AB3A48">
      <w:pPr>
        <w:spacing w:line="276" w:lineRule="auto"/>
        <w:jc w:val="both"/>
        <w:rPr>
          <w:rFonts w:eastAsia="Calibri"/>
        </w:rPr>
      </w:pPr>
      <w:r w:rsidRPr="00900B0F">
        <w:rPr>
          <w:rFonts w:eastAsia="Calibri"/>
          <w:i/>
        </w:rPr>
        <w:t xml:space="preserve">Stk. 2. </w:t>
      </w:r>
      <w:r w:rsidRPr="00900B0F">
        <w:rPr>
          <w:rFonts w:eastAsia="Calibri"/>
        </w:rPr>
        <w:t xml:space="preserve">Revisionen udføres ved stikprøvevise undersøgelser. </w:t>
      </w:r>
    </w:p>
    <w:p w14:paraId="44993DEA" w14:textId="77777777" w:rsidR="00AB3A48" w:rsidRPr="00900B0F" w:rsidRDefault="00AB3A48" w:rsidP="00AB3A48">
      <w:pPr>
        <w:spacing w:line="276" w:lineRule="auto"/>
        <w:jc w:val="both"/>
        <w:rPr>
          <w:rFonts w:eastAsia="Calibri"/>
        </w:rPr>
      </w:pPr>
      <w:r w:rsidRPr="00900B0F">
        <w:rPr>
          <w:rFonts w:eastAsia="Calibri"/>
          <w:b/>
        </w:rPr>
        <w:t>§ 5.</w:t>
      </w:r>
      <w:r w:rsidRPr="00900B0F">
        <w:rPr>
          <w:rFonts w:eastAsia="Calibri"/>
        </w:rPr>
        <w:t xml:space="preserve"> Tilskudsmodtager skal give revisor de oplysninger, som må anses at have betydning for bedømmelsen af projektregnskabet og for revisors vurdering af forvaltningen, herunder mål og opnåede resultater. Tilskudsmodtager skal give revisor adgang til at foretage de undersøgelser, som tilskudsmodtager finder nød</w:t>
      </w:r>
      <w:r w:rsidRPr="00900B0F">
        <w:rPr>
          <w:rFonts w:eastAsia="Calibri"/>
        </w:rPr>
        <w:softHyphen/>
        <w:t xml:space="preserve">vendige, og skal sørge for, at revisor får de oplysninger og den bistand, som revisor anser for nødvendig for udførelsen af sit hverv. </w:t>
      </w:r>
    </w:p>
    <w:p w14:paraId="1B3ACB88" w14:textId="2A108221" w:rsidR="00AB3A48" w:rsidRPr="00900B0F" w:rsidRDefault="00AB3A48" w:rsidP="00AB3A48">
      <w:pPr>
        <w:spacing w:line="276" w:lineRule="auto"/>
        <w:jc w:val="both"/>
        <w:rPr>
          <w:rFonts w:eastAsia="Calibri"/>
        </w:rPr>
      </w:pPr>
      <w:r w:rsidRPr="00900B0F">
        <w:rPr>
          <w:rFonts w:eastAsia="Calibri"/>
          <w:b/>
        </w:rPr>
        <w:t>§ 6.</w:t>
      </w:r>
      <w:r w:rsidRPr="00900B0F">
        <w:rPr>
          <w:rFonts w:eastAsia="Calibri"/>
        </w:rPr>
        <w:t xml:space="preserve"> Bliver revisor opmærksom på lovovertrædelser eller tilsidesættelser af for</w:t>
      </w:r>
      <w:r w:rsidRPr="00900B0F">
        <w:rPr>
          <w:rFonts w:eastAsia="Calibri"/>
        </w:rPr>
        <w:softHyphen/>
        <w:t>skrifter af væsentlig betydning i forbindelse med midlernes forvaltning, påhviler det revisor straks at give tilskudsmodtager meddelelse herom og at påse, at tilskuds</w:t>
      </w:r>
      <w:r w:rsidRPr="00900B0F">
        <w:rPr>
          <w:rFonts w:eastAsia="Calibri"/>
        </w:rPr>
        <w:softHyphen/>
        <w:t xml:space="preserve">modtagers ledelse inden 3 uger giver tilskudsyder meddelelse herom. I modsat fald er det revisors pligt at orientere </w:t>
      </w:r>
      <w:r w:rsidR="00FE24D5">
        <w:rPr>
          <w:rFonts w:eastAsia="Calibri"/>
          <w:szCs w:val="22"/>
        </w:rPr>
        <w:t>Digitaliseringsstyrelsen</w:t>
      </w:r>
      <w:r w:rsidRPr="00900B0F">
        <w:rPr>
          <w:rFonts w:eastAsia="Calibri"/>
        </w:rPr>
        <w:t xml:space="preserve">. Revisors bemærkninger indsendes sammen med meddelelsen. </w:t>
      </w:r>
    </w:p>
    <w:p w14:paraId="399ED60E" w14:textId="77777777" w:rsidR="00AB3A48" w:rsidRPr="00900B0F" w:rsidRDefault="00AB3A48" w:rsidP="00AB3A48">
      <w:pPr>
        <w:spacing w:line="276" w:lineRule="auto"/>
        <w:jc w:val="both"/>
        <w:rPr>
          <w:rFonts w:eastAsia="Calibri"/>
        </w:rPr>
      </w:pPr>
      <w:r w:rsidRPr="00900B0F">
        <w:rPr>
          <w:rFonts w:eastAsia="Calibri"/>
          <w:i/>
        </w:rPr>
        <w:t>Stk. 2</w:t>
      </w:r>
      <w:r w:rsidRPr="00900B0F">
        <w:rPr>
          <w:rFonts w:eastAsia="Calibri"/>
        </w:rPr>
        <w:t xml:space="preserve">. Det samme gælder, hvis revisor under sin revision eller på anden måde bliver opmærksom på, at projektets gennemførelse er usikker af økonomiske eller andre årsager. </w:t>
      </w:r>
    </w:p>
    <w:p w14:paraId="538EC226" w14:textId="77777777" w:rsidR="00AB3A48" w:rsidRPr="00900B0F" w:rsidRDefault="00AB3A48" w:rsidP="00AB3A48">
      <w:pPr>
        <w:spacing w:line="276" w:lineRule="auto"/>
        <w:jc w:val="both"/>
        <w:rPr>
          <w:rFonts w:eastAsia="Calibri"/>
        </w:rPr>
      </w:pPr>
      <w:r w:rsidRPr="00900B0F">
        <w:rPr>
          <w:rFonts w:eastAsia="Calibri"/>
          <w:b/>
        </w:rPr>
        <w:t>§ 7.</w:t>
      </w:r>
      <w:r w:rsidRPr="00900B0F">
        <w:rPr>
          <w:rFonts w:eastAsia="Calibri"/>
        </w:rPr>
        <w:t xml:space="preserve"> Det reviderede projektregnskab forsynes med en erklæring, hvoraf det skal fremgå, at regnskabet er revideret i overensstemmelse med reglerne i denne instruks. Eventuelle forbehold og supplerende oplysninger skal fremgå af erklæringen. </w:t>
      </w:r>
    </w:p>
    <w:p w14:paraId="26BB04E5" w14:textId="77777777" w:rsidR="00AB3A48" w:rsidRPr="00900B0F" w:rsidRDefault="00AB3A48" w:rsidP="00AB3A48">
      <w:pPr>
        <w:spacing w:line="276" w:lineRule="auto"/>
        <w:jc w:val="both"/>
        <w:rPr>
          <w:rFonts w:eastAsia="Calibri"/>
        </w:rPr>
      </w:pPr>
      <w:r w:rsidRPr="00900B0F">
        <w:rPr>
          <w:rFonts w:eastAsia="Calibri"/>
          <w:i/>
        </w:rPr>
        <w:t>Stk. 2.</w:t>
      </w:r>
      <w:r w:rsidRPr="00900B0F">
        <w:rPr>
          <w:rFonts w:eastAsia="Calibri"/>
        </w:rPr>
        <w:t xml:space="preserve"> Revisor skal afgive en revisionsprotokol med revisors vurdering og konklusion vedrørende den udførte revision, jf. § 4. Revisionsprotokollen kan af</w:t>
      </w:r>
      <w:r w:rsidRPr="00900B0F">
        <w:rPr>
          <w:rFonts w:eastAsia="Calibri"/>
        </w:rPr>
        <w:softHyphen/>
        <w:t xml:space="preserve">gives i tilslutning til erklæringen. </w:t>
      </w:r>
    </w:p>
    <w:p w14:paraId="6FB79DE7" w14:textId="4BFD0485" w:rsidR="00AB3A48" w:rsidRPr="00900B0F" w:rsidRDefault="00AB3A48" w:rsidP="00AB3A48">
      <w:pPr>
        <w:spacing w:line="276" w:lineRule="auto"/>
        <w:jc w:val="both"/>
        <w:rPr>
          <w:rFonts w:eastAsia="Calibri"/>
        </w:rPr>
      </w:pPr>
      <w:r w:rsidRPr="00900B0F">
        <w:rPr>
          <w:rFonts w:eastAsia="Calibri"/>
          <w:i/>
        </w:rPr>
        <w:t>Stk. 3</w:t>
      </w:r>
      <w:r w:rsidRPr="00900B0F">
        <w:rPr>
          <w:rFonts w:eastAsia="Calibri"/>
        </w:rPr>
        <w:t xml:space="preserve">. Genpart af revisionsprotokollen indsendes af tilskudsmodtager til </w:t>
      </w:r>
      <w:r w:rsidR="00FE24D5">
        <w:rPr>
          <w:rFonts w:eastAsia="Calibri"/>
          <w:szCs w:val="22"/>
        </w:rPr>
        <w:t>Digitaliseringsstyrelsen</w:t>
      </w:r>
      <w:r w:rsidRPr="00900B0F">
        <w:rPr>
          <w:rFonts w:eastAsia="Calibri"/>
        </w:rPr>
        <w:t xml:space="preserve"> sammen med det påtegnede projektregnskab. </w:t>
      </w:r>
    </w:p>
    <w:p w14:paraId="76411DDE" w14:textId="7246081F" w:rsidR="00AB3A48" w:rsidRDefault="00AB3A48" w:rsidP="00AB3A48">
      <w:pPr>
        <w:spacing w:line="276" w:lineRule="auto"/>
        <w:jc w:val="both"/>
        <w:rPr>
          <w:rFonts w:eastAsia="Calibri"/>
        </w:rPr>
      </w:pPr>
      <w:r w:rsidRPr="00900B0F">
        <w:rPr>
          <w:rFonts w:eastAsia="Calibri"/>
          <w:b/>
        </w:rPr>
        <w:lastRenderedPageBreak/>
        <w:t>§ 8.</w:t>
      </w:r>
      <w:r w:rsidRPr="00900B0F">
        <w:rPr>
          <w:rFonts w:eastAsia="Calibri"/>
        </w:rPr>
        <w:t xml:space="preserve"> Nærværende instruks træder i kraft den </w:t>
      </w:r>
      <w:r w:rsidR="00B81529">
        <w:rPr>
          <w:rFonts w:eastAsia="Calibri"/>
        </w:rPr>
        <w:t>25. august</w:t>
      </w:r>
      <w:commentRangeStart w:id="138"/>
      <w:r w:rsidRPr="002D4544">
        <w:rPr>
          <w:rFonts w:eastAsia="Calibri"/>
        </w:rPr>
        <w:t xml:space="preserve"> 202</w:t>
      </w:r>
      <w:r w:rsidR="00E00714">
        <w:rPr>
          <w:rFonts w:eastAsia="Calibri"/>
        </w:rPr>
        <w:t>6</w:t>
      </w:r>
      <w:r w:rsidRPr="00900B0F">
        <w:rPr>
          <w:rFonts w:eastAsia="Calibri"/>
        </w:rPr>
        <w:t xml:space="preserve"> </w:t>
      </w:r>
      <w:commentRangeEnd w:id="138"/>
      <w:r w:rsidR="00463BA1" w:rsidRPr="00900B0F">
        <w:rPr>
          <w:rStyle w:val="Kommentarhenvisning"/>
          <w:rFonts w:eastAsia="Calibri"/>
          <w:sz w:val="22"/>
          <w:szCs w:val="20"/>
        </w:rPr>
        <w:commentReference w:id="138"/>
      </w:r>
      <w:r w:rsidRPr="00900B0F">
        <w:rPr>
          <w:rFonts w:eastAsia="Calibri"/>
        </w:rPr>
        <w:t>med virkning for de projekter, som har fået tilsagn om tilskud fra Bredbåndspuljen i 202</w:t>
      </w:r>
      <w:r w:rsidR="00E00714">
        <w:rPr>
          <w:rFonts w:eastAsia="Calibri"/>
        </w:rPr>
        <w:t>6</w:t>
      </w:r>
      <w:r w:rsidRPr="00900B0F">
        <w:rPr>
          <w:rFonts w:eastAsia="Calibri"/>
        </w:rPr>
        <w:t>.</w:t>
      </w:r>
    </w:p>
    <w:p w14:paraId="3B23C3A9" w14:textId="77777777" w:rsidR="00AB3A48" w:rsidRDefault="00AB3A48" w:rsidP="00AB3A48">
      <w:pPr>
        <w:rPr>
          <w:rFonts w:eastAsia="Calibri"/>
        </w:rPr>
      </w:pPr>
      <w:r>
        <w:rPr>
          <w:rFonts w:eastAsia="Calibri"/>
        </w:rPr>
        <w:br w:type="page"/>
      </w:r>
    </w:p>
    <w:p w14:paraId="66160787" w14:textId="77777777" w:rsidR="00AB3A48" w:rsidRPr="00FE24D5" w:rsidRDefault="00AB3A48" w:rsidP="00FE24D5">
      <w:pPr>
        <w:pStyle w:val="Overskrift1"/>
        <w:numPr>
          <w:ilvl w:val="0"/>
          <w:numId w:val="0"/>
        </w:numPr>
        <w:rPr>
          <w:b/>
        </w:rPr>
      </w:pPr>
      <w:bookmarkStart w:id="139" w:name="_Bilag_3_-"/>
      <w:bookmarkStart w:id="140" w:name="_Toc232082348"/>
      <w:bookmarkEnd w:id="139"/>
      <w:r w:rsidRPr="00FE24D5">
        <w:rPr>
          <w:b/>
        </w:rPr>
        <w:lastRenderedPageBreak/>
        <w:t>Bilag 3 - Afstandsberegninger</w:t>
      </w:r>
      <w:bookmarkEnd w:id="140"/>
    </w:p>
    <w:p w14:paraId="071C5F2D" w14:textId="421C2F0C" w:rsidR="00AB3A48" w:rsidRDefault="00FE24D5" w:rsidP="00C772CF">
      <w:pPr>
        <w:jc w:val="both"/>
      </w:pPr>
      <w:r>
        <w:rPr>
          <w:rFonts w:eastAsia="Calibri"/>
          <w:szCs w:val="22"/>
        </w:rPr>
        <w:t>Digitaliseringsstyrelsen</w:t>
      </w:r>
      <w:r w:rsidR="00AB3A48">
        <w:t xml:space="preserve"> benytter afstande mellem adresser til at afgøre:</w:t>
      </w:r>
    </w:p>
    <w:p w14:paraId="3D29CBCA" w14:textId="73C65B5A" w:rsidR="00AB3A48" w:rsidRDefault="00AB3A48" w:rsidP="000F7494">
      <w:pPr>
        <w:pStyle w:val="Listeafsnit"/>
        <w:numPr>
          <w:ilvl w:val="0"/>
          <w:numId w:val="39"/>
        </w:numPr>
        <w:spacing w:after="160" w:line="259" w:lineRule="auto"/>
        <w:jc w:val="both"/>
      </w:pPr>
      <w:r>
        <w:t xml:space="preserve">hvilke adresser </w:t>
      </w:r>
      <w:r w:rsidR="00B730FD">
        <w:t xml:space="preserve">inden for </w:t>
      </w:r>
      <w:r w:rsidR="00F67DB5">
        <w:t>bruttogruppen,</w:t>
      </w:r>
      <w:r w:rsidR="00B730FD">
        <w:t xml:space="preserve"> </w:t>
      </w:r>
      <w:r>
        <w:t xml:space="preserve">som </w:t>
      </w:r>
      <w:r w:rsidR="00B730FD">
        <w:t xml:space="preserve">kan </w:t>
      </w:r>
      <w:r>
        <w:t>søge tilskud</w:t>
      </w:r>
    </w:p>
    <w:p w14:paraId="077AAEDE" w14:textId="2C10B387" w:rsidR="00FE24D5" w:rsidRDefault="00FE24D5" w:rsidP="000F7494">
      <w:pPr>
        <w:pStyle w:val="Listeafsnit"/>
        <w:numPr>
          <w:ilvl w:val="0"/>
          <w:numId w:val="39"/>
        </w:numPr>
        <w:spacing w:after="160" w:line="259" w:lineRule="auto"/>
        <w:jc w:val="both"/>
      </w:pPr>
      <w:r>
        <w:t>hvor mange point en adresse kan få i kriteriet om vejafstand (kriterie 2)</w:t>
      </w:r>
    </w:p>
    <w:p w14:paraId="3573891B" w14:textId="472EB269" w:rsidR="00AB3A48" w:rsidRDefault="00AB3A48" w:rsidP="00C772CF">
      <w:pPr>
        <w:jc w:val="both"/>
        <w:rPr>
          <w:rFonts w:eastAsia="Calibri"/>
        </w:rPr>
      </w:pPr>
      <w:r>
        <w:rPr>
          <w:rFonts w:eastAsia="Calibri"/>
        </w:rPr>
        <w:t>En adresse kan søge om tilskud, hvis:</w:t>
      </w:r>
    </w:p>
    <w:p w14:paraId="2C5F9A51" w14:textId="0E0DE355" w:rsidR="00AB3A48" w:rsidRPr="00F6325D" w:rsidRDefault="00AB3A48" w:rsidP="000F7494">
      <w:pPr>
        <w:pStyle w:val="Listeafsnit"/>
        <w:numPr>
          <w:ilvl w:val="0"/>
          <w:numId w:val="38"/>
        </w:numPr>
        <w:spacing w:after="160" w:line="259" w:lineRule="auto"/>
        <w:jc w:val="both"/>
        <w:rPr>
          <w:rFonts w:eastAsia="Calibri"/>
        </w:rPr>
      </w:pPr>
      <w:r w:rsidRPr="00F6325D">
        <w:rPr>
          <w:rFonts w:eastAsia="Calibri"/>
        </w:rPr>
        <w:t xml:space="preserve">afstand til </w:t>
      </w:r>
      <w:r>
        <w:rPr>
          <w:rFonts w:eastAsia="Calibri"/>
        </w:rPr>
        <w:t>den</w:t>
      </w:r>
      <w:r w:rsidRPr="00F6325D">
        <w:rPr>
          <w:rFonts w:eastAsia="Calibri"/>
        </w:rPr>
        <w:t xml:space="preserve"> nærmeste adresse </w:t>
      </w:r>
      <w:r w:rsidR="00B730FD">
        <w:rPr>
          <w:rFonts w:eastAsia="Calibri"/>
        </w:rPr>
        <w:t xml:space="preserve">i </w:t>
      </w:r>
      <w:r w:rsidR="00F67DB5">
        <w:rPr>
          <w:rFonts w:eastAsia="Calibri"/>
        </w:rPr>
        <w:t>bruttogruppen</w:t>
      </w:r>
      <w:r w:rsidR="00B730FD">
        <w:rPr>
          <w:rFonts w:eastAsia="Calibri"/>
        </w:rPr>
        <w:t xml:space="preserve"> </w:t>
      </w:r>
      <w:r>
        <w:rPr>
          <w:rFonts w:eastAsia="Calibri"/>
        </w:rPr>
        <w:t xml:space="preserve">er mere end 500 m </w:t>
      </w:r>
      <w:r w:rsidRPr="00F6325D">
        <w:rPr>
          <w:rFonts w:eastAsia="Calibri"/>
          <w:b/>
        </w:rPr>
        <w:t>og</w:t>
      </w:r>
      <w:r w:rsidRPr="00F6325D">
        <w:rPr>
          <w:rFonts w:eastAsia="Calibri"/>
        </w:rPr>
        <w:t xml:space="preserve"> </w:t>
      </w:r>
      <w:r>
        <w:rPr>
          <w:rFonts w:eastAsia="Calibri"/>
        </w:rPr>
        <w:t xml:space="preserve">afstand </w:t>
      </w:r>
      <w:r w:rsidRPr="00F6325D">
        <w:rPr>
          <w:rFonts w:eastAsia="Calibri"/>
        </w:rPr>
        <w:t>til nærmeste adresse med eksisterende dækning på mindst 1 Gbit/s download</w:t>
      </w:r>
      <w:r>
        <w:rPr>
          <w:rFonts w:eastAsia="Calibri"/>
        </w:rPr>
        <w:t xml:space="preserve"> via en fastnetforbindelse</w:t>
      </w:r>
      <w:r w:rsidRPr="00F6325D">
        <w:rPr>
          <w:rFonts w:eastAsia="Calibri"/>
        </w:rPr>
        <w:t xml:space="preserve"> er mere end </w:t>
      </w:r>
      <w:r>
        <w:rPr>
          <w:rFonts w:eastAsia="Calibri"/>
        </w:rPr>
        <w:t>1</w:t>
      </w:r>
      <w:r w:rsidRPr="00F6325D">
        <w:rPr>
          <w:rFonts w:eastAsia="Calibri"/>
        </w:rPr>
        <w:t>00 m.</w:t>
      </w:r>
    </w:p>
    <w:p w14:paraId="2FFC558C" w14:textId="54DD94CF" w:rsidR="00FE24D5" w:rsidRDefault="00FE24D5" w:rsidP="00C772CF">
      <w:pPr>
        <w:jc w:val="both"/>
        <w:rPr>
          <w:rFonts w:eastAsia="Calibri"/>
        </w:rPr>
      </w:pPr>
      <w:r>
        <w:rPr>
          <w:rFonts w:eastAsia="Calibri"/>
        </w:rPr>
        <w:t xml:space="preserve">En </w:t>
      </w:r>
      <w:r w:rsidR="00B730FD">
        <w:rPr>
          <w:rFonts w:eastAsia="Calibri"/>
        </w:rPr>
        <w:t xml:space="preserve">tilskudssøgende </w:t>
      </w:r>
      <w:r>
        <w:rPr>
          <w:rFonts w:eastAsia="Calibri"/>
        </w:rPr>
        <w:t>adresse</w:t>
      </w:r>
      <w:r w:rsidR="0062662B">
        <w:rPr>
          <w:rFonts w:eastAsia="Calibri"/>
        </w:rPr>
        <w:t xml:space="preserve"> får point i kriterie 2 ud fra følgende skema:</w:t>
      </w:r>
    </w:p>
    <w:tbl>
      <w:tblPr>
        <w:tblStyle w:val="Tabel-Gitter"/>
        <w:tblW w:w="0" w:type="auto"/>
        <w:tblLayout w:type="fixed"/>
        <w:tblLook w:val="04A0" w:firstRow="1" w:lastRow="0" w:firstColumn="1" w:lastColumn="0" w:noHBand="0" w:noVBand="1"/>
        <w:tblDescription w:val="#LayoutTable"/>
      </w:tblPr>
      <w:tblGrid>
        <w:gridCol w:w="5152"/>
        <w:gridCol w:w="753"/>
      </w:tblGrid>
      <w:tr w:rsidR="001B0D65" w14:paraId="19CA6323" w14:textId="77777777" w:rsidTr="00D26FD6">
        <w:trPr>
          <w:cantSplit/>
          <w:trHeight w:val="409"/>
          <w:tblHeader/>
        </w:trPr>
        <w:tc>
          <w:tcPr>
            <w:tcW w:w="5152" w:type="dxa"/>
          </w:tcPr>
          <w:p w14:paraId="5BCD100F" w14:textId="74643677" w:rsidR="001B0D65" w:rsidRPr="00EC264B" w:rsidRDefault="001B0D65" w:rsidP="00D26FD6">
            <w:pPr>
              <w:spacing w:after="200"/>
              <w:jc w:val="both"/>
              <w:rPr>
                <w:rFonts w:eastAsia="Calibri"/>
                <w:sz w:val="20"/>
              </w:rPr>
            </w:pPr>
            <w:r w:rsidRPr="00EC264B">
              <w:rPr>
                <w:rFonts w:eastAsia="Calibri"/>
                <w:sz w:val="20"/>
              </w:rPr>
              <w:t xml:space="preserve">Vejafstand til nærmeste adresse i </w:t>
            </w:r>
            <w:r w:rsidR="00F67DB5">
              <w:rPr>
                <w:rFonts w:eastAsia="Calibri"/>
                <w:sz w:val="20"/>
              </w:rPr>
              <w:t>bruttogruppen</w:t>
            </w:r>
          </w:p>
        </w:tc>
        <w:tc>
          <w:tcPr>
            <w:tcW w:w="753" w:type="dxa"/>
          </w:tcPr>
          <w:p w14:paraId="64EE01DD" w14:textId="77777777" w:rsidR="001B0D65" w:rsidRPr="00EC264B" w:rsidRDefault="001B0D65" w:rsidP="00D26FD6">
            <w:pPr>
              <w:spacing w:after="200"/>
              <w:jc w:val="both"/>
              <w:rPr>
                <w:rFonts w:eastAsia="Calibri"/>
                <w:sz w:val="20"/>
              </w:rPr>
            </w:pPr>
            <w:r w:rsidRPr="00EC264B">
              <w:rPr>
                <w:rFonts w:eastAsia="Calibri"/>
                <w:sz w:val="20"/>
              </w:rPr>
              <w:t>Point</w:t>
            </w:r>
          </w:p>
        </w:tc>
      </w:tr>
      <w:tr w:rsidR="001B0D65" w14:paraId="7BC07B24" w14:textId="77777777" w:rsidTr="00D26FD6">
        <w:trPr>
          <w:cantSplit/>
          <w:trHeight w:val="404"/>
        </w:trPr>
        <w:tc>
          <w:tcPr>
            <w:tcW w:w="5152" w:type="dxa"/>
          </w:tcPr>
          <w:p w14:paraId="044A061E" w14:textId="77777777" w:rsidR="001B0D65" w:rsidRPr="00EC264B" w:rsidRDefault="001B0D65" w:rsidP="00D26FD6">
            <w:pPr>
              <w:spacing w:after="200"/>
              <w:jc w:val="both"/>
              <w:rPr>
                <w:rFonts w:eastAsia="Calibri"/>
                <w:sz w:val="20"/>
              </w:rPr>
            </w:pPr>
            <w:r w:rsidRPr="00EC264B">
              <w:rPr>
                <w:rFonts w:eastAsia="Calibri"/>
                <w:sz w:val="20"/>
              </w:rPr>
              <w:t>Afstand under 600 m</w:t>
            </w:r>
          </w:p>
        </w:tc>
        <w:tc>
          <w:tcPr>
            <w:tcW w:w="753" w:type="dxa"/>
          </w:tcPr>
          <w:p w14:paraId="26D95C8E" w14:textId="77777777" w:rsidR="001B0D65" w:rsidRPr="00EC264B" w:rsidRDefault="001B0D65" w:rsidP="00D26FD6">
            <w:pPr>
              <w:spacing w:after="200"/>
              <w:jc w:val="both"/>
              <w:rPr>
                <w:rFonts w:eastAsia="Calibri"/>
                <w:sz w:val="20"/>
              </w:rPr>
            </w:pPr>
            <w:r w:rsidRPr="00EC264B">
              <w:rPr>
                <w:rFonts w:eastAsia="Calibri"/>
                <w:sz w:val="20"/>
              </w:rPr>
              <w:t>0</w:t>
            </w:r>
          </w:p>
        </w:tc>
      </w:tr>
      <w:tr w:rsidR="001B0D65" w14:paraId="378D74FF" w14:textId="77777777" w:rsidTr="00D26FD6">
        <w:trPr>
          <w:cantSplit/>
          <w:trHeight w:val="538"/>
        </w:trPr>
        <w:tc>
          <w:tcPr>
            <w:tcW w:w="5152" w:type="dxa"/>
          </w:tcPr>
          <w:p w14:paraId="2240FFD4" w14:textId="77777777" w:rsidR="001B0D65" w:rsidRPr="00EC264B" w:rsidRDefault="001B0D65" w:rsidP="00D26FD6">
            <w:pPr>
              <w:spacing w:after="200"/>
              <w:jc w:val="both"/>
              <w:rPr>
                <w:rFonts w:eastAsia="Calibri"/>
                <w:sz w:val="20"/>
              </w:rPr>
            </w:pPr>
            <w:r w:rsidRPr="00EC264B">
              <w:rPr>
                <w:w w:val="105"/>
                <w:sz w:val="20"/>
                <w:u w:val="single" w:color="2D96D2"/>
                <w:lang w:val="en-US"/>
              </w:rPr>
              <w:t>600</w:t>
            </w:r>
            <w:r w:rsidRPr="00EC264B">
              <w:rPr>
                <w:spacing w:val="-2"/>
                <w:w w:val="105"/>
                <w:sz w:val="20"/>
                <w:u w:val="single" w:color="2D96D2"/>
                <w:lang w:val="en-US"/>
              </w:rPr>
              <w:t xml:space="preserve"> </w:t>
            </w:r>
            <w:r w:rsidRPr="00EC264B">
              <w:rPr>
                <w:w w:val="105"/>
                <w:sz w:val="20"/>
                <w:u w:val="single" w:color="2D96D2"/>
                <w:lang w:val="en-US"/>
              </w:rPr>
              <w:t>m</w:t>
            </w:r>
            <w:r w:rsidRPr="00EC264B">
              <w:rPr>
                <w:spacing w:val="-3"/>
                <w:w w:val="105"/>
                <w:sz w:val="20"/>
                <w:u w:val="single" w:color="2D96D2"/>
                <w:lang w:val="en-US"/>
              </w:rPr>
              <w:t xml:space="preserve"> </w:t>
            </w:r>
            <w:r w:rsidRPr="00EC264B">
              <w:rPr>
                <w:w w:val="105"/>
                <w:sz w:val="20"/>
                <w:u w:val="single" w:color="2D96D2"/>
                <w:lang w:val="en-US"/>
              </w:rPr>
              <w:t>–</w:t>
            </w:r>
            <w:r w:rsidRPr="00EC264B">
              <w:rPr>
                <w:spacing w:val="-3"/>
                <w:w w:val="105"/>
                <w:sz w:val="20"/>
                <w:u w:val="single" w:color="2D96D2"/>
                <w:lang w:val="en-US"/>
              </w:rPr>
              <w:t xml:space="preserve"> 6</w:t>
            </w:r>
            <w:r w:rsidRPr="00EC264B">
              <w:rPr>
                <w:w w:val="105"/>
                <w:sz w:val="20"/>
                <w:u w:val="single" w:color="2D96D2"/>
                <w:lang w:val="en-US"/>
              </w:rPr>
              <w:t>99</w:t>
            </w:r>
            <w:r w:rsidRPr="00EC264B">
              <w:rPr>
                <w:spacing w:val="-2"/>
                <w:w w:val="105"/>
                <w:sz w:val="20"/>
                <w:u w:val="single" w:color="2D96D2"/>
                <w:lang w:val="en-US"/>
              </w:rPr>
              <w:t xml:space="preserve"> </w:t>
            </w:r>
            <w:r w:rsidRPr="00EC264B">
              <w:rPr>
                <w:w w:val="105"/>
                <w:sz w:val="20"/>
                <w:u w:val="single" w:color="2D96D2"/>
                <w:lang w:val="en-US"/>
              </w:rPr>
              <w:t>m</w:t>
            </w:r>
          </w:p>
        </w:tc>
        <w:tc>
          <w:tcPr>
            <w:tcW w:w="753" w:type="dxa"/>
          </w:tcPr>
          <w:p w14:paraId="32A32349" w14:textId="77777777" w:rsidR="001B0D65" w:rsidRPr="00EC264B" w:rsidRDefault="001B0D65" w:rsidP="00D26FD6">
            <w:pPr>
              <w:spacing w:after="200"/>
              <w:jc w:val="both"/>
              <w:rPr>
                <w:rFonts w:eastAsia="Calibri"/>
                <w:sz w:val="20"/>
              </w:rPr>
            </w:pPr>
            <w:r w:rsidRPr="00EC264B">
              <w:rPr>
                <w:rFonts w:eastAsia="Calibri"/>
                <w:sz w:val="20"/>
              </w:rPr>
              <w:t>10</w:t>
            </w:r>
          </w:p>
        </w:tc>
      </w:tr>
      <w:tr w:rsidR="001B0D65" w14:paraId="47A4F0F1" w14:textId="77777777" w:rsidTr="00D26FD6">
        <w:trPr>
          <w:cantSplit/>
          <w:trHeight w:val="538"/>
        </w:trPr>
        <w:tc>
          <w:tcPr>
            <w:tcW w:w="5152" w:type="dxa"/>
          </w:tcPr>
          <w:p w14:paraId="48CE2D6F" w14:textId="77777777" w:rsidR="001B0D65" w:rsidRPr="00EC264B" w:rsidRDefault="001B0D65" w:rsidP="00D26FD6">
            <w:pPr>
              <w:spacing w:after="200"/>
              <w:jc w:val="both"/>
              <w:rPr>
                <w:rFonts w:eastAsia="Calibri"/>
                <w:sz w:val="20"/>
              </w:rPr>
            </w:pPr>
            <w:r w:rsidRPr="00EC264B">
              <w:rPr>
                <w:w w:val="105"/>
                <w:sz w:val="20"/>
                <w:u w:val="single" w:color="2D96D2"/>
                <w:lang w:val="en-US"/>
              </w:rPr>
              <w:t>700</w:t>
            </w:r>
            <w:r w:rsidRPr="00EC264B">
              <w:rPr>
                <w:spacing w:val="-3"/>
                <w:w w:val="105"/>
                <w:sz w:val="20"/>
                <w:u w:val="single" w:color="2D96D2"/>
                <w:lang w:val="en-US"/>
              </w:rPr>
              <w:t xml:space="preserve"> </w:t>
            </w:r>
            <w:r w:rsidRPr="00EC264B">
              <w:rPr>
                <w:w w:val="105"/>
                <w:sz w:val="20"/>
                <w:u w:val="single" w:color="2D96D2"/>
                <w:lang w:val="en-US"/>
              </w:rPr>
              <w:t>m</w:t>
            </w:r>
            <w:r w:rsidRPr="00EC264B">
              <w:rPr>
                <w:spacing w:val="-3"/>
                <w:w w:val="105"/>
                <w:sz w:val="20"/>
                <w:u w:val="single" w:color="2D96D2"/>
                <w:lang w:val="en-US"/>
              </w:rPr>
              <w:t xml:space="preserve"> </w:t>
            </w:r>
            <w:r w:rsidRPr="00EC264B">
              <w:rPr>
                <w:w w:val="105"/>
                <w:sz w:val="20"/>
                <w:u w:val="single" w:color="2D96D2"/>
                <w:lang w:val="en-US"/>
              </w:rPr>
              <w:t>–</w:t>
            </w:r>
            <w:r w:rsidRPr="00EC264B">
              <w:rPr>
                <w:spacing w:val="-5"/>
                <w:w w:val="105"/>
                <w:sz w:val="20"/>
                <w:u w:val="single" w:color="2D96D2"/>
                <w:lang w:val="en-US"/>
              </w:rPr>
              <w:t xml:space="preserve"> 7</w:t>
            </w:r>
            <w:r w:rsidRPr="00EC264B">
              <w:rPr>
                <w:w w:val="105"/>
                <w:sz w:val="20"/>
                <w:u w:val="single" w:color="2D96D2"/>
                <w:lang w:val="en-US"/>
              </w:rPr>
              <w:t>99</w:t>
            </w:r>
            <w:r w:rsidRPr="00EC264B">
              <w:rPr>
                <w:spacing w:val="-2"/>
                <w:w w:val="105"/>
                <w:sz w:val="20"/>
                <w:u w:val="single" w:color="2D96D2"/>
                <w:lang w:val="en-US"/>
              </w:rPr>
              <w:t xml:space="preserve"> </w:t>
            </w:r>
            <w:r w:rsidRPr="00EC264B">
              <w:rPr>
                <w:w w:val="105"/>
                <w:sz w:val="20"/>
                <w:u w:val="single" w:color="2D96D2"/>
                <w:lang w:val="en-US"/>
              </w:rPr>
              <w:t>m</w:t>
            </w:r>
          </w:p>
        </w:tc>
        <w:tc>
          <w:tcPr>
            <w:tcW w:w="753" w:type="dxa"/>
          </w:tcPr>
          <w:p w14:paraId="28B1CA27" w14:textId="77777777" w:rsidR="001B0D65" w:rsidRPr="00EC264B" w:rsidRDefault="001B0D65" w:rsidP="00D26FD6">
            <w:pPr>
              <w:spacing w:after="200"/>
              <w:jc w:val="both"/>
              <w:rPr>
                <w:rFonts w:eastAsia="Calibri"/>
                <w:sz w:val="20"/>
              </w:rPr>
            </w:pPr>
            <w:r w:rsidRPr="00EC264B">
              <w:rPr>
                <w:rFonts w:eastAsia="Calibri"/>
                <w:sz w:val="20"/>
              </w:rPr>
              <w:t>20</w:t>
            </w:r>
          </w:p>
        </w:tc>
      </w:tr>
      <w:tr w:rsidR="001B0D65" w14:paraId="422B90BF" w14:textId="77777777" w:rsidTr="00D26FD6">
        <w:trPr>
          <w:cantSplit/>
          <w:trHeight w:val="538"/>
        </w:trPr>
        <w:tc>
          <w:tcPr>
            <w:tcW w:w="5152" w:type="dxa"/>
          </w:tcPr>
          <w:p w14:paraId="1DBC1EED" w14:textId="77777777" w:rsidR="001B0D65" w:rsidRPr="00EC264B" w:rsidRDefault="001B0D65" w:rsidP="00D26FD6">
            <w:pPr>
              <w:spacing w:after="200"/>
              <w:jc w:val="both"/>
              <w:rPr>
                <w:rFonts w:eastAsia="Calibri"/>
                <w:sz w:val="20"/>
              </w:rPr>
            </w:pPr>
            <w:r w:rsidRPr="00EC264B">
              <w:rPr>
                <w:rFonts w:eastAsia="Calibri"/>
                <w:sz w:val="20"/>
              </w:rPr>
              <w:t>800 m – 899 m</w:t>
            </w:r>
          </w:p>
        </w:tc>
        <w:tc>
          <w:tcPr>
            <w:tcW w:w="753" w:type="dxa"/>
          </w:tcPr>
          <w:p w14:paraId="54FB279D" w14:textId="77777777" w:rsidR="001B0D65" w:rsidRPr="00EC264B" w:rsidRDefault="001B0D65" w:rsidP="00D26FD6">
            <w:pPr>
              <w:spacing w:after="200"/>
              <w:jc w:val="both"/>
              <w:rPr>
                <w:rFonts w:eastAsia="Calibri"/>
                <w:sz w:val="20"/>
              </w:rPr>
            </w:pPr>
            <w:r w:rsidRPr="00EC264B">
              <w:rPr>
                <w:rFonts w:eastAsia="Calibri"/>
                <w:sz w:val="20"/>
              </w:rPr>
              <w:t>30</w:t>
            </w:r>
          </w:p>
        </w:tc>
      </w:tr>
      <w:tr w:rsidR="001B0D65" w14:paraId="464E5428" w14:textId="77777777" w:rsidTr="00D26FD6">
        <w:trPr>
          <w:cantSplit/>
          <w:trHeight w:val="538"/>
        </w:trPr>
        <w:tc>
          <w:tcPr>
            <w:tcW w:w="5152" w:type="dxa"/>
          </w:tcPr>
          <w:p w14:paraId="1C5CB9A5" w14:textId="77777777" w:rsidR="001B0D65" w:rsidRPr="00EC264B" w:rsidRDefault="001B0D65" w:rsidP="00D26FD6">
            <w:pPr>
              <w:spacing w:after="200"/>
              <w:jc w:val="both"/>
              <w:rPr>
                <w:rFonts w:eastAsia="Calibri"/>
                <w:sz w:val="20"/>
              </w:rPr>
            </w:pPr>
            <w:r w:rsidRPr="00EC264B">
              <w:rPr>
                <w:w w:val="105"/>
                <w:sz w:val="20"/>
                <w:u w:val="single" w:color="2D96D2"/>
                <w:lang w:val="en-US"/>
              </w:rPr>
              <w:t>900</w:t>
            </w:r>
            <w:r w:rsidRPr="00EC264B">
              <w:rPr>
                <w:spacing w:val="-4"/>
                <w:w w:val="105"/>
                <w:sz w:val="20"/>
                <w:u w:val="single" w:color="2D96D2"/>
                <w:lang w:val="en-US"/>
              </w:rPr>
              <w:t xml:space="preserve"> </w:t>
            </w:r>
            <w:r w:rsidRPr="00EC264B">
              <w:rPr>
                <w:w w:val="105"/>
                <w:sz w:val="20"/>
                <w:u w:val="single" w:color="2D96D2"/>
                <w:lang w:val="en-US"/>
              </w:rPr>
              <w:t>m</w:t>
            </w:r>
            <w:r w:rsidRPr="00EC264B">
              <w:rPr>
                <w:spacing w:val="-2"/>
                <w:w w:val="105"/>
                <w:sz w:val="20"/>
                <w:u w:val="single" w:color="2D96D2"/>
                <w:lang w:val="en-US"/>
              </w:rPr>
              <w:t xml:space="preserve"> </w:t>
            </w:r>
            <w:r w:rsidRPr="00EC264B">
              <w:rPr>
                <w:w w:val="105"/>
                <w:sz w:val="20"/>
                <w:u w:val="single" w:color="2D96D2"/>
                <w:lang w:val="en-US"/>
              </w:rPr>
              <w:t>–</w:t>
            </w:r>
            <w:r w:rsidRPr="00EC264B">
              <w:rPr>
                <w:spacing w:val="-5"/>
                <w:w w:val="105"/>
                <w:sz w:val="20"/>
                <w:u w:val="single" w:color="2D96D2"/>
                <w:lang w:val="en-US"/>
              </w:rPr>
              <w:t xml:space="preserve"> 9</w:t>
            </w:r>
            <w:r w:rsidRPr="00EC264B">
              <w:rPr>
                <w:w w:val="105"/>
                <w:sz w:val="20"/>
                <w:u w:val="single" w:color="2D96D2"/>
                <w:lang w:val="en-US"/>
              </w:rPr>
              <w:t>99</w:t>
            </w:r>
            <w:r w:rsidRPr="00EC264B">
              <w:rPr>
                <w:spacing w:val="-3"/>
                <w:w w:val="105"/>
                <w:sz w:val="20"/>
                <w:u w:val="single" w:color="2D96D2"/>
                <w:lang w:val="en-US"/>
              </w:rPr>
              <w:t xml:space="preserve"> </w:t>
            </w:r>
            <w:r w:rsidRPr="00EC264B">
              <w:rPr>
                <w:w w:val="105"/>
                <w:sz w:val="20"/>
                <w:u w:val="single" w:color="2D96D2"/>
                <w:lang w:val="en-US"/>
              </w:rPr>
              <w:t>m</w:t>
            </w:r>
          </w:p>
        </w:tc>
        <w:tc>
          <w:tcPr>
            <w:tcW w:w="753" w:type="dxa"/>
          </w:tcPr>
          <w:p w14:paraId="2C4AA2A5" w14:textId="77777777" w:rsidR="001B0D65" w:rsidRPr="00EC264B" w:rsidRDefault="001B0D65" w:rsidP="00D26FD6">
            <w:pPr>
              <w:spacing w:after="200"/>
              <w:jc w:val="both"/>
              <w:rPr>
                <w:rFonts w:eastAsia="Calibri"/>
                <w:sz w:val="20"/>
              </w:rPr>
            </w:pPr>
            <w:r w:rsidRPr="00EC264B">
              <w:rPr>
                <w:rFonts w:eastAsia="Calibri"/>
                <w:sz w:val="20"/>
              </w:rPr>
              <w:t>40</w:t>
            </w:r>
          </w:p>
        </w:tc>
      </w:tr>
      <w:tr w:rsidR="001B0D65" w14:paraId="6F5E7B28" w14:textId="77777777" w:rsidTr="00D26FD6">
        <w:trPr>
          <w:cantSplit/>
          <w:trHeight w:val="538"/>
        </w:trPr>
        <w:tc>
          <w:tcPr>
            <w:tcW w:w="5152" w:type="dxa"/>
          </w:tcPr>
          <w:p w14:paraId="45FF4F8F" w14:textId="77777777" w:rsidR="001B0D65" w:rsidRPr="00EC264B" w:rsidRDefault="001B0D65" w:rsidP="00D26FD6">
            <w:pPr>
              <w:spacing w:after="200"/>
              <w:jc w:val="both"/>
              <w:rPr>
                <w:rFonts w:eastAsia="Calibri"/>
                <w:sz w:val="20"/>
              </w:rPr>
            </w:pPr>
            <w:r w:rsidRPr="00EC264B">
              <w:rPr>
                <w:w w:val="105"/>
                <w:sz w:val="20"/>
                <w:u w:val="single" w:color="2D96D2"/>
                <w:lang w:val="en-US"/>
              </w:rPr>
              <w:t>1000</w:t>
            </w:r>
            <w:r w:rsidRPr="00EC264B">
              <w:rPr>
                <w:spacing w:val="-4"/>
                <w:w w:val="105"/>
                <w:sz w:val="20"/>
                <w:u w:val="single" w:color="2D96D2"/>
                <w:lang w:val="en-US"/>
              </w:rPr>
              <w:t xml:space="preserve"> </w:t>
            </w:r>
            <w:r w:rsidRPr="00EC264B">
              <w:rPr>
                <w:w w:val="105"/>
                <w:sz w:val="20"/>
                <w:u w:val="single" w:color="2D96D2"/>
                <w:lang w:val="en-US"/>
              </w:rPr>
              <w:t>m</w:t>
            </w:r>
            <w:r w:rsidRPr="00EC264B">
              <w:rPr>
                <w:spacing w:val="-2"/>
                <w:w w:val="105"/>
                <w:sz w:val="20"/>
                <w:u w:val="single" w:color="2D96D2"/>
                <w:lang w:val="en-US"/>
              </w:rPr>
              <w:t xml:space="preserve"> </w:t>
            </w:r>
            <w:r w:rsidRPr="00EC264B">
              <w:rPr>
                <w:w w:val="105"/>
                <w:sz w:val="20"/>
                <w:u w:val="single" w:color="2D96D2"/>
                <w:lang w:val="en-US"/>
              </w:rPr>
              <w:t>–</w:t>
            </w:r>
            <w:r w:rsidRPr="00EC264B">
              <w:rPr>
                <w:spacing w:val="-5"/>
                <w:w w:val="105"/>
                <w:sz w:val="20"/>
                <w:u w:val="single" w:color="2D96D2"/>
                <w:lang w:val="en-US"/>
              </w:rPr>
              <w:t xml:space="preserve"> 10</w:t>
            </w:r>
            <w:r w:rsidRPr="00EC264B">
              <w:rPr>
                <w:w w:val="105"/>
                <w:sz w:val="20"/>
                <w:u w:val="single" w:color="2D96D2"/>
                <w:lang w:val="en-US"/>
              </w:rPr>
              <w:t>99</w:t>
            </w:r>
            <w:r w:rsidRPr="00EC264B">
              <w:rPr>
                <w:spacing w:val="-3"/>
                <w:w w:val="105"/>
                <w:sz w:val="20"/>
                <w:u w:val="single" w:color="2D96D2"/>
                <w:lang w:val="en-US"/>
              </w:rPr>
              <w:t xml:space="preserve"> </w:t>
            </w:r>
            <w:r w:rsidRPr="00EC264B">
              <w:rPr>
                <w:w w:val="105"/>
                <w:sz w:val="20"/>
                <w:u w:val="single" w:color="2D96D2"/>
                <w:lang w:val="en-US"/>
              </w:rPr>
              <w:t>m</w:t>
            </w:r>
          </w:p>
        </w:tc>
        <w:tc>
          <w:tcPr>
            <w:tcW w:w="753" w:type="dxa"/>
          </w:tcPr>
          <w:p w14:paraId="6E9BF04C" w14:textId="77777777" w:rsidR="001B0D65" w:rsidRPr="00EC264B" w:rsidRDefault="001B0D65" w:rsidP="00D26FD6">
            <w:pPr>
              <w:spacing w:after="200"/>
              <w:jc w:val="both"/>
              <w:rPr>
                <w:rFonts w:eastAsia="Calibri"/>
                <w:sz w:val="20"/>
              </w:rPr>
            </w:pPr>
            <w:r w:rsidRPr="00EC264B">
              <w:rPr>
                <w:rFonts w:eastAsia="Calibri"/>
                <w:sz w:val="20"/>
              </w:rPr>
              <w:t>50</w:t>
            </w:r>
          </w:p>
        </w:tc>
      </w:tr>
      <w:tr w:rsidR="001B0D65" w14:paraId="1A6D3F9B" w14:textId="77777777" w:rsidTr="00D26FD6">
        <w:trPr>
          <w:cantSplit/>
          <w:trHeight w:val="538"/>
        </w:trPr>
        <w:tc>
          <w:tcPr>
            <w:tcW w:w="5152" w:type="dxa"/>
          </w:tcPr>
          <w:p w14:paraId="16A7AEEF" w14:textId="77777777" w:rsidR="001B0D65" w:rsidRPr="00EC264B" w:rsidRDefault="001B0D65" w:rsidP="00D26FD6">
            <w:pPr>
              <w:spacing w:after="200"/>
              <w:jc w:val="both"/>
              <w:rPr>
                <w:rFonts w:eastAsia="Calibri"/>
                <w:sz w:val="20"/>
              </w:rPr>
            </w:pPr>
            <w:r w:rsidRPr="00EC264B">
              <w:rPr>
                <w:rFonts w:eastAsia="Calibri"/>
                <w:sz w:val="20"/>
              </w:rPr>
              <w:t>1100 m – 1199 m</w:t>
            </w:r>
          </w:p>
        </w:tc>
        <w:tc>
          <w:tcPr>
            <w:tcW w:w="753" w:type="dxa"/>
          </w:tcPr>
          <w:p w14:paraId="39EED4FA" w14:textId="77777777" w:rsidR="001B0D65" w:rsidRPr="00EC264B" w:rsidRDefault="001B0D65" w:rsidP="00D26FD6">
            <w:pPr>
              <w:spacing w:after="200"/>
              <w:jc w:val="both"/>
              <w:rPr>
                <w:rFonts w:eastAsia="Calibri"/>
                <w:sz w:val="20"/>
              </w:rPr>
            </w:pPr>
            <w:r w:rsidRPr="00EC264B">
              <w:rPr>
                <w:rFonts w:eastAsia="Calibri"/>
                <w:sz w:val="20"/>
              </w:rPr>
              <w:t>60</w:t>
            </w:r>
          </w:p>
        </w:tc>
      </w:tr>
      <w:tr w:rsidR="001B0D65" w14:paraId="58FAE1EC" w14:textId="77777777" w:rsidTr="00D26FD6">
        <w:trPr>
          <w:cantSplit/>
          <w:trHeight w:val="538"/>
        </w:trPr>
        <w:tc>
          <w:tcPr>
            <w:tcW w:w="5152" w:type="dxa"/>
          </w:tcPr>
          <w:p w14:paraId="6C2DED68" w14:textId="77777777" w:rsidR="001B0D65" w:rsidRPr="00EC264B" w:rsidRDefault="001B0D65" w:rsidP="00D26FD6">
            <w:pPr>
              <w:spacing w:after="200"/>
              <w:jc w:val="both"/>
              <w:rPr>
                <w:rFonts w:eastAsia="Calibri"/>
                <w:sz w:val="20"/>
              </w:rPr>
            </w:pPr>
            <w:r w:rsidRPr="00EC264B">
              <w:rPr>
                <w:w w:val="105"/>
                <w:sz w:val="20"/>
                <w:u w:val="single" w:color="2D96D2"/>
                <w:lang w:val="en-US"/>
              </w:rPr>
              <w:t>1200</w:t>
            </w:r>
            <w:r w:rsidRPr="00EC264B">
              <w:rPr>
                <w:spacing w:val="-4"/>
                <w:w w:val="105"/>
                <w:sz w:val="20"/>
                <w:u w:val="single" w:color="2D96D2"/>
                <w:lang w:val="en-US"/>
              </w:rPr>
              <w:t xml:space="preserve"> </w:t>
            </w:r>
            <w:r w:rsidRPr="00EC264B">
              <w:rPr>
                <w:w w:val="105"/>
                <w:sz w:val="20"/>
                <w:u w:val="single" w:color="2D96D2"/>
                <w:lang w:val="en-US"/>
              </w:rPr>
              <w:t>m</w:t>
            </w:r>
            <w:r w:rsidRPr="00EC264B">
              <w:rPr>
                <w:spacing w:val="-2"/>
                <w:w w:val="105"/>
                <w:sz w:val="20"/>
                <w:u w:val="single" w:color="2D96D2"/>
                <w:lang w:val="en-US"/>
              </w:rPr>
              <w:t xml:space="preserve"> </w:t>
            </w:r>
            <w:r w:rsidRPr="00EC264B">
              <w:rPr>
                <w:w w:val="105"/>
                <w:sz w:val="20"/>
                <w:u w:val="single" w:color="2D96D2"/>
                <w:lang w:val="en-US"/>
              </w:rPr>
              <w:t>–</w:t>
            </w:r>
            <w:r w:rsidRPr="00EC264B">
              <w:rPr>
                <w:spacing w:val="-5"/>
                <w:w w:val="105"/>
                <w:sz w:val="20"/>
                <w:u w:val="single" w:color="2D96D2"/>
                <w:lang w:val="en-US"/>
              </w:rPr>
              <w:t xml:space="preserve"> </w:t>
            </w:r>
            <w:r w:rsidRPr="00EC264B">
              <w:rPr>
                <w:w w:val="105"/>
                <w:sz w:val="20"/>
                <w:u w:val="single" w:color="2D96D2"/>
                <w:lang w:val="en-US"/>
              </w:rPr>
              <w:t>1299</w:t>
            </w:r>
            <w:r w:rsidRPr="00EC264B">
              <w:rPr>
                <w:spacing w:val="-3"/>
                <w:w w:val="105"/>
                <w:sz w:val="20"/>
                <w:u w:val="single" w:color="2D96D2"/>
                <w:lang w:val="en-US"/>
              </w:rPr>
              <w:t xml:space="preserve"> </w:t>
            </w:r>
            <w:r w:rsidRPr="00EC264B">
              <w:rPr>
                <w:w w:val="105"/>
                <w:sz w:val="20"/>
                <w:u w:val="single" w:color="2D96D2"/>
                <w:lang w:val="en-US"/>
              </w:rPr>
              <w:t>m</w:t>
            </w:r>
          </w:p>
        </w:tc>
        <w:tc>
          <w:tcPr>
            <w:tcW w:w="753" w:type="dxa"/>
          </w:tcPr>
          <w:p w14:paraId="38F98F4A" w14:textId="77777777" w:rsidR="001B0D65" w:rsidRPr="00EC264B" w:rsidRDefault="001B0D65" w:rsidP="00D26FD6">
            <w:pPr>
              <w:spacing w:after="200"/>
              <w:jc w:val="both"/>
              <w:rPr>
                <w:rFonts w:eastAsia="Calibri"/>
                <w:sz w:val="20"/>
              </w:rPr>
            </w:pPr>
            <w:r w:rsidRPr="00EC264B">
              <w:rPr>
                <w:rFonts w:eastAsia="Calibri"/>
                <w:sz w:val="20"/>
              </w:rPr>
              <w:t>70</w:t>
            </w:r>
          </w:p>
        </w:tc>
      </w:tr>
      <w:tr w:rsidR="001B0D65" w14:paraId="234FB159" w14:textId="77777777" w:rsidTr="00D26FD6">
        <w:trPr>
          <w:cantSplit/>
          <w:trHeight w:val="538"/>
        </w:trPr>
        <w:tc>
          <w:tcPr>
            <w:tcW w:w="5152" w:type="dxa"/>
          </w:tcPr>
          <w:p w14:paraId="2BBA04FC" w14:textId="77777777" w:rsidR="001B0D65" w:rsidRPr="00EC264B" w:rsidRDefault="001B0D65" w:rsidP="00D26FD6">
            <w:pPr>
              <w:spacing w:after="200"/>
              <w:jc w:val="both"/>
              <w:rPr>
                <w:w w:val="105"/>
                <w:sz w:val="20"/>
                <w:u w:val="single" w:color="2D96D2"/>
                <w:lang w:val="en-US"/>
              </w:rPr>
            </w:pPr>
            <w:r w:rsidRPr="00EC264B">
              <w:rPr>
                <w:w w:val="105"/>
                <w:sz w:val="20"/>
                <w:u w:val="single" w:color="2D96D2"/>
                <w:lang w:val="en-US"/>
              </w:rPr>
              <w:t>1300</w:t>
            </w:r>
            <w:r w:rsidRPr="00EC264B">
              <w:rPr>
                <w:spacing w:val="-4"/>
                <w:w w:val="105"/>
                <w:sz w:val="20"/>
                <w:u w:val="single" w:color="2D96D2"/>
                <w:lang w:val="en-US"/>
              </w:rPr>
              <w:t xml:space="preserve"> </w:t>
            </w:r>
            <w:r w:rsidRPr="00EC264B">
              <w:rPr>
                <w:w w:val="105"/>
                <w:sz w:val="20"/>
                <w:u w:val="single" w:color="2D96D2"/>
                <w:lang w:val="en-US"/>
              </w:rPr>
              <w:t>m</w:t>
            </w:r>
            <w:r w:rsidRPr="00EC264B">
              <w:rPr>
                <w:spacing w:val="-2"/>
                <w:w w:val="105"/>
                <w:sz w:val="20"/>
                <w:u w:val="single" w:color="2D96D2"/>
                <w:lang w:val="en-US"/>
              </w:rPr>
              <w:t xml:space="preserve"> </w:t>
            </w:r>
            <w:r w:rsidRPr="00EC264B">
              <w:rPr>
                <w:w w:val="105"/>
                <w:sz w:val="20"/>
                <w:u w:val="single" w:color="2D96D2"/>
                <w:lang w:val="en-US"/>
              </w:rPr>
              <w:t>–</w:t>
            </w:r>
            <w:r w:rsidRPr="00EC264B">
              <w:rPr>
                <w:spacing w:val="-5"/>
                <w:w w:val="105"/>
                <w:sz w:val="20"/>
                <w:u w:val="single" w:color="2D96D2"/>
                <w:lang w:val="en-US"/>
              </w:rPr>
              <w:t xml:space="preserve"> </w:t>
            </w:r>
            <w:r w:rsidRPr="00EC264B">
              <w:rPr>
                <w:w w:val="105"/>
                <w:sz w:val="20"/>
                <w:u w:val="single" w:color="2D96D2"/>
                <w:lang w:val="en-US"/>
              </w:rPr>
              <w:t>1399</w:t>
            </w:r>
            <w:r w:rsidRPr="00EC264B">
              <w:rPr>
                <w:spacing w:val="-3"/>
                <w:w w:val="105"/>
                <w:sz w:val="20"/>
                <w:u w:val="single" w:color="2D96D2"/>
                <w:lang w:val="en-US"/>
              </w:rPr>
              <w:t xml:space="preserve"> </w:t>
            </w:r>
            <w:r w:rsidRPr="00EC264B">
              <w:rPr>
                <w:w w:val="105"/>
                <w:sz w:val="20"/>
                <w:u w:val="single" w:color="2D96D2"/>
                <w:lang w:val="en-US"/>
              </w:rPr>
              <w:t>m</w:t>
            </w:r>
          </w:p>
        </w:tc>
        <w:tc>
          <w:tcPr>
            <w:tcW w:w="753" w:type="dxa"/>
          </w:tcPr>
          <w:p w14:paraId="1A5E00C1" w14:textId="77777777" w:rsidR="001B0D65" w:rsidRPr="00EC264B" w:rsidRDefault="001B0D65" w:rsidP="00D26FD6">
            <w:pPr>
              <w:spacing w:after="200"/>
              <w:jc w:val="both"/>
              <w:rPr>
                <w:rFonts w:eastAsia="Calibri"/>
                <w:sz w:val="20"/>
              </w:rPr>
            </w:pPr>
            <w:r w:rsidRPr="00EC264B">
              <w:rPr>
                <w:rFonts w:eastAsia="Calibri"/>
                <w:sz w:val="20"/>
              </w:rPr>
              <w:t>80</w:t>
            </w:r>
          </w:p>
        </w:tc>
      </w:tr>
      <w:tr w:rsidR="001B0D65" w14:paraId="6684919A" w14:textId="77777777" w:rsidTr="00D26FD6">
        <w:trPr>
          <w:cantSplit/>
          <w:trHeight w:val="538"/>
        </w:trPr>
        <w:tc>
          <w:tcPr>
            <w:tcW w:w="5152" w:type="dxa"/>
          </w:tcPr>
          <w:p w14:paraId="435376E1" w14:textId="77777777" w:rsidR="001B0D65" w:rsidRPr="00EC264B" w:rsidRDefault="001B0D65" w:rsidP="00D26FD6">
            <w:pPr>
              <w:spacing w:after="200"/>
              <w:jc w:val="both"/>
              <w:rPr>
                <w:rFonts w:eastAsia="Calibri"/>
                <w:sz w:val="20"/>
              </w:rPr>
            </w:pPr>
            <w:r w:rsidRPr="00EC264B">
              <w:rPr>
                <w:rFonts w:eastAsia="Calibri"/>
                <w:sz w:val="20"/>
              </w:rPr>
              <w:t>1400 m – 1499 m</w:t>
            </w:r>
          </w:p>
        </w:tc>
        <w:tc>
          <w:tcPr>
            <w:tcW w:w="753" w:type="dxa"/>
          </w:tcPr>
          <w:p w14:paraId="74045D84" w14:textId="77777777" w:rsidR="001B0D65" w:rsidRPr="00EC264B" w:rsidRDefault="001B0D65" w:rsidP="00D26FD6">
            <w:pPr>
              <w:spacing w:after="200"/>
              <w:jc w:val="both"/>
              <w:rPr>
                <w:rFonts w:eastAsia="Calibri"/>
                <w:sz w:val="20"/>
              </w:rPr>
            </w:pPr>
            <w:r w:rsidRPr="00EC264B">
              <w:rPr>
                <w:rFonts w:eastAsia="Calibri"/>
                <w:sz w:val="20"/>
              </w:rPr>
              <w:t>90</w:t>
            </w:r>
          </w:p>
        </w:tc>
      </w:tr>
      <w:tr w:rsidR="001B0D65" w14:paraId="6E339C7C" w14:textId="77777777" w:rsidTr="00D26FD6">
        <w:trPr>
          <w:cantSplit/>
          <w:trHeight w:val="525"/>
        </w:trPr>
        <w:tc>
          <w:tcPr>
            <w:tcW w:w="5152" w:type="dxa"/>
          </w:tcPr>
          <w:p w14:paraId="06D2BC82" w14:textId="77777777" w:rsidR="001B0D65" w:rsidRPr="00EC264B" w:rsidRDefault="001B0D65" w:rsidP="00D26FD6">
            <w:pPr>
              <w:spacing w:after="200"/>
              <w:jc w:val="both"/>
              <w:rPr>
                <w:rFonts w:eastAsia="Calibri"/>
                <w:sz w:val="20"/>
              </w:rPr>
            </w:pPr>
            <w:r w:rsidRPr="00EC264B">
              <w:rPr>
                <w:w w:val="105"/>
                <w:sz w:val="20"/>
                <w:u w:val="single" w:color="2D96D2"/>
              </w:rPr>
              <w:t>Afstand på 1500</w:t>
            </w:r>
            <w:r w:rsidRPr="00EC264B">
              <w:rPr>
                <w:spacing w:val="-5"/>
                <w:w w:val="105"/>
                <w:sz w:val="20"/>
                <w:u w:val="single" w:color="2D96D2"/>
              </w:rPr>
              <w:t xml:space="preserve"> </w:t>
            </w:r>
            <w:r w:rsidRPr="00EC264B">
              <w:rPr>
                <w:w w:val="105"/>
                <w:sz w:val="20"/>
                <w:u w:val="single" w:color="2D96D2"/>
              </w:rPr>
              <w:t>m eller længere</w:t>
            </w:r>
          </w:p>
        </w:tc>
        <w:tc>
          <w:tcPr>
            <w:tcW w:w="753" w:type="dxa"/>
          </w:tcPr>
          <w:p w14:paraId="5D96687E" w14:textId="77777777" w:rsidR="001B0D65" w:rsidRPr="00EC264B" w:rsidRDefault="001B0D65" w:rsidP="00D26FD6">
            <w:pPr>
              <w:spacing w:after="200"/>
              <w:jc w:val="both"/>
              <w:rPr>
                <w:rFonts w:eastAsia="Calibri"/>
                <w:sz w:val="20"/>
              </w:rPr>
            </w:pPr>
            <w:r w:rsidRPr="00EC264B">
              <w:rPr>
                <w:rFonts w:eastAsia="Calibri"/>
                <w:sz w:val="20"/>
              </w:rPr>
              <w:t>100</w:t>
            </w:r>
          </w:p>
        </w:tc>
      </w:tr>
    </w:tbl>
    <w:p w14:paraId="4CA76925" w14:textId="77777777" w:rsidR="00B730FD" w:rsidRDefault="00B730FD" w:rsidP="00C772CF">
      <w:pPr>
        <w:jc w:val="both"/>
        <w:rPr>
          <w:rFonts w:eastAsia="Calibri"/>
        </w:rPr>
      </w:pPr>
    </w:p>
    <w:p w14:paraId="1132F4A4" w14:textId="77777777" w:rsidR="00AB3A48" w:rsidRDefault="00AB3A48" w:rsidP="00C772CF">
      <w:pPr>
        <w:jc w:val="both"/>
        <w:rPr>
          <w:rFonts w:eastAsia="Calibri"/>
        </w:rPr>
      </w:pPr>
      <w:r>
        <w:rPr>
          <w:rFonts w:eastAsia="Calibri"/>
        </w:rPr>
        <w:t>Afstande opgøres således, at der tages højde for vejføringen mellem de enkelte adresser.</w:t>
      </w:r>
    </w:p>
    <w:p w14:paraId="2F039ED3" w14:textId="3FAF6DD7" w:rsidR="00AB3A48" w:rsidRPr="00E6572A" w:rsidRDefault="00AB3A48" w:rsidP="00C772CF">
      <w:pPr>
        <w:jc w:val="both"/>
        <w:rPr>
          <w:rFonts w:eastAsia="Calibri"/>
        </w:rPr>
      </w:pPr>
      <w:r w:rsidRPr="00E6572A">
        <w:rPr>
          <w:rFonts w:eastAsia="Calibri"/>
        </w:rPr>
        <w:t xml:space="preserve">I det følgende beskrives, hvilken metode </w:t>
      </w:r>
      <w:r w:rsidR="0062662B">
        <w:rPr>
          <w:rFonts w:eastAsia="Calibri"/>
        </w:rPr>
        <w:t>Digitaliseringsstyrelsen</w:t>
      </w:r>
      <w:r w:rsidRPr="00E6572A">
        <w:rPr>
          <w:rFonts w:eastAsia="Calibri"/>
        </w:rPr>
        <w:t xml:space="preserve"> anvender</w:t>
      </w:r>
      <w:r>
        <w:rPr>
          <w:rFonts w:eastAsia="Calibri"/>
        </w:rPr>
        <w:t xml:space="preserve"> til at beregne</w:t>
      </w:r>
      <w:r w:rsidRPr="00E6572A">
        <w:rPr>
          <w:rFonts w:eastAsia="Calibri"/>
        </w:rPr>
        <w:t xml:space="preserve"> </w:t>
      </w:r>
      <w:r>
        <w:rPr>
          <w:rFonts w:eastAsia="Calibri"/>
        </w:rPr>
        <w:t>vej</w:t>
      </w:r>
      <w:r w:rsidRPr="00E6572A">
        <w:rPr>
          <w:rFonts w:eastAsia="Calibri"/>
        </w:rPr>
        <w:t>afstande mellem adresser.</w:t>
      </w:r>
    </w:p>
    <w:p w14:paraId="07B785F0" w14:textId="77777777" w:rsidR="00AB3A48" w:rsidRPr="00F9323D" w:rsidRDefault="00AB3A48" w:rsidP="00F77F90">
      <w:pPr>
        <w:spacing w:after="0"/>
        <w:jc w:val="both"/>
        <w:rPr>
          <w:rFonts w:eastAsia="Calibri"/>
          <w:i/>
        </w:rPr>
      </w:pPr>
      <w:r>
        <w:rPr>
          <w:rFonts w:eastAsia="Calibri"/>
          <w:i/>
        </w:rPr>
        <w:lastRenderedPageBreak/>
        <w:t>Beregningsmetode</w:t>
      </w:r>
    </w:p>
    <w:p w14:paraId="2699F96B" w14:textId="72E3BB89" w:rsidR="00AB3A48" w:rsidRDefault="00AB3A48" w:rsidP="00C772CF">
      <w:pPr>
        <w:jc w:val="both"/>
        <w:rPr>
          <w:rFonts w:eastAsia="Calibri"/>
        </w:rPr>
      </w:pPr>
      <w:r>
        <w:rPr>
          <w:rFonts w:eastAsia="Calibri"/>
        </w:rPr>
        <w:t>Der foretages dels en beregning af en adresses afstand til nærmeste adresse</w:t>
      </w:r>
      <w:r w:rsidR="00B730FD">
        <w:rPr>
          <w:rFonts w:eastAsia="Calibri"/>
        </w:rPr>
        <w:t xml:space="preserve"> i </w:t>
      </w:r>
      <w:r w:rsidR="00F67DB5">
        <w:rPr>
          <w:rFonts w:eastAsia="Calibri"/>
        </w:rPr>
        <w:t>bruttogruppen</w:t>
      </w:r>
      <w:r>
        <w:rPr>
          <w:rFonts w:eastAsia="Calibri"/>
        </w:rPr>
        <w:t xml:space="preserve"> og dels en beregning af en adresses afstand til nærmeste adresse, der allerede er dækket af bredbånd med en downloadhastighed på mindst 1 Gbit/s.</w:t>
      </w:r>
    </w:p>
    <w:p w14:paraId="7D1D3EA1" w14:textId="189424B6" w:rsidR="00AB3A48" w:rsidRDefault="00AB5E3E" w:rsidP="00C772CF">
      <w:pPr>
        <w:jc w:val="both"/>
        <w:rPr>
          <w:rFonts w:eastAsia="Calibri"/>
        </w:rPr>
      </w:pPr>
      <w:r>
        <w:rPr>
          <w:rFonts w:eastAsia="Calibri"/>
        </w:rPr>
        <w:t>Digitaliseringsstyrelsen</w:t>
      </w:r>
      <w:r w:rsidR="00AB3A48">
        <w:rPr>
          <w:rFonts w:eastAsia="Calibri"/>
        </w:rPr>
        <w:t xml:space="preserve"> benytter data fra Danmarks Adresseregister (DAR), hvor adresserne er kortlagt. Til beregningen benyttes adressernes ”adgangspunkt” og ”vejpunkt”.</w:t>
      </w:r>
    </w:p>
    <w:p w14:paraId="0BB5CD5E" w14:textId="75D6D253" w:rsidR="00AB3A48" w:rsidRDefault="00AB3A48" w:rsidP="00C772CF">
      <w:pPr>
        <w:jc w:val="both"/>
        <w:rPr>
          <w:rStyle w:val="Hyperlink"/>
          <w:sz w:val="16"/>
        </w:rPr>
      </w:pPr>
      <w:r>
        <w:rPr>
          <w:rFonts w:eastAsia="Calibri"/>
        </w:rPr>
        <w:t>En adresse</w:t>
      </w:r>
      <w:r w:rsidR="00463BA1">
        <w:rPr>
          <w:rFonts w:eastAsia="Calibri"/>
        </w:rPr>
        <w:t>s</w:t>
      </w:r>
      <w:r>
        <w:rPr>
          <w:rFonts w:eastAsia="Calibri"/>
        </w:rPr>
        <w:t xml:space="preserve"> adgangs</w:t>
      </w:r>
      <w:r w:rsidRPr="00900B0F">
        <w:rPr>
          <w:rFonts w:eastAsia="Calibri"/>
          <w:szCs w:val="22"/>
        </w:rPr>
        <w:softHyphen/>
        <w:t>punkt ligger typisk i adressens hovedbygning</w:t>
      </w:r>
      <w:r>
        <w:rPr>
          <w:rFonts w:eastAsia="Calibri"/>
          <w:szCs w:val="22"/>
        </w:rPr>
        <w:t>.</w:t>
      </w:r>
      <w:r>
        <w:rPr>
          <w:rStyle w:val="Fodnotehenvisning"/>
          <w:rFonts w:eastAsia="Calibri"/>
        </w:rPr>
        <w:footnoteReference w:id="9"/>
      </w:r>
    </w:p>
    <w:p w14:paraId="49CCF14E" w14:textId="712AA70B" w:rsidR="00AB3A48" w:rsidRDefault="00AB3A48" w:rsidP="00C772CF">
      <w:pPr>
        <w:jc w:val="both"/>
      </w:pPr>
      <w:r>
        <w:rPr>
          <w:rFonts w:eastAsia="Calibri"/>
        </w:rPr>
        <w:t xml:space="preserve">En adresses vejpunkt </w:t>
      </w:r>
      <w:r>
        <w:t>ligger ud for adressen på den nærmeste vej, hvorfra der er adg</w:t>
      </w:r>
      <w:r w:rsidR="00C772CF">
        <w:t>a</w:t>
      </w:r>
      <w:r>
        <w:t>ng til adressen med bil.</w:t>
      </w:r>
      <w:r>
        <w:rPr>
          <w:rStyle w:val="Fodnotehenvisning"/>
        </w:rPr>
        <w:footnoteReference w:id="10"/>
      </w:r>
      <w:r>
        <w:t xml:space="preserve"> </w:t>
      </w:r>
    </w:p>
    <w:p w14:paraId="2977A6AE" w14:textId="77777777" w:rsidR="00AB3A48" w:rsidRDefault="00AB3A48" w:rsidP="00C772CF">
      <w:pPr>
        <w:jc w:val="both"/>
        <w:rPr>
          <w:rFonts w:eastAsia="Calibri"/>
        </w:rPr>
      </w:pPr>
      <w:r>
        <w:rPr>
          <w:rFonts w:eastAsia="Calibri"/>
        </w:rPr>
        <w:t>Motorveje indgår ikke i vurderingen af vejføringen mellem to adresser.</w:t>
      </w:r>
    </w:p>
    <w:p w14:paraId="1B58BC34" w14:textId="7AA0C0F2" w:rsidR="00AB3A48" w:rsidRPr="00600280" w:rsidRDefault="00AB3A48" w:rsidP="00AB3A48">
      <w:pPr>
        <w:ind w:left="360"/>
        <w:rPr>
          <w:rFonts w:eastAsia="Calibri"/>
          <w:i/>
        </w:rPr>
      </w:pPr>
      <w:r w:rsidRPr="00600280">
        <w:rPr>
          <w:rFonts w:eastAsia="Calibri"/>
          <w:b/>
          <w:i/>
          <w:szCs w:val="22"/>
        </w:rPr>
        <w:t xml:space="preserve">Beregning af afstand </w:t>
      </w:r>
      <w:r w:rsidRPr="00600280">
        <w:rPr>
          <w:rFonts w:eastAsia="Calibri"/>
          <w:b/>
          <w:i/>
        </w:rPr>
        <w:t xml:space="preserve">fra en adresse </w:t>
      </w:r>
      <w:r w:rsidRPr="00600280">
        <w:rPr>
          <w:rFonts w:eastAsia="Calibri"/>
          <w:b/>
          <w:i/>
          <w:szCs w:val="22"/>
        </w:rPr>
        <w:t>til nærmeste</w:t>
      </w:r>
      <w:r w:rsidRPr="00600280">
        <w:rPr>
          <w:rFonts w:eastAsia="Calibri"/>
          <w:i/>
          <w:szCs w:val="22"/>
        </w:rPr>
        <w:t xml:space="preserve"> </w:t>
      </w:r>
      <w:r w:rsidRPr="00C772CF">
        <w:rPr>
          <w:rFonts w:eastAsia="Calibri"/>
          <w:b/>
          <w:i/>
          <w:szCs w:val="22"/>
        </w:rPr>
        <w:t>adresse</w:t>
      </w:r>
      <w:r w:rsidR="00B730FD">
        <w:rPr>
          <w:rFonts w:eastAsia="Calibri"/>
          <w:b/>
          <w:i/>
          <w:szCs w:val="22"/>
        </w:rPr>
        <w:t xml:space="preserve"> i </w:t>
      </w:r>
      <w:r w:rsidR="00F67DB5">
        <w:rPr>
          <w:rFonts w:eastAsia="Calibri"/>
          <w:b/>
          <w:i/>
          <w:szCs w:val="22"/>
        </w:rPr>
        <w:t>bruttogruppen</w:t>
      </w:r>
    </w:p>
    <w:p w14:paraId="651A8095" w14:textId="47CB07E2" w:rsidR="00AB3A48" w:rsidRDefault="00AB3A48" w:rsidP="00AB3A48">
      <w:pPr>
        <w:rPr>
          <w:rFonts w:eastAsia="Calibri"/>
        </w:rPr>
      </w:pPr>
      <w:r>
        <w:rPr>
          <w:rFonts w:eastAsia="Calibri"/>
        </w:rPr>
        <w:t>Afstanden måles</w:t>
      </w:r>
      <w:r w:rsidRPr="00900B0F">
        <w:rPr>
          <w:rFonts w:eastAsia="Calibri"/>
          <w:szCs w:val="22"/>
        </w:rPr>
        <w:t xml:space="preserve"> fra adressens adgangspunkt</w:t>
      </w:r>
      <w:r>
        <w:rPr>
          <w:rFonts w:eastAsia="Calibri"/>
          <w:szCs w:val="22"/>
        </w:rPr>
        <w:t xml:space="preserve"> til adressens vejpunkt via vejnettet til nærmeste adresse</w:t>
      </w:r>
      <w:r w:rsidR="00B730FD">
        <w:rPr>
          <w:rFonts w:eastAsia="Calibri"/>
          <w:szCs w:val="22"/>
        </w:rPr>
        <w:t xml:space="preserve"> i </w:t>
      </w:r>
      <w:r w:rsidR="00F67DB5">
        <w:rPr>
          <w:rFonts w:eastAsia="Calibri"/>
          <w:szCs w:val="22"/>
        </w:rPr>
        <w:t>bruttogruppen</w:t>
      </w:r>
      <w:r>
        <w:rPr>
          <w:rFonts w:eastAsia="Calibri"/>
          <w:szCs w:val="22"/>
        </w:rPr>
        <w:t xml:space="preserve">s vejpunkt til </w:t>
      </w:r>
      <w:r w:rsidR="00B730FD">
        <w:rPr>
          <w:rFonts w:eastAsia="Calibri"/>
          <w:szCs w:val="22"/>
        </w:rPr>
        <w:t xml:space="preserve">denne </w:t>
      </w:r>
      <w:r>
        <w:rPr>
          <w:rFonts w:eastAsia="Calibri"/>
          <w:szCs w:val="22"/>
        </w:rPr>
        <w:t>adressens adgangspunkt</w:t>
      </w:r>
      <w:r w:rsidRPr="00900B0F">
        <w:rPr>
          <w:rFonts w:eastAsia="Calibri"/>
          <w:szCs w:val="22"/>
        </w:rPr>
        <w:t xml:space="preserve">. </w:t>
      </w:r>
    </w:p>
    <w:p w14:paraId="44C3B47D" w14:textId="7EBD7ACF" w:rsidR="00AB3A48" w:rsidRDefault="00AB3A48" w:rsidP="00AB3A48">
      <w:pPr>
        <w:rPr>
          <w:rFonts w:eastAsia="Calibri"/>
        </w:rPr>
      </w:pPr>
      <w:r>
        <w:rPr>
          <w:rFonts w:eastAsia="Calibri"/>
          <w:noProof/>
          <w:lang w:eastAsia="da-DK"/>
        </w:rPr>
        <mc:AlternateContent>
          <mc:Choice Requires="wps">
            <w:drawing>
              <wp:anchor distT="0" distB="0" distL="114300" distR="114300" simplePos="0" relativeHeight="251658241" behindDoc="0" locked="0" layoutInCell="1" allowOverlap="1" wp14:anchorId="24C2CFAB" wp14:editId="6F1097C4">
                <wp:simplePos x="0" y="0"/>
                <wp:positionH relativeFrom="column">
                  <wp:posOffset>2001293</wp:posOffset>
                </wp:positionH>
                <wp:positionV relativeFrom="paragraph">
                  <wp:posOffset>231475</wp:posOffset>
                </wp:positionV>
                <wp:extent cx="248920" cy="308552"/>
                <wp:effectExtent l="0" t="0" r="17780" b="15875"/>
                <wp:wrapNone/>
                <wp:docPr id="18" name="Tekstfelt 18"/>
                <wp:cNvGraphicFramePr/>
                <a:graphic xmlns:a="http://schemas.openxmlformats.org/drawingml/2006/main">
                  <a:graphicData uri="http://schemas.microsoft.com/office/word/2010/wordprocessingShape">
                    <wps:wsp>
                      <wps:cNvSpPr txBox="1"/>
                      <wps:spPr>
                        <a:xfrm>
                          <a:off x="0" y="0"/>
                          <a:ext cx="248920" cy="308552"/>
                        </a:xfrm>
                        <a:prstGeom prst="rect">
                          <a:avLst/>
                        </a:prstGeom>
                        <a:solidFill>
                          <a:schemeClr val="lt1"/>
                        </a:solidFill>
                        <a:ln w="6350">
                          <a:solidFill>
                            <a:prstClr val="black"/>
                          </a:solidFill>
                        </a:ln>
                      </wps:spPr>
                      <wps:txbx>
                        <w:txbxContent>
                          <w:p w14:paraId="67BA9606" w14:textId="77777777" w:rsidR="004344D2" w:rsidRPr="001F361E" w:rsidRDefault="004344D2" w:rsidP="00AB3A48">
                            <w:pPr>
                              <w:rPr>
                                <w:sz w:val="14"/>
                              </w:rPr>
                            </w:pPr>
                            <w:r w:rsidRPr="001F361E">
                              <w:rPr>
                                <w:sz w:val="1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2CFAB" id="Tekstfelt 18" o:spid="_x0000_s1027" type="#_x0000_t202" style="position:absolute;margin-left:157.6pt;margin-top:18.25pt;width:19.6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EuNgIAAHs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" fillcolor="white [3201]" strokeweight=".5pt">
                <v:textbox>
                  <w:txbxContent>
                    <w:p w14:paraId="67BA9606" w14:textId="77777777" w:rsidR="004344D2" w:rsidRPr="001F361E" w:rsidRDefault="004344D2" w:rsidP="00AB3A48">
                      <w:pPr>
                        <w:rPr>
                          <w:sz w:val="14"/>
                        </w:rPr>
                      </w:pPr>
                      <w:r w:rsidRPr="001F361E">
                        <w:rPr>
                          <w:sz w:val="14"/>
                        </w:rPr>
                        <w:t>B</w:t>
                      </w:r>
                    </w:p>
                  </w:txbxContent>
                </v:textbox>
              </v:shape>
            </w:pict>
          </mc:Fallback>
        </mc:AlternateContent>
      </w:r>
    </w:p>
    <w:p w14:paraId="22EFE984" w14:textId="0DFCBEFF" w:rsidR="00AB3A48" w:rsidRDefault="007A2BBE" w:rsidP="00AB3A48">
      <w:pPr>
        <w:rPr>
          <w:rFonts w:eastAsia="Calibri"/>
        </w:rPr>
      </w:pPr>
      <w:r>
        <w:rPr>
          <w:rFonts w:eastAsia="Calibri"/>
          <w:noProof/>
          <w:lang w:eastAsia="da-DK"/>
        </w:rPr>
        <w:drawing>
          <wp:anchor distT="0" distB="0" distL="114300" distR="114300" simplePos="0" relativeHeight="251660310" behindDoc="0" locked="0" layoutInCell="1" allowOverlap="1" wp14:anchorId="3934DC4C" wp14:editId="21C888E0">
            <wp:simplePos x="0" y="0"/>
            <wp:positionH relativeFrom="leftMargin">
              <wp:posOffset>2599690</wp:posOffset>
            </wp:positionH>
            <wp:positionV relativeFrom="paragraph">
              <wp:posOffset>272415</wp:posOffset>
            </wp:positionV>
            <wp:extent cx="69850" cy="80010"/>
            <wp:effectExtent l="0" t="0" r="6350" b="0"/>
            <wp:wrapNone/>
            <wp:docPr id="54123456" name="Grafik 4" descr="Hjem med massiv udfy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3456" name="Grafik 54123456" descr="Hjem med massiv udfyldning"/>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69850" cy="8001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lang w:eastAsia="da-DK"/>
        </w:rPr>
        <w:drawing>
          <wp:anchor distT="0" distB="0" distL="114300" distR="114300" simplePos="0" relativeHeight="251662358" behindDoc="0" locked="0" layoutInCell="1" allowOverlap="1" wp14:anchorId="5240C027" wp14:editId="5EDAD804">
            <wp:simplePos x="0" y="0"/>
            <wp:positionH relativeFrom="leftMargin">
              <wp:posOffset>944358</wp:posOffset>
            </wp:positionH>
            <wp:positionV relativeFrom="paragraph">
              <wp:posOffset>1558238</wp:posOffset>
            </wp:positionV>
            <wp:extent cx="70146" cy="80086"/>
            <wp:effectExtent l="0" t="0" r="6350" b="0"/>
            <wp:wrapNone/>
            <wp:docPr id="2041196202" name="Grafik 4" descr="Hjem med massiv udfy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3456" name="Grafik 54123456" descr="Hjem med massiv udfyldning"/>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70146" cy="80086"/>
                    </a:xfrm>
                    <a:prstGeom prst="rect">
                      <a:avLst/>
                    </a:prstGeom>
                  </pic:spPr>
                </pic:pic>
              </a:graphicData>
            </a:graphic>
            <wp14:sizeRelH relativeFrom="margin">
              <wp14:pctWidth>0</wp14:pctWidth>
            </wp14:sizeRelH>
            <wp14:sizeRelV relativeFrom="margin">
              <wp14:pctHeight>0</wp14:pctHeight>
            </wp14:sizeRelV>
          </wp:anchor>
        </w:drawing>
      </w:r>
      <w:r w:rsidR="00AB3A48">
        <w:rPr>
          <w:rFonts w:eastAsia="Calibri"/>
          <w:noProof/>
          <w:lang w:eastAsia="da-DK"/>
        </w:rPr>
        <mc:AlternateContent>
          <mc:Choice Requires="wps">
            <w:drawing>
              <wp:anchor distT="0" distB="0" distL="114300" distR="114300" simplePos="0" relativeHeight="251658242" behindDoc="0" locked="0" layoutInCell="1" allowOverlap="1" wp14:anchorId="4C5408C9" wp14:editId="7C07C4F9">
                <wp:simplePos x="0" y="0"/>
                <wp:positionH relativeFrom="column">
                  <wp:posOffset>3441708</wp:posOffset>
                </wp:positionH>
                <wp:positionV relativeFrom="paragraph">
                  <wp:posOffset>565166</wp:posOffset>
                </wp:positionV>
                <wp:extent cx="1840230" cy="1401289"/>
                <wp:effectExtent l="0" t="0" r="26670" b="27940"/>
                <wp:wrapNone/>
                <wp:docPr id="6" name="Tekstfelt 6"/>
                <wp:cNvGraphicFramePr/>
                <a:graphic xmlns:a="http://schemas.openxmlformats.org/drawingml/2006/main">
                  <a:graphicData uri="http://schemas.microsoft.com/office/word/2010/wordprocessingShape">
                    <wps:wsp>
                      <wps:cNvSpPr txBox="1"/>
                      <wps:spPr>
                        <a:xfrm>
                          <a:off x="0" y="0"/>
                          <a:ext cx="1840230" cy="1401289"/>
                        </a:xfrm>
                        <a:prstGeom prst="rect">
                          <a:avLst/>
                        </a:prstGeom>
                        <a:solidFill>
                          <a:schemeClr val="lt1"/>
                        </a:solidFill>
                        <a:ln w="6350">
                          <a:solidFill>
                            <a:prstClr val="black"/>
                          </a:solidFill>
                        </a:ln>
                      </wps:spPr>
                      <wps:txbx>
                        <w:txbxContent>
                          <w:p w14:paraId="1720281A" w14:textId="7148CDB5" w:rsidR="004344D2" w:rsidRDefault="00463BA1" w:rsidP="00AB3A48">
                            <w:pPr>
                              <w:rPr>
                                <w:sz w:val="16"/>
                              </w:rPr>
                            </w:pPr>
                            <w:r>
                              <w:rPr>
                                <w:sz w:val="16"/>
                              </w:rPr>
                              <w:t>Grå</w:t>
                            </w:r>
                            <w:r w:rsidR="00B730FD">
                              <w:rPr>
                                <w:sz w:val="16"/>
                              </w:rPr>
                              <w:t xml:space="preserve"> og orange</w:t>
                            </w:r>
                            <w:r w:rsidR="004344D2">
                              <w:rPr>
                                <w:sz w:val="16"/>
                              </w:rPr>
                              <w:t xml:space="preserve"> adresser er </w:t>
                            </w:r>
                            <w:r w:rsidR="00B730FD">
                              <w:rPr>
                                <w:sz w:val="16"/>
                              </w:rPr>
                              <w:t xml:space="preserve">en del af </w:t>
                            </w:r>
                            <w:r w:rsidR="00F67DB5">
                              <w:rPr>
                                <w:sz w:val="16"/>
                              </w:rPr>
                              <w:t>bruttogruppen</w:t>
                            </w:r>
                            <w:r w:rsidR="004344D2">
                              <w:rPr>
                                <w:sz w:val="16"/>
                              </w:rPr>
                              <w:t>.</w:t>
                            </w:r>
                          </w:p>
                          <w:p w14:paraId="47AF28DD" w14:textId="77777777" w:rsidR="004344D2" w:rsidRDefault="004344D2" w:rsidP="00AB3A48">
                            <w:pPr>
                              <w:rPr>
                                <w:sz w:val="16"/>
                              </w:rPr>
                            </w:pPr>
                            <w:r>
                              <w:rPr>
                                <w:sz w:val="16"/>
                              </w:rPr>
                              <w:t xml:space="preserve">Afstanden mellem adresse A og B måles fra Adressepunkt A til Vejpunkt A til Vejpunkt B til Adressepunkt B. </w:t>
                            </w:r>
                          </w:p>
                          <w:p w14:paraId="25BF81B3" w14:textId="77777777" w:rsidR="004344D2" w:rsidRPr="00B50499" w:rsidRDefault="004344D2" w:rsidP="00AB3A48">
                            <w:pPr>
                              <w:rPr>
                                <w:sz w:val="16"/>
                              </w:rPr>
                            </w:pPr>
                            <w:r>
                              <w:rPr>
                                <w:sz w:val="16"/>
                              </w:rPr>
                              <w:t>I dette tilfælde er afstanden 486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408C9" id="Tekstfelt 6" o:spid="_x0000_s1028" type="#_x0000_t202" style="position:absolute;margin-left:271pt;margin-top:44.5pt;width:144.9pt;height:110.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" fillcolor="white [3201]" strokeweight=".5pt">
                <v:textbox>
                  <w:txbxContent>
                    <w:p w14:paraId="1720281A" w14:textId="7148CDB5" w:rsidR="004344D2" w:rsidRDefault="00463BA1" w:rsidP="00AB3A48">
                      <w:pPr>
                        <w:rPr>
                          <w:sz w:val="16"/>
                        </w:rPr>
                      </w:pPr>
                      <w:r>
                        <w:rPr>
                          <w:sz w:val="16"/>
                        </w:rPr>
                        <w:t>Grå</w:t>
                      </w:r>
                      <w:r w:rsidR="00B730FD">
                        <w:rPr>
                          <w:sz w:val="16"/>
                        </w:rPr>
                        <w:t xml:space="preserve"> og orange</w:t>
                      </w:r>
                      <w:r w:rsidR="004344D2">
                        <w:rPr>
                          <w:sz w:val="16"/>
                        </w:rPr>
                        <w:t xml:space="preserve"> adresser er </w:t>
                      </w:r>
                      <w:r w:rsidR="00B730FD">
                        <w:rPr>
                          <w:sz w:val="16"/>
                        </w:rPr>
                        <w:t xml:space="preserve">en del af </w:t>
                      </w:r>
                      <w:r w:rsidR="00F67DB5">
                        <w:rPr>
                          <w:sz w:val="16"/>
                        </w:rPr>
                        <w:t>bruttogruppen</w:t>
                      </w:r>
                      <w:r w:rsidR="004344D2">
                        <w:rPr>
                          <w:sz w:val="16"/>
                        </w:rPr>
                        <w:t>.</w:t>
                      </w:r>
                    </w:p>
                    <w:p w14:paraId="47AF28DD" w14:textId="77777777" w:rsidR="004344D2" w:rsidRDefault="004344D2" w:rsidP="00AB3A48">
                      <w:pPr>
                        <w:rPr>
                          <w:sz w:val="16"/>
                        </w:rPr>
                      </w:pPr>
                      <w:r>
                        <w:rPr>
                          <w:sz w:val="16"/>
                        </w:rPr>
                        <w:t xml:space="preserve">Afstanden mellem adresse A og B måles fra Adressepunkt A til Vejpunkt A til Vejpunkt B til Adressepunkt B. </w:t>
                      </w:r>
                    </w:p>
                    <w:p w14:paraId="25BF81B3" w14:textId="77777777" w:rsidR="004344D2" w:rsidRPr="00B50499" w:rsidRDefault="004344D2" w:rsidP="00AB3A48">
                      <w:pPr>
                        <w:rPr>
                          <w:sz w:val="16"/>
                        </w:rPr>
                      </w:pPr>
                      <w:r>
                        <w:rPr>
                          <w:sz w:val="16"/>
                        </w:rPr>
                        <w:t>I dette tilfælde er afstanden 486 m</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50" behindDoc="0" locked="0" layoutInCell="1" allowOverlap="1" wp14:anchorId="48BBBDC5" wp14:editId="656BFEAA">
                <wp:simplePos x="0" y="0"/>
                <wp:positionH relativeFrom="column">
                  <wp:posOffset>484752</wp:posOffset>
                </wp:positionH>
                <wp:positionV relativeFrom="paragraph">
                  <wp:posOffset>1546704</wp:posOffset>
                </wp:positionV>
                <wp:extent cx="136567" cy="45719"/>
                <wp:effectExtent l="19050" t="38100" r="15875" b="69215"/>
                <wp:wrapNone/>
                <wp:docPr id="14" name="Lige pilforbindelse 14"/>
                <wp:cNvGraphicFramePr/>
                <a:graphic xmlns:a="http://schemas.openxmlformats.org/drawingml/2006/main">
                  <a:graphicData uri="http://schemas.microsoft.com/office/word/2010/wordprocessingShape">
                    <wps:wsp>
                      <wps:cNvCnPr/>
                      <wps:spPr>
                        <a:xfrm flipH="1">
                          <a:off x="0" y="0"/>
                          <a:ext cx="136567"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7606D4" id="_x0000_t32" coordsize="21600,21600" o:spt="32" o:oned="t" path="m,l21600,21600e" filled="f">
                <v:path arrowok="t" fillok="f" o:connecttype="none"/>
                <o:lock v:ext="edit" shapetype="t"/>
              </v:shapetype>
              <v:shape id="Lige pilforbindelse 14" o:spid="_x0000_s1026" type="#_x0000_t32" style="position:absolute;margin-left:38.15pt;margin-top:121.8pt;width:10.75pt;height:3.6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45" behindDoc="0" locked="0" layoutInCell="1" allowOverlap="1" wp14:anchorId="7B15A043" wp14:editId="07B228BF">
                <wp:simplePos x="0" y="0"/>
                <wp:positionH relativeFrom="column">
                  <wp:posOffset>282872</wp:posOffset>
                </wp:positionH>
                <wp:positionV relativeFrom="paragraph">
                  <wp:posOffset>1954909</wp:posOffset>
                </wp:positionV>
                <wp:extent cx="225136" cy="100941"/>
                <wp:effectExtent l="38100" t="0" r="22860" b="52070"/>
                <wp:wrapNone/>
                <wp:docPr id="17" name="Lige pilforbindelse 17"/>
                <wp:cNvGraphicFramePr/>
                <a:graphic xmlns:a="http://schemas.openxmlformats.org/drawingml/2006/main">
                  <a:graphicData uri="http://schemas.microsoft.com/office/word/2010/wordprocessingShape">
                    <wps:wsp>
                      <wps:cNvCnPr/>
                      <wps:spPr>
                        <a:xfrm flipH="1">
                          <a:off x="0" y="0"/>
                          <a:ext cx="225136" cy="1009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E2F00" id="Lige pilforbindelse 17" o:spid="_x0000_s1026" type="#_x0000_t32" style="position:absolute;margin-left:22.25pt;margin-top:153.95pt;width:17.75pt;height:7.95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48" behindDoc="0" locked="0" layoutInCell="1" allowOverlap="1" wp14:anchorId="58D1EB58" wp14:editId="083E8582">
                <wp:simplePos x="0" y="0"/>
                <wp:positionH relativeFrom="column">
                  <wp:posOffset>2260112</wp:posOffset>
                </wp:positionH>
                <wp:positionV relativeFrom="paragraph">
                  <wp:posOffset>446742</wp:posOffset>
                </wp:positionV>
                <wp:extent cx="148401" cy="64993"/>
                <wp:effectExtent l="38100" t="38100" r="23495" b="30480"/>
                <wp:wrapNone/>
                <wp:docPr id="16" name="Lige pilforbindelse 16"/>
                <wp:cNvGraphicFramePr/>
                <a:graphic xmlns:a="http://schemas.openxmlformats.org/drawingml/2006/main">
                  <a:graphicData uri="http://schemas.microsoft.com/office/word/2010/wordprocessingShape">
                    <wps:wsp>
                      <wps:cNvCnPr/>
                      <wps:spPr>
                        <a:xfrm flipH="1" flipV="1">
                          <a:off x="0" y="0"/>
                          <a:ext cx="148401" cy="649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1AD453" id="Lige pilforbindelse 16" o:spid="_x0000_s1026" type="#_x0000_t32" style="position:absolute;margin-left:177.95pt;margin-top:35.2pt;width:11.7pt;height:5.1pt;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46" behindDoc="0" locked="0" layoutInCell="1" allowOverlap="1" wp14:anchorId="61948D56" wp14:editId="1AFF1687">
                <wp:simplePos x="0" y="0"/>
                <wp:positionH relativeFrom="column">
                  <wp:posOffset>894195</wp:posOffset>
                </wp:positionH>
                <wp:positionV relativeFrom="paragraph">
                  <wp:posOffset>218506</wp:posOffset>
                </wp:positionV>
                <wp:extent cx="967047" cy="278765"/>
                <wp:effectExtent l="0" t="0" r="24130" b="26035"/>
                <wp:wrapNone/>
                <wp:docPr id="11" name="Tekstfelt 11"/>
                <wp:cNvGraphicFramePr/>
                <a:graphic xmlns:a="http://schemas.openxmlformats.org/drawingml/2006/main">
                  <a:graphicData uri="http://schemas.microsoft.com/office/word/2010/wordprocessingShape">
                    <wps:wsp>
                      <wps:cNvSpPr txBox="1"/>
                      <wps:spPr>
                        <a:xfrm>
                          <a:off x="0" y="0"/>
                          <a:ext cx="967047" cy="278765"/>
                        </a:xfrm>
                        <a:prstGeom prst="rect">
                          <a:avLst/>
                        </a:prstGeom>
                        <a:solidFill>
                          <a:schemeClr val="lt1"/>
                        </a:solidFill>
                        <a:ln w="6350">
                          <a:solidFill>
                            <a:prstClr val="black"/>
                          </a:solidFill>
                        </a:ln>
                      </wps:spPr>
                      <wps:txbx>
                        <w:txbxContent>
                          <w:p w14:paraId="1E6E75B5" w14:textId="77777777" w:rsidR="004344D2" w:rsidRPr="00B50499" w:rsidRDefault="004344D2" w:rsidP="00AB3A48">
                            <w:pPr>
                              <w:rPr>
                                <w:sz w:val="16"/>
                              </w:rPr>
                            </w:pPr>
                            <w:r w:rsidRPr="00B50499">
                              <w:rPr>
                                <w:sz w:val="16"/>
                              </w:rPr>
                              <w:t>Adressepunkt</w:t>
                            </w:r>
                            <w:r>
                              <w:rPr>
                                <w:sz w:val="16"/>
                              </w:rPr>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48D56" id="Tekstfelt 11" o:spid="_x0000_s1029" type="#_x0000_t202" style="position:absolute;margin-left:70.4pt;margin-top:17.2pt;width:76.15pt;height:21.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" fillcolor="white [3201]" strokeweight=".5pt">
                <v:textbox>
                  <w:txbxContent>
                    <w:p w14:paraId="1E6E75B5" w14:textId="77777777" w:rsidR="004344D2" w:rsidRPr="00B50499" w:rsidRDefault="004344D2" w:rsidP="00AB3A48">
                      <w:pPr>
                        <w:rPr>
                          <w:sz w:val="16"/>
                        </w:rPr>
                      </w:pPr>
                      <w:r w:rsidRPr="00B50499">
                        <w:rPr>
                          <w:sz w:val="16"/>
                        </w:rPr>
                        <w:t>Adressepunkt</w:t>
                      </w:r>
                      <w:r>
                        <w:rPr>
                          <w:sz w:val="16"/>
                        </w:rPr>
                        <w:t xml:space="preserve"> B</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49" behindDoc="0" locked="0" layoutInCell="1" allowOverlap="1" wp14:anchorId="470FFD4D" wp14:editId="4B755F05">
                <wp:simplePos x="0" y="0"/>
                <wp:positionH relativeFrom="column">
                  <wp:posOffset>1844122</wp:posOffset>
                </wp:positionH>
                <wp:positionV relativeFrom="paragraph">
                  <wp:posOffset>329664</wp:posOffset>
                </wp:positionV>
                <wp:extent cx="160316" cy="45719"/>
                <wp:effectExtent l="0" t="57150" r="30480" b="50165"/>
                <wp:wrapNone/>
                <wp:docPr id="15" name="Lige pilforbindelse 15"/>
                <wp:cNvGraphicFramePr/>
                <a:graphic xmlns:a="http://schemas.openxmlformats.org/drawingml/2006/main">
                  <a:graphicData uri="http://schemas.microsoft.com/office/word/2010/wordprocessingShape">
                    <wps:wsp>
                      <wps:cNvCnPr/>
                      <wps:spPr>
                        <a:xfrm flipV="1">
                          <a:off x="0" y="0"/>
                          <a:ext cx="160316"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2BA290" id="Lige pilforbindelse 15" o:spid="_x0000_s1026" type="#_x0000_t32" style="position:absolute;margin-left:145.2pt;margin-top:25.95pt;width:12.6pt;height:3.6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43" behindDoc="0" locked="0" layoutInCell="1" allowOverlap="1" wp14:anchorId="70CB19CE" wp14:editId="3AA9EF9E">
                <wp:simplePos x="0" y="0"/>
                <wp:positionH relativeFrom="column">
                  <wp:posOffset>496628</wp:posOffset>
                </wp:positionH>
                <wp:positionV relativeFrom="paragraph">
                  <wp:posOffset>1786676</wp:posOffset>
                </wp:positionV>
                <wp:extent cx="855023" cy="285007"/>
                <wp:effectExtent l="0" t="0" r="21590" b="20320"/>
                <wp:wrapNone/>
                <wp:docPr id="12" name="Tekstfelt 12"/>
                <wp:cNvGraphicFramePr/>
                <a:graphic xmlns:a="http://schemas.openxmlformats.org/drawingml/2006/main">
                  <a:graphicData uri="http://schemas.microsoft.com/office/word/2010/wordprocessingShape">
                    <wps:wsp>
                      <wps:cNvSpPr txBox="1"/>
                      <wps:spPr>
                        <a:xfrm>
                          <a:off x="0" y="0"/>
                          <a:ext cx="855023" cy="285007"/>
                        </a:xfrm>
                        <a:prstGeom prst="rect">
                          <a:avLst/>
                        </a:prstGeom>
                        <a:solidFill>
                          <a:schemeClr val="lt1"/>
                        </a:solidFill>
                        <a:ln w="6350">
                          <a:solidFill>
                            <a:prstClr val="black"/>
                          </a:solidFill>
                        </a:ln>
                      </wps:spPr>
                      <wps:txbx>
                        <w:txbxContent>
                          <w:p w14:paraId="1D6A7393" w14:textId="77777777" w:rsidR="004344D2" w:rsidRPr="00B50499" w:rsidRDefault="004344D2" w:rsidP="00AB3A48">
                            <w:pPr>
                              <w:rPr>
                                <w:sz w:val="16"/>
                              </w:rPr>
                            </w:pPr>
                            <w:r w:rsidRPr="00B50499">
                              <w:rPr>
                                <w:sz w:val="16"/>
                              </w:rPr>
                              <w:t>Vejpunkt</w:t>
                            </w:r>
                            <w:r>
                              <w:rPr>
                                <w:sz w:val="16"/>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B19CE" id="Tekstfelt 12" o:spid="_x0000_s1030" type="#_x0000_t202" style="position:absolute;margin-left:39.1pt;margin-top:140.7pt;width:67.3pt;height:22.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j5OwIAAII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" fillcolor="white [3201]" strokeweight=".5pt">
                <v:textbox>
                  <w:txbxContent>
                    <w:p w14:paraId="1D6A7393" w14:textId="77777777" w:rsidR="004344D2" w:rsidRPr="00B50499" w:rsidRDefault="004344D2" w:rsidP="00AB3A48">
                      <w:pPr>
                        <w:rPr>
                          <w:sz w:val="16"/>
                        </w:rPr>
                      </w:pPr>
                      <w:r w:rsidRPr="00B50499">
                        <w:rPr>
                          <w:sz w:val="16"/>
                        </w:rPr>
                        <w:t>Vejpunkt</w:t>
                      </w:r>
                      <w:r>
                        <w:rPr>
                          <w:sz w:val="16"/>
                        </w:rPr>
                        <w:t xml:space="preserve"> A</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44" behindDoc="0" locked="0" layoutInCell="1" allowOverlap="1" wp14:anchorId="245A5CF0" wp14:editId="39AC232D">
                <wp:simplePos x="0" y="0"/>
                <wp:positionH relativeFrom="column">
                  <wp:posOffset>621319</wp:posOffset>
                </wp:positionH>
                <wp:positionV relativeFrom="paragraph">
                  <wp:posOffset>1299787</wp:posOffset>
                </wp:positionV>
                <wp:extent cx="979714" cy="290360"/>
                <wp:effectExtent l="0" t="0" r="11430" b="14605"/>
                <wp:wrapNone/>
                <wp:docPr id="13" name="Tekstfelt 13"/>
                <wp:cNvGraphicFramePr/>
                <a:graphic xmlns:a="http://schemas.openxmlformats.org/drawingml/2006/main">
                  <a:graphicData uri="http://schemas.microsoft.com/office/word/2010/wordprocessingShape">
                    <wps:wsp>
                      <wps:cNvSpPr txBox="1"/>
                      <wps:spPr>
                        <a:xfrm>
                          <a:off x="0" y="0"/>
                          <a:ext cx="979714" cy="290360"/>
                        </a:xfrm>
                        <a:prstGeom prst="rect">
                          <a:avLst/>
                        </a:prstGeom>
                        <a:solidFill>
                          <a:schemeClr val="lt1"/>
                        </a:solidFill>
                        <a:ln w="6350">
                          <a:solidFill>
                            <a:prstClr val="black"/>
                          </a:solidFill>
                        </a:ln>
                      </wps:spPr>
                      <wps:txbx>
                        <w:txbxContent>
                          <w:p w14:paraId="1CF44E9E" w14:textId="77777777" w:rsidR="004344D2" w:rsidRPr="00B50499" w:rsidRDefault="004344D2" w:rsidP="00AB3A48">
                            <w:pPr>
                              <w:rPr>
                                <w:sz w:val="16"/>
                              </w:rPr>
                            </w:pPr>
                            <w:r w:rsidRPr="00B50499">
                              <w:rPr>
                                <w:sz w:val="16"/>
                              </w:rPr>
                              <w:t>Adressepunkt</w:t>
                            </w:r>
                            <w:r>
                              <w:rPr>
                                <w:sz w:val="16"/>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A5CF0" id="Tekstfelt 13" o:spid="_x0000_s1031" type="#_x0000_t202" style="position:absolute;margin-left:48.9pt;margin-top:102.35pt;width:77.15pt;height:22.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" fillcolor="white [3201]" strokeweight=".5pt">
                <v:textbox>
                  <w:txbxContent>
                    <w:p w14:paraId="1CF44E9E" w14:textId="77777777" w:rsidR="004344D2" w:rsidRPr="00B50499" w:rsidRDefault="004344D2" w:rsidP="00AB3A48">
                      <w:pPr>
                        <w:rPr>
                          <w:sz w:val="16"/>
                        </w:rPr>
                      </w:pPr>
                      <w:r w:rsidRPr="00B50499">
                        <w:rPr>
                          <w:sz w:val="16"/>
                        </w:rPr>
                        <w:t>Adressepunkt</w:t>
                      </w:r>
                      <w:r>
                        <w:rPr>
                          <w:sz w:val="16"/>
                        </w:rPr>
                        <w:t xml:space="preserve"> A</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40" behindDoc="0" locked="0" layoutInCell="1" allowOverlap="1" wp14:anchorId="1BCE53D6" wp14:editId="5572EE17">
                <wp:simplePos x="0" y="0"/>
                <wp:positionH relativeFrom="column">
                  <wp:posOffset>318498</wp:posOffset>
                </wp:positionH>
                <wp:positionV relativeFrom="paragraph">
                  <wp:posOffset>1234474</wp:posOffset>
                </wp:positionV>
                <wp:extent cx="207010" cy="284802"/>
                <wp:effectExtent l="0" t="0" r="21590" b="20320"/>
                <wp:wrapNone/>
                <wp:docPr id="1" name="Tekstfelt 1"/>
                <wp:cNvGraphicFramePr/>
                <a:graphic xmlns:a="http://schemas.openxmlformats.org/drawingml/2006/main">
                  <a:graphicData uri="http://schemas.microsoft.com/office/word/2010/wordprocessingShape">
                    <wps:wsp>
                      <wps:cNvSpPr txBox="1"/>
                      <wps:spPr>
                        <a:xfrm>
                          <a:off x="0" y="0"/>
                          <a:ext cx="207010" cy="284802"/>
                        </a:xfrm>
                        <a:prstGeom prst="rect">
                          <a:avLst/>
                        </a:prstGeom>
                        <a:solidFill>
                          <a:schemeClr val="lt1"/>
                        </a:solidFill>
                        <a:ln w="6350">
                          <a:solidFill>
                            <a:prstClr val="black"/>
                          </a:solidFill>
                        </a:ln>
                      </wps:spPr>
                      <wps:txbx>
                        <w:txbxContent>
                          <w:p w14:paraId="2A54324E" w14:textId="77777777" w:rsidR="004344D2" w:rsidRPr="001F361E" w:rsidRDefault="004344D2" w:rsidP="00AB3A48">
                            <w:pPr>
                              <w:rPr>
                                <w:sz w:val="14"/>
                              </w:rPr>
                            </w:pPr>
                            <w:r w:rsidRPr="001F361E">
                              <w:rPr>
                                <w:sz w:val="1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E53D6" id="Tekstfelt 1" o:spid="_x0000_s1032" type="#_x0000_t202" style="position:absolute;margin-left:25.1pt;margin-top:97.2pt;width:16.3pt;height:2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" fillcolor="white [3201]" strokeweight=".5pt">
                <v:textbox>
                  <w:txbxContent>
                    <w:p w14:paraId="2A54324E" w14:textId="77777777" w:rsidR="004344D2" w:rsidRPr="001F361E" w:rsidRDefault="004344D2" w:rsidP="00AB3A48">
                      <w:pPr>
                        <w:rPr>
                          <w:sz w:val="14"/>
                        </w:rPr>
                      </w:pPr>
                      <w:r w:rsidRPr="001F361E">
                        <w:rPr>
                          <w:sz w:val="14"/>
                        </w:rPr>
                        <w:t>A</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47" behindDoc="0" locked="0" layoutInCell="1" allowOverlap="1" wp14:anchorId="3524CEC9" wp14:editId="4036C548">
                <wp:simplePos x="0" y="0"/>
                <wp:positionH relativeFrom="column">
                  <wp:posOffset>2408555</wp:posOffset>
                </wp:positionH>
                <wp:positionV relativeFrom="paragraph">
                  <wp:posOffset>403200</wp:posOffset>
                </wp:positionV>
                <wp:extent cx="694690" cy="267195"/>
                <wp:effectExtent l="0" t="0" r="10160" b="19050"/>
                <wp:wrapNone/>
                <wp:docPr id="10" name="Tekstfelt 10"/>
                <wp:cNvGraphicFramePr/>
                <a:graphic xmlns:a="http://schemas.openxmlformats.org/drawingml/2006/main">
                  <a:graphicData uri="http://schemas.microsoft.com/office/word/2010/wordprocessingShape">
                    <wps:wsp>
                      <wps:cNvSpPr txBox="1"/>
                      <wps:spPr>
                        <a:xfrm>
                          <a:off x="0" y="0"/>
                          <a:ext cx="694690" cy="267195"/>
                        </a:xfrm>
                        <a:prstGeom prst="rect">
                          <a:avLst/>
                        </a:prstGeom>
                        <a:solidFill>
                          <a:schemeClr val="lt1"/>
                        </a:solidFill>
                        <a:ln w="6350">
                          <a:solidFill>
                            <a:prstClr val="black"/>
                          </a:solidFill>
                        </a:ln>
                      </wps:spPr>
                      <wps:txbx>
                        <w:txbxContent>
                          <w:p w14:paraId="49038517" w14:textId="77777777" w:rsidR="004344D2" w:rsidRPr="00B50499" w:rsidRDefault="004344D2" w:rsidP="00AB3A48">
                            <w:pPr>
                              <w:rPr>
                                <w:sz w:val="16"/>
                              </w:rPr>
                            </w:pPr>
                            <w:r w:rsidRPr="00B50499">
                              <w:rPr>
                                <w:sz w:val="16"/>
                              </w:rPr>
                              <w:t>Vejpunkt</w:t>
                            </w:r>
                            <w:r>
                              <w:rPr>
                                <w:sz w:val="16"/>
                              </w:rPr>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4CEC9" id="Tekstfelt 10" o:spid="_x0000_s1033" type="#_x0000_t202" style="position:absolute;margin-left:189.65pt;margin-top:31.75pt;width:54.7pt;height:21.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" fillcolor="white [3201]" strokeweight=".5pt">
                <v:textbox>
                  <w:txbxContent>
                    <w:p w14:paraId="49038517" w14:textId="77777777" w:rsidR="004344D2" w:rsidRPr="00B50499" w:rsidRDefault="004344D2" w:rsidP="00AB3A48">
                      <w:pPr>
                        <w:rPr>
                          <w:sz w:val="16"/>
                        </w:rPr>
                      </w:pPr>
                      <w:r w:rsidRPr="00B50499">
                        <w:rPr>
                          <w:sz w:val="16"/>
                        </w:rPr>
                        <w:t>Vejpunkt</w:t>
                      </w:r>
                      <w:r>
                        <w:rPr>
                          <w:sz w:val="16"/>
                        </w:rPr>
                        <w:t xml:space="preserve"> B</w:t>
                      </w:r>
                    </w:p>
                  </w:txbxContent>
                </v:textbox>
              </v:shape>
            </w:pict>
          </mc:Fallback>
        </mc:AlternateContent>
      </w:r>
    </w:p>
    <w:p w14:paraId="0B96E076" w14:textId="77777777" w:rsidR="00AB3A48" w:rsidRPr="00600280" w:rsidRDefault="00AB3A48" w:rsidP="00AB3A48">
      <w:pPr>
        <w:ind w:left="360"/>
        <w:rPr>
          <w:rFonts w:eastAsia="Calibri"/>
          <w:b/>
          <w:i/>
        </w:rPr>
      </w:pPr>
      <w:r w:rsidRPr="00600280">
        <w:rPr>
          <w:rFonts w:eastAsia="Calibri"/>
          <w:b/>
          <w:i/>
          <w:szCs w:val="22"/>
        </w:rPr>
        <w:t>Beregning af afstand</w:t>
      </w:r>
      <w:r w:rsidRPr="00600280">
        <w:rPr>
          <w:rFonts w:eastAsia="Calibri"/>
          <w:b/>
          <w:i/>
        </w:rPr>
        <w:t xml:space="preserve"> fra en adresse</w:t>
      </w:r>
      <w:r w:rsidRPr="00600280">
        <w:rPr>
          <w:rFonts w:eastAsia="Calibri"/>
          <w:b/>
          <w:i/>
          <w:szCs w:val="22"/>
        </w:rPr>
        <w:t xml:space="preserve"> til nærmeste adresse, som </w:t>
      </w:r>
      <w:r w:rsidRPr="00600280">
        <w:rPr>
          <w:rFonts w:eastAsia="Calibri"/>
          <w:b/>
          <w:i/>
        </w:rPr>
        <w:t>allerede er dækket med mindst 1 Gbit/s download</w:t>
      </w:r>
      <w:r>
        <w:rPr>
          <w:rFonts w:eastAsia="Calibri"/>
          <w:b/>
          <w:i/>
        </w:rPr>
        <w:t>hastighed</w:t>
      </w:r>
    </w:p>
    <w:p w14:paraId="1700BF10" w14:textId="77777777" w:rsidR="00AB3A48" w:rsidRDefault="00AB3A48" w:rsidP="00AB3A48">
      <w:pPr>
        <w:rPr>
          <w:rFonts w:eastAsia="Calibri"/>
          <w:szCs w:val="22"/>
        </w:rPr>
      </w:pPr>
      <w:r>
        <w:rPr>
          <w:rFonts w:eastAsia="Calibri"/>
        </w:rPr>
        <w:t xml:space="preserve">Afstanden måles </w:t>
      </w:r>
      <w:r>
        <w:rPr>
          <w:rFonts w:eastAsia="Calibri"/>
          <w:szCs w:val="22"/>
        </w:rPr>
        <w:t xml:space="preserve">fra </w:t>
      </w:r>
      <w:r w:rsidRPr="00900B0F">
        <w:rPr>
          <w:rFonts w:eastAsia="Calibri"/>
          <w:szCs w:val="22"/>
        </w:rPr>
        <w:t>adressens adgangspunkt</w:t>
      </w:r>
      <w:r>
        <w:rPr>
          <w:rFonts w:eastAsia="Calibri"/>
          <w:szCs w:val="22"/>
        </w:rPr>
        <w:t xml:space="preserve"> til adressens vejpunkt via vejnettet til nærmeste dækkede adresses vejpunkt. </w:t>
      </w:r>
    </w:p>
    <w:p w14:paraId="34BB4D17" w14:textId="767CD689" w:rsidR="00AB3A48" w:rsidRDefault="007A2BBE" w:rsidP="00AB3A48">
      <w:pPr>
        <w:rPr>
          <w:rFonts w:eastAsia="Calibri"/>
        </w:rPr>
      </w:pPr>
      <w:r>
        <w:rPr>
          <w:rFonts w:eastAsia="Calibri"/>
          <w:noProof/>
          <w:lang w:eastAsia="da-DK"/>
        </w:rPr>
        <w:lastRenderedPageBreak/>
        <w:drawing>
          <wp:anchor distT="0" distB="0" distL="114300" distR="114300" simplePos="0" relativeHeight="251664406" behindDoc="0" locked="0" layoutInCell="1" allowOverlap="1" wp14:anchorId="332D7DFB" wp14:editId="78B0B3A1">
            <wp:simplePos x="0" y="0"/>
            <wp:positionH relativeFrom="leftMargin">
              <wp:posOffset>1878609</wp:posOffset>
            </wp:positionH>
            <wp:positionV relativeFrom="paragraph">
              <wp:posOffset>521762</wp:posOffset>
            </wp:positionV>
            <wp:extent cx="102645" cy="117189"/>
            <wp:effectExtent l="0" t="0" r="0" b="0"/>
            <wp:wrapNone/>
            <wp:docPr id="960463888" name="Grafik 4" descr="Hjem med massiv udfy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3456" name="Grafik 54123456" descr="Hjem med massiv udfyldning"/>
                    <pic:cNvPicPr/>
                  </pic:nvPicPr>
                  <pic:blipFill>
                    <a:blip r:embed="rId48">
                      <a:extLst>
                        <a:ext uri="{96DAC541-7B7A-43D3-8B79-37D633B846F1}">
                          <asvg:svgBlip xmlns:asvg="http://schemas.microsoft.com/office/drawing/2016/SVG/main" r:embed="rId49"/>
                        </a:ext>
                      </a:extLst>
                    </a:blip>
                    <a:stretch>
                      <a:fillRect/>
                    </a:stretch>
                  </pic:blipFill>
                  <pic:spPr>
                    <a:xfrm flipH="1">
                      <a:off x="0" y="0"/>
                      <a:ext cx="102645" cy="117189"/>
                    </a:xfrm>
                    <a:prstGeom prst="rect">
                      <a:avLst/>
                    </a:prstGeom>
                  </pic:spPr>
                </pic:pic>
              </a:graphicData>
            </a:graphic>
            <wp14:sizeRelH relativeFrom="margin">
              <wp14:pctWidth>0</wp14:pctWidth>
            </wp14:sizeRelH>
            <wp14:sizeRelV relativeFrom="margin">
              <wp14:pctHeight>0</wp14:pctHeight>
            </wp14:sizeRelV>
          </wp:anchor>
        </w:drawing>
      </w:r>
      <w:r w:rsidR="00AB3A48">
        <w:rPr>
          <w:rFonts w:eastAsia="Calibri"/>
          <w:noProof/>
          <w:lang w:eastAsia="da-DK"/>
        </w:rPr>
        <mc:AlternateContent>
          <mc:Choice Requires="wps">
            <w:drawing>
              <wp:anchor distT="0" distB="0" distL="114300" distR="114300" simplePos="0" relativeHeight="251658257" behindDoc="0" locked="0" layoutInCell="1" allowOverlap="1" wp14:anchorId="36464D83" wp14:editId="2637CD9C">
                <wp:simplePos x="0" y="0"/>
                <wp:positionH relativeFrom="column">
                  <wp:posOffset>2660015</wp:posOffset>
                </wp:positionH>
                <wp:positionV relativeFrom="paragraph">
                  <wp:posOffset>443382</wp:posOffset>
                </wp:positionV>
                <wp:extent cx="1840230" cy="1839689"/>
                <wp:effectExtent l="0" t="0" r="26670" b="27305"/>
                <wp:wrapNone/>
                <wp:docPr id="20" name="Tekstfelt 20"/>
                <wp:cNvGraphicFramePr/>
                <a:graphic xmlns:a="http://schemas.openxmlformats.org/drawingml/2006/main">
                  <a:graphicData uri="http://schemas.microsoft.com/office/word/2010/wordprocessingShape">
                    <wps:wsp>
                      <wps:cNvSpPr txBox="1"/>
                      <wps:spPr>
                        <a:xfrm>
                          <a:off x="0" y="0"/>
                          <a:ext cx="1840230" cy="1839689"/>
                        </a:xfrm>
                        <a:prstGeom prst="rect">
                          <a:avLst/>
                        </a:prstGeom>
                        <a:solidFill>
                          <a:schemeClr val="lt1"/>
                        </a:solidFill>
                        <a:ln w="6350">
                          <a:solidFill>
                            <a:prstClr val="black"/>
                          </a:solidFill>
                        </a:ln>
                      </wps:spPr>
                      <wps:txbx>
                        <w:txbxContent>
                          <w:p w14:paraId="04394D76" w14:textId="5368008B" w:rsidR="004344D2" w:rsidRDefault="00463BA1" w:rsidP="00AB3A48">
                            <w:pPr>
                              <w:rPr>
                                <w:sz w:val="16"/>
                              </w:rPr>
                            </w:pPr>
                            <w:r>
                              <w:rPr>
                                <w:sz w:val="16"/>
                              </w:rPr>
                              <w:t>Grå</w:t>
                            </w:r>
                            <w:r w:rsidR="00B730FD">
                              <w:rPr>
                                <w:sz w:val="16"/>
                              </w:rPr>
                              <w:t xml:space="preserve"> og orange</w:t>
                            </w:r>
                            <w:r w:rsidR="004344D2">
                              <w:rPr>
                                <w:sz w:val="16"/>
                              </w:rPr>
                              <w:t xml:space="preserve"> adresse</w:t>
                            </w:r>
                            <w:r w:rsidR="00B730FD">
                              <w:rPr>
                                <w:sz w:val="16"/>
                              </w:rPr>
                              <w:t>r</w:t>
                            </w:r>
                            <w:r w:rsidR="004344D2">
                              <w:rPr>
                                <w:sz w:val="16"/>
                              </w:rPr>
                              <w:t xml:space="preserve"> er</w:t>
                            </w:r>
                            <w:r w:rsidR="00B730FD">
                              <w:rPr>
                                <w:sz w:val="16"/>
                              </w:rPr>
                              <w:t xml:space="preserve"> en del af </w:t>
                            </w:r>
                            <w:r w:rsidR="00F67DB5">
                              <w:rPr>
                                <w:sz w:val="16"/>
                              </w:rPr>
                              <w:t>bruttogruppen</w:t>
                            </w:r>
                            <w:r w:rsidR="004344D2">
                              <w:rPr>
                                <w:sz w:val="16"/>
                              </w:rPr>
                              <w:t>. Hvid/grøn adresse har dækning over 1 Gbit/s download</w:t>
                            </w:r>
                          </w:p>
                          <w:p w14:paraId="255D4983" w14:textId="77777777" w:rsidR="004344D2" w:rsidRDefault="004344D2" w:rsidP="00AB3A48">
                            <w:pPr>
                              <w:rPr>
                                <w:sz w:val="16"/>
                              </w:rPr>
                            </w:pPr>
                            <w:r>
                              <w:rPr>
                                <w:sz w:val="16"/>
                              </w:rPr>
                              <w:t xml:space="preserve">Afstanden mellem adresse A og adresse C måles fra Adressepunkt A til Vejpunkt A til Vejpunkt C. </w:t>
                            </w:r>
                          </w:p>
                          <w:p w14:paraId="06D9EF6D" w14:textId="77777777" w:rsidR="004344D2" w:rsidRDefault="004344D2" w:rsidP="00AB3A48">
                            <w:pPr>
                              <w:rPr>
                                <w:sz w:val="16"/>
                              </w:rPr>
                            </w:pPr>
                            <w:r>
                              <w:rPr>
                                <w:sz w:val="16"/>
                              </w:rPr>
                              <w:t>I dette tilfælde er afstanden 85 m</w:t>
                            </w:r>
                          </w:p>
                          <w:p w14:paraId="71C2CAFD" w14:textId="77777777" w:rsidR="004344D2" w:rsidRDefault="004344D2" w:rsidP="00AB3A48">
                            <w:pPr>
                              <w:rPr>
                                <w:sz w:val="16"/>
                              </w:rPr>
                            </w:pPr>
                          </w:p>
                          <w:p w14:paraId="58F2340F" w14:textId="77777777" w:rsidR="004344D2" w:rsidRPr="00B50499" w:rsidRDefault="004344D2" w:rsidP="00AB3A48">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64D83" id="Tekstfelt 20" o:spid="_x0000_s1034" type="#_x0000_t202" style="position:absolute;margin-left:209.45pt;margin-top:34.9pt;width:144.9pt;height:144.8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" fillcolor="white [3201]" strokeweight=".5pt">
                <v:textbox>
                  <w:txbxContent>
                    <w:p w14:paraId="04394D76" w14:textId="5368008B" w:rsidR="004344D2" w:rsidRDefault="00463BA1" w:rsidP="00AB3A48">
                      <w:pPr>
                        <w:rPr>
                          <w:sz w:val="16"/>
                        </w:rPr>
                      </w:pPr>
                      <w:r>
                        <w:rPr>
                          <w:sz w:val="16"/>
                        </w:rPr>
                        <w:t>Grå</w:t>
                      </w:r>
                      <w:r w:rsidR="00B730FD">
                        <w:rPr>
                          <w:sz w:val="16"/>
                        </w:rPr>
                        <w:t xml:space="preserve"> og orange</w:t>
                      </w:r>
                      <w:r w:rsidR="004344D2">
                        <w:rPr>
                          <w:sz w:val="16"/>
                        </w:rPr>
                        <w:t xml:space="preserve"> adresse</w:t>
                      </w:r>
                      <w:r w:rsidR="00B730FD">
                        <w:rPr>
                          <w:sz w:val="16"/>
                        </w:rPr>
                        <w:t>r</w:t>
                      </w:r>
                      <w:r w:rsidR="004344D2">
                        <w:rPr>
                          <w:sz w:val="16"/>
                        </w:rPr>
                        <w:t xml:space="preserve"> er</w:t>
                      </w:r>
                      <w:r w:rsidR="00B730FD">
                        <w:rPr>
                          <w:sz w:val="16"/>
                        </w:rPr>
                        <w:t xml:space="preserve"> en del af </w:t>
                      </w:r>
                      <w:r w:rsidR="00F67DB5">
                        <w:rPr>
                          <w:sz w:val="16"/>
                        </w:rPr>
                        <w:t>bruttogruppen</w:t>
                      </w:r>
                      <w:r w:rsidR="004344D2">
                        <w:rPr>
                          <w:sz w:val="16"/>
                        </w:rPr>
                        <w:t>. Hvid/grøn adresse har dækning over 1 Gbit/s download</w:t>
                      </w:r>
                    </w:p>
                    <w:p w14:paraId="255D4983" w14:textId="77777777" w:rsidR="004344D2" w:rsidRDefault="004344D2" w:rsidP="00AB3A48">
                      <w:pPr>
                        <w:rPr>
                          <w:sz w:val="16"/>
                        </w:rPr>
                      </w:pPr>
                      <w:r>
                        <w:rPr>
                          <w:sz w:val="16"/>
                        </w:rPr>
                        <w:t xml:space="preserve">Afstanden mellem adresse A og adresse C måles fra Adressepunkt A til Vejpunkt A til Vejpunkt C. </w:t>
                      </w:r>
                    </w:p>
                    <w:p w14:paraId="06D9EF6D" w14:textId="77777777" w:rsidR="004344D2" w:rsidRDefault="004344D2" w:rsidP="00AB3A48">
                      <w:pPr>
                        <w:rPr>
                          <w:sz w:val="16"/>
                        </w:rPr>
                      </w:pPr>
                      <w:r>
                        <w:rPr>
                          <w:sz w:val="16"/>
                        </w:rPr>
                        <w:t>I dette tilfælde er afstanden 85 m</w:t>
                      </w:r>
                    </w:p>
                    <w:p w14:paraId="71C2CAFD" w14:textId="77777777" w:rsidR="004344D2" w:rsidRDefault="004344D2" w:rsidP="00AB3A48">
                      <w:pPr>
                        <w:rPr>
                          <w:sz w:val="16"/>
                        </w:rPr>
                      </w:pPr>
                    </w:p>
                    <w:p w14:paraId="58F2340F" w14:textId="77777777" w:rsidR="004344D2" w:rsidRPr="00B50499" w:rsidRDefault="004344D2" w:rsidP="00AB3A48">
                      <w:pPr>
                        <w:rPr>
                          <w:sz w:val="16"/>
                        </w:rPr>
                      </w:pP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61" behindDoc="0" locked="0" layoutInCell="1" allowOverlap="1" wp14:anchorId="3BCAB914" wp14:editId="6B2B0496">
                <wp:simplePos x="0" y="0"/>
                <wp:positionH relativeFrom="column">
                  <wp:posOffset>930077</wp:posOffset>
                </wp:positionH>
                <wp:positionV relativeFrom="paragraph">
                  <wp:posOffset>1498740</wp:posOffset>
                </wp:positionV>
                <wp:extent cx="279070" cy="154379"/>
                <wp:effectExtent l="38100" t="0" r="26035" b="55245"/>
                <wp:wrapNone/>
                <wp:docPr id="32" name="Lige pilforbindelse 32"/>
                <wp:cNvGraphicFramePr/>
                <a:graphic xmlns:a="http://schemas.openxmlformats.org/drawingml/2006/main">
                  <a:graphicData uri="http://schemas.microsoft.com/office/word/2010/wordprocessingShape">
                    <wps:wsp>
                      <wps:cNvCnPr/>
                      <wps:spPr>
                        <a:xfrm flipH="1">
                          <a:off x="0" y="0"/>
                          <a:ext cx="279070" cy="1543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58CD2D" id="Lige pilforbindelse 32" o:spid="_x0000_s1026" type="#_x0000_t32" style="position:absolute;margin-left:73.25pt;margin-top:118pt;width:21.95pt;height:12.15pt;flip:x;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60" behindDoc="0" locked="0" layoutInCell="1" allowOverlap="1" wp14:anchorId="6C5BE3E7" wp14:editId="1C430709">
                <wp:simplePos x="0" y="0"/>
                <wp:positionH relativeFrom="column">
                  <wp:posOffset>1422903</wp:posOffset>
                </wp:positionH>
                <wp:positionV relativeFrom="paragraph">
                  <wp:posOffset>590278</wp:posOffset>
                </wp:positionV>
                <wp:extent cx="95003" cy="35626"/>
                <wp:effectExtent l="38100" t="38100" r="19685" b="59690"/>
                <wp:wrapNone/>
                <wp:docPr id="31" name="Lige pilforbindelse 31"/>
                <wp:cNvGraphicFramePr/>
                <a:graphic xmlns:a="http://schemas.openxmlformats.org/drawingml/2006/main">
                  <a:graphicData uri="http://schemas.microsoft.com/office/word/2010/wordprocessingShape">
                    <wps:wsp>
                      <wps:cNvCnPr/>
                      <wps:spPr>
                        <a:xfrm flipH="1" flipV="1">
                          <a:off x="0" y="0"/>
                          <a:ext cx="95003" cy="356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4B2292" id="Lige pilforbindelse 31" o:spid="_x0000_s1026" type="#_x0000_t32" style="position:absolute;margin-left:112.05pt;margin-top:46.5pt;width:7.5pt;height:2.8pt;flip:x y;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59" behindDoc="0" locked="0" layoutInCell="1" allowOverlap="1" wp14:anchorId="5271B052" wp14:editId="6E8621A3">
                <wp:simplePos x="0" y="0"/>
                <wp:positionH relativeFrom="column">
                  <wp:posOffset>704446</wp:posOffset>
                </wp:positionH>
                <wp:positionV relativeFrom="paragraph">
                  <wp:posOffset>2080631</wp:posOffset>
                </wp:positionV>
                <wp:extent cx="201880" cy="53439"/>
                <wp:effectExtent l="38100" t="57150" r="27305" b="41910"/>
                <wp:wrapNone/>
                <wp:docPr id="30" name="Lige pilforbindelse 30"/>
                <wp:cNvGraphicFramePr/>
                <a:graphic xmlns:a="http://schemas.openxmlformats.org/drawingml/2006/main">
                  <a:graphicData uri="http://schemas.microsoft.com/office/word/2010/wordprocessingShape">
                    <wps:wsp>
                      <wps:cNvCnPr/>
                      <wps:spPr>
                        <a:xfrm flipH="1" flipV="1">
                          <a:off x="0" y="0"/>
                          <a:ext cx="201880" cy="534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3D6060" id="Lige pilforbindelse 30" o:spid="_x0000_s1026" type="#_x0000_t32" style="position:absolute;margin-left:55.45pt;margin-top:163.85pt;width:15.9pt;height:4.2pt;flip:x y;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58" behindDoc="0" locked="0" layoutInCell="1" allowOverlap="1" wp14:anchorId="2AC560FA" wp14:editId="71262CE9">
                <wp:simplePos x="0" y="0"/>
                <wp:positionH relativeFrom="column">
                  <wp:posOffset>128493</wp:posOffset>
                </wp:positionH>
                <wp:positionV relativeFrom="paragraph">
                  <wp:posOffset>2140008</wp:posOffset>
                </wp:positionV>
                <wp:extent cx="11875" cy="118753"/>
                <wp:effectExtent l="57150" t="38100" r="64770" b="14605"/>
                <wp:wrapNone/>
                <wp:docPr id="28" name="Lige pilforbindelse 28"/>
                <wp:cNvGraphicFramePr/>
                <a:graphic xmlns:a="http://schemas.openxmlformats.org/drawingml/2006/main">
                  <a:graphicData uri="http://schemas.microsoft.com/office/word/2010/wordprocessingShape">
                    <wps:wsp>
                      <wps:cNvCnPr/>
                      <wps:spPr>
                        <a:xfrm flipV="1">
                          <a:off x="0" y="0"/>
                          <a:ext cx="11875" cy="1187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E985A5" id="Lige pilforbindelse 28" o:spid="_x0000_s1026" type="#_x0000_t32" style="position:absolute;margin-left:10.1pt;margin-top:168.5pt;width:.95pt;height:9.35pt;flip:y;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" strokecolor="#3f1a2b [3204]" strokeweight=".5pt">
                <v:stroke endarrow="block" joinstyle="miter"/>
              </v:shape>
            </w:pict>
          </mc:Fallback>
        </mc:AlternateContent>
      </w:r>
      <w:r w:rsidR="00AB3A48">
        <w:rPr>
          <w:rFonts w:eastAsia="Calibri"/>
          <w:noProof/>
          <w:lang w:eastAsia="da-DK"/>
        </w:rPr>
        <mc:AlternateContent>
          <mc:Choice Requires="wps">
            <w:drawing>
              <wp:anchor distT="0" distB="0" distL="114300" distR="114300" simplePos="0" relativeHeight="251658252" behindDoc="0" locked="0" layoutInCell="1" allowOverlap="1" wp14:anchorId="6095DB88" wp14:editId="7013D808">
                <wp:simplePos x="0" y="0"/>
                <wp:positionH relativeFrom="margin">
                  <wp:posOffset>-14011</wp:posOffset>
                </wp:positionH>
                <wp:positionV relativeFrom="paragraph">
                  <wp:posOffset>1605949</wp:posOffset>
                </wp:positionV>
                <wp:extent cx="249382" cy="278864"/>
                <wp:effectExtent l="0" t="0" r="17780" b="26035"/>
                <wp:wrapNone/>
                <wp:docPr id="24" name="Tekstfelt 24"/>
                <wp:cNvGraphicFramePr/>
                <a:graphic xmlns:a="http://schemas.openxmlformats.org/drawingml/2006/main">
                  <a:graphicData uri="http://schemas.microsoft.com/office/word/2010/wordprocessingShape">
                    <wps:wsp>
                      <wps:cNvSpPr txBox="1"/>
                      <wps:spPr>
                        <a:xfrm>
                          <a:off x="0" y="0"/>
                          <a:ext cx="249382" cy="278864"/>
                        </a:xfrm>
                        <a:prstGeom prst="rect">
                          <a:avLst/>
                        </a:prstGeom>
                        <a:solidFill>
                          <a:schemeClr val="lt1"/>
                        </a:solidFill>
                        <a:ln w="6350">
                          <a:solidFill>
                            <a:prstClr val="black"/>
                          </a:solidFill>
                        </a:ln>
                      </wps:spPr>
                      <wps:txbx>
                        <w:txbxContent>
                          <w:p w14:paraId="22A1B17C" w14:textId="77777777" w:rsidR="004344D2" w:rsidRPr="001F361E" w:rsidRDefault="004344D2" w:rsidP="00AB3A48">
                            <w:pPr>
                              <w:rPr>
                                <w:sz w:val="14"/>
                              </w:rPr>
                            </w:pPr>
                            <w:r w:rsidRPr="001F361E">
                              <w:rPr>
                                <w:sz w:val="1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5DB88" id="Tekstfelt 24" o:spid="_x0000_s1035" type="#_x0000_t202" style="position:absolute;margin-left:-1.1pt;margin-top:126.45pt;width:19.65pt;height:21.9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" fillcolor="white [3201]" strokeweight=".5pt">
                <v:textbox>
                  <w:txbxContent>
                    <w:p w14:paraId="22A1B17C" w14:textId="77777777" w:rsidR="004344D2" w:rsidRPr="001F361E" w:rsidRDefault="004344D2" w:rsidP="00AB3A48">
                      <w:pPr>
                        <w:rPr>
                          <w:sz w:val="14"/>
                        </w:rPr>
                      </w:pPr>
                      <w:r w:rsidRPr="001F361E">
                        <w:rPr>
                          <w:sz w:val="14"/>
                        </w:rPr>
                        <w:t>C</w:t>
                      </w:r>
                    </w:p>
                  </w:txbxContent>
                </v:textbox>
                <w10:wrap anchorx="margin"/>
              </v:shape>
            </w:pict>
          </mc:Fallback>
        </mc:AlternateContent>
      </w:r>
      <w:r w:rsidR="00AB3A48">
        <w:rPr>
          <w:rFonts w:eastAsia="Calibri"/>
          <w:noProof/>
          <w:lang w:eastAsia="da-DK"/>
        </w:rPr>
        <mc:AlternateContent>
          <mc:Choice Requires="wps">
            <w:drawing>
              <wp:anchor distT="0" distB="0" distL="114300" distR="114300" simplePos="0" relativeHeight="251658251" behindDoc="0" locked="0" layoutInCell="1" allowOverlap="1" wp14:anchorId="44538CC3" wp14:editId="544BF75F">
                <wp:simplePos x="0" y="0"/>
                <wp:positionH relativeFrom="column">
                  <wp:posOffset>-322770</wp:posOffset>
                </wp:positionH>
                <wp:positionV relativeFrom="paragraph">
                  <wp:posOffset>2259091</wp:posOffset>
                </wp:positionV>
                <wp:extent cx="972985" cy="302821"/>
                <wp:effectExtent l="0" t="0" r="17780" b="21590"/>
                <wp:wrapNone/>
                <wp:docPr id="23" name="Tekstfelt 23"/>
                <wp:cNvGraphicFramePr/>
                <a:graphic xmlns:a="http://schemas.openxmlformats.org/drawingml/2006/main">
                  <a:graphicData uri="http://schemas.microsoft.com/office/word/2010/wordprocessingShape">
                    <wps:wsp>
                      <wps:cNvSpPr txBox="1"/>
                      <wps:spPr>
                        <a:xfrm>
                          <a:off x="0" y="0"/>
                          <a:ext cx="972985" cy="302821"/>
                        </a:xfrm>
                        <a:prstGeom prst="rect">
                          <a:avLst/>
                        </a:prstGeom>
                        <a:solidFill>
                          <a:schemeClr val="lt1"/>
                        </a:solidFill>
                        <a:ln w="6350">
                          <a:solidFill>
                            <a:prstClr val="black"/>
                          </a:solidFill>
                        </a:ln>
                      </wps:spPr>
                      <wps:txbx>
                        <w:txbxContent>
                          <w:p w14:paraId="3BCEB055" w14:textId="77777777" w:rsidR="004344D2" w:rsidRPr="00B50499" w:rsidRDefault="004344D2" w:rsidP="00AB3A48">
                            <w:pPr>
                              <w:rPr>
                                <w:sz w:val="16"/>
                              </w:rPr>
                            </w:pPr>
                            <w:r w:rsidRPr="00B50499">
                              <w:rPr>
                                <w:sz w:val="16"/>
                              </w:rPr>
                              <w:t>Adressepunkt</w:t>
                            </w:r>
                            <w:r>
                              <w:rPr>
                                <w:sz w:val="16"/>
                              </w:rPr>
                              <w:t xml:space="preserv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38CC3" id="Tekstfelt 23" o:spid="_x0000_s1036" type="#_x0000_t202" style="position:absolute;margin-left:-25.4pt;margin-top:177.9pt;width:76.6pt;height:23.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" fillcolor="white [3201]" strokeweight=".5pt">
                <v:textbox>
                  <w:txbxContent>
                    <w:p w14:paraId="3BCEB055" w14:textId="77777777" w:rsidR="004344D2" w:rsidRPr="00B50499" w:rsidRDefault="004344D2" w:rsidP="00AB3A48">
                      <w:pPr>
                        <w:rPr>
                          <w:sz w:val="16"/>
                        </w:rPr>
                      </w:pPr>
                      <w:r w:rsidRPr="00B50499">
                        <w:rPr>
                          <w:sz w:val="16"/>
                        </w:rPr>
                        <w:t>Adressepunkt</w:t>
                      </w:r>
                      <w:r>
                        <w:rPr>
                          <w:sz w:val="16"/>
                        </w:rPr>
                        <w:t xml:space="preserve"> C</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53" behindDoc="0" locked="0" layoutInCell="1" allowOverlap="1" wp14:anchorId="015DCBE3" wp14:editId="066364D0">
                <wp:simplePos x="0" y="0"/>
                <wp:positionH relativeFrom="column">
                  <wp:posOffset>894245</wp:posOffset>
                </wp:positionH>
                <wp:positionV relativeFrom="paragraph">
                  <wp:posOffset>1997570</wp:posOffset>
                </wp:positionV>
                <wp:extent cx="694690" cy="284422"/>
                <wp:effectExtent l="0" t="0" r="10160" b="20955"/>
                <wp:wrapNone/>
                <wp:docPr id="25" name="Tekstfelt 25"/>
                <wp:cNvGraphicFramePr/>
                <a:graphic xmlns:a="http://schemas.openxmlformats.org/drawingml/2006/main">
                  <a:graphicData uri="http://schemas.microsoft.com/office/word/2010/wordprocessingShape">
                    <wps:wsp>
                      <wps:cNvSpPr txBox="1"/>
                      <wps:spPr>
                        <a:xfrm>
                          <a:off x="0" y="0"/>
                          <a:ext cx="694690" cy="284422"/>
                        </a:xfrm>
                        <a:prstGeom prst="rect">
                          <a:avLst/>
                        </a:prstGeom>
                        <a:solidFill>
                          <a:schemeClr val="lt1"/>
                        </a:solidFill>
                        <a:ln w="6350">
                          <a:solidFill>
                            <a:prstClr val="black"/>
                          </a:solidFill>
                        </a:ln>
                      </wps:spPr>
                      <wps:txbx>
                        <w:txbxContent>
                          <w:p w14:paraId="1C2C9B50" w14:textId="77777777" w:rsidR="004344D2" w:rsidRPr="00B50499" w:rsidRDefault="004344D2" w:rsidP="00AB3A48">
                            <w:pPr>
                              <w:rPr>
                                <w:sz w:val="16"/>
                              </w:rPr>
                            </w:pPr>
                            <w:r w:rsidRPr="00B50499">
                              <w:rPr>
                                <w:sz w:val="16"/>
                              </w:rPr>
                              <w:t>Vejpunkt</w:t>
                            </w:r>
                            <w:r>
                              <w:rPr>
                                <w:sz w:val="16"/>
                              </w:rPr>
                              <w:t xml:space="preserve">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DCBE3" id="Tekstfelt 25" o:spid="_x0000_s1037" type="#_x0000_t202" style="position:absolute;margin-left:70.4pt;margin-top:157.3pt;width:54.7pt;height:22.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" fillcolor="white [3201]" strokeweight=".5pt">
                <v:textbox>
                  <w:txbxContent>
                    <w:p w14:paraId="1C2C9B50" w14:textId="77777777" w:rsidR="004344D2" w:rsidRPr="00B50499" w:rsidRDefault="004344D2" w:rsidP="00AB3A48">
                      <w:pPr>
                        <w:rPr>
                          <w:sz w:val="16"/>
                        </w:rPr>
                      </w:pPr>
                      <w:r w:rsidRPr="00B50499">
                        <w:rPr>
                          <w:sz w:val="16"/>
                        </w:rPr>
                        <w:t>Vejpunkt</w:t>
                      </w:r>
                      <w:r>
                        <w:rPr>
                          <w:sz w:val="16"/>
                        </w:rPr>
                        <w:t xml:space="preserve"> C</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55" behindDoc="0" locked="0" layoutInCell="1" allowOverlap="1" wp14:anchorId="2E1F2C86" wp14:editId="7CFBCF0D">
                <wp:simplePos x="0" y="0"/>
                <wp:positionH relativeFrom="column">
                  <wp:posOffset>1209147</wp:posOffset>
                </wp:positionH>
                <wp:positionV relativeFrom="paragraph">
                  <wp:posOffset>1338753</wp:posOffset>
                </wp:positionV>
                <wp:extent cx="736270" cy="302804"/>
                <wp:effectExtent l="0" t="0" r="26035" b="21590"/>
                <wp:wrapNone/>
                <wp:docPr id="21" name="Tekstfelt 21"/>
                <wp:cNvGraphicFramePr/>
                <a:graphic xmlns:a="http://schemas.openxmlformats.org/drawingml/2006/main">
                  <a:graphicData uri="http://schemas.microsoft.com/office/word/2010/wordprocessingShape">
                    <wps:wsp>
                      <wps:cNvSpPr txBox="1"/>
                      <wps:spPr>
                        <a:xfrm>
                          <a:off x="0" y="0"/>
                          <a:ext cx="736270" cy="302804"/>
                        </a:xfrm>
                        <a:prstGeom prst="rect">
                          <a:avLst/>
                        </a:prstGeom>
                        <a:solidFill>
                          <a:schemeClr val="lt1"/>
                        </a:solidFill>
                        <a:ln w="6350">
                          <a:solidFill>
                            <a:prstClr val="black"/>
                          </a:solidFill>
                        </a:ln>
                      </wps:spPr>
                      <wps:txbx>
                        <w:txbxContent>
                          <w:p w14:paraId="515D6668" w14:textId="77777777" w:rsidR="004344D2" w:rsidRPr="00B50499" w:rsidRDefault="004344D2" w:rsidP="00AB3A48">
                            <w:pPr>
                              <w:rPr>
                                <w:sz w:val="16"/>
                              </w:rPr>
                            </w:pPr>
                            <w:r w:rsidRPr="00B50499">
                              <w:rPr>
                                <w:sz w:val="16"/>
                              </w:rPr>
                              <w:t>Vejpunkt</w:t>
                            </w:r>
                            <w:r>
                              <w:rPr>
                                <w:sz w:val="16"/>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F2C86" id="Tekstfelt 21" o:spid="_x0000_s1038" type="#_x0000_t202" style="position:absolute;margin-left:95.2pt;margin-top:105.4pt;width:57.95pt;height:23.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" fillcolor="white [3201]" strokeweight=".5pt">
                <v:textbox>
                  <w:txbxContent>
                    <w:p w14:paraId="515D6668" w14:textId="77777777" w:rsidR="004344D2" w:rsidRPr="00B50499" w:rsidRDefault="004344D2" w:rsidP="00AB3A48">
                      <w:pPr>
                        <w:rPr>
                          <w:sz w:val="16"/>
                        </w:rPr>
                      </w:pPr>
                      <w:r w:rsidRPr="00B50499">
                        <w:rPr>
                          <w:sz w:val="16"/>
                        </w:rPr>
                        <w:t>Vejpunkt</w:t>
                      </w:r>
                      <w:r>
                        <w:rPr>
                          <w:sz w:val="16"/>
                        </w:rPr>
                        <w:t xml:space="preserve"> A</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56" behindDoc="0" locked="0" layoutInCell="1" allowOverlap="1" wp14:anchorId="63431361" wp14:editId="1F4B56D1">
                <wp:simplePos x="0" y="0"/>
                <wp:positionH relativeFrom="column">
                  <wp:posOffset>1511968</wp:posOffset>
                </wp:positionH>
                <wp:positionV relativeFrom="paragraph">
                  <wp:posOffset>477792</wp:posOffset>
                </wp:positionV>
                <wp:extent cx="944088" cy="279070"/>
                <wp:effectExtent l="0" t="0" r="27940" b="26035"/>
                <wp:wrapNone/>
                <wp:docPr id="22" name="Tekstfelt 22"/>
                <wp:cNvGraphicFramePr/>
                <a:graphic xmlns:a="http://schemas.openxmlformats.org/drawingml/2006/main">
                  <a:graphicData uri="http://schemas.microsoft.com/office/word/2010/wordprocessingShape">
                    <wps:wsp>
                      <wps:cNvSpPr txBox="1"/>
                      <wps:spPr>
                        <a:xfrm>
                          <a:off x="0" y="0"/>
                          <a:ext cx="944088" cy="279070"/>
                        </a:xfrm>
                        <a:prstGeom prst="rect">
                          <a:avLst/>
                        </a:prstGeom>
                        <a:solidFill>
                          <a:schemeClr val="lt1"/>
                        </a:solidFill>
                        <a:ln w="6350">
                          <a:solidFill>
                            <a:prstClr val="black"/>
                          </a:solidFill>
                        </a:ln>
                      </wps:spPr>
                      <wps:txbx>
                        <w:txbxContent>
                          <w:p w14:paraId="2144E404" w14:textId="77777777" w:rsidR="004344D2" w:rsidRPr="00B50499" w:rsidRDefault="004344D2" w:rsidP="00AB3A48">
                            <w:pPr>
                              <w:rPr>
                                <w:sz w:val="16"/>
                              </w:rPr>
                            </w:pPr>
                            <w:r w:rsidRPr="00B50499">
                              <w:rPr>
                                <w:sz w:val="16"/>
                              </w:rPr>
                              <w:t>Adressepunkt</w:t>
                            </w:r>
                            <w:r>
                              <w:rPr>
                                <w:sz w:val="16"/>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31361" id="Tekstfelt 22" o:spid="_x0000_s1039" type="#_x0000_t202" style="position:absolute;margin-left:119.05pt;margin-top:37.6pt;width:74.35pt;height:21.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" fillcolor="white [3201]" strokeweight=".5pt">
                <v:textbox>
                  <w:txbxContent>
                    <w:p w14:paraId="2144E404" w14:textId="77777777" w:rsidR="004344D2" w:rsidRPr="00B50499" w:rsidRDefault="004344D2" w:rsidP="00AB3A48">
                      <w:pPr>
                        <w:rPr>
                          <w:sz w:val="16"/>
                        </w:rPr>
                      </w:pPr>
                      <w:r w:rsidRPr="00B50499">
                        <w:rPr>
                          <w:sz w:val="16"/>
                        </w:rPr>
                        <w:t>Adressepunkt</w:t>
                      </w:r>
                      <w:r>
                        <w:rPr>
                          <w:sz w:val="16"/>
                        </w:rPr>
                        <w:t xml:space="preserve"> A</w:t>
                      </w:r>
                    </w:p>
                  </w:txbxContent>
                </v:textbox>
              </v:shape>
            </w:pict>
          </mc:Fallback>
        </mc:AlternateContent>
      </w:r>
      <w:r w:rsidR="00AB3A48">
        <w:rPr>
          <w:rFonts w:eastAsia="Calibri"/>
          <w:noProof/>
          <w:lang w:eastAsia="da-DK"/>
        </w:rPr>
        <mc:AlternateContent>
          <mc:Choice Requires="wps">
            <w:drawing>
              <wp:anchor distT="0" distB="0" distL="114300" distR="114300" simplePos="0" relativeHeight="251658254" behindDoc="0" locked="0" layoutInCell="1" allowOverlap="1" wp14:anchorId="284E5CF4" wp14:editId="459DC6B6">
                <wp:simplePos x="0" y="0"/>
                <wp:positionH relativeFrom="column">
                  <wp:posOffset>1274461</wp:posOffset>
                </wp:positionH>
                <wp:positionV relativeFrom="paragraph">
                  <wp:posOffset>169034</wp:posOffset>
                </wp:positionV>
                <wp:extent cx="207422" cy="255113"/>
                <wp:effectExtent l="0" t="0" r="21590" b="12065"/>
                <wp:wrapNone/>
                <wp:docPr id="19" name="Tekstfelt 19"/>
                <wp:cNvGraphicFramePr/>
                <a:graphic xmlns:a="http://schemas.openxmlformats.org/drawingml/2006/main">
                  <a:graphicData uri="http://schemas.microsoft.com/office/word/2010/wordprocessingShape">
                    <wps:wsp>
                      <wps:cNvSpPr txBox="1"/>
                      <wps:spPr>
                        <a:xfrm>
                          <a:off x="0" y="0"/>
                          <a:ext cx="207422" cy="255113"/>
                        </a:xfrm>
                        <a:prstGeom prst="rect">
                          <a:avLst/>
                        </a:prstGeom>
                        <a:solidFill>
                          <a:schemeClr val="lt1"/>
                        </a:solidFill>
                        <a:ln w="6350">
                          <a:solidFill>
                            <a:prstClr val="black"/>
                          </a:solidFill>
                        </a:ln>
                      </wps:spPr>
                      <wps:txbx>
                        <w:txbxContent>
                          <w:p w14:paraId="040DAA38" w14:textId="77777777" w:rsidR="004344D2" w:rsidRPr="00751E82" w:rsidRDefault="004344D2" w:rsidP="00AB3A48">
                            <w:pPr>
                              <w:rPr>
                                <w:sz w:val="14"/>
                              </w:rPr>
                            </w:pPr>
                            <w:r w:rsidRPr="00751E82">
                              <w:rPr>
                                <w:sz w:val="1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E5CF4" id="Tekstfelt 19" o:spid="_x0000_s1040" type="#_x0000_t202" style="position:absolute;margin-left:100.35pt;margin-top:13.3pt;width:16.35pt;height:20.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" fillcolor="white [3201]" strokeweight=".5pt">
                <v:textbox>
                  <w:txbxContent>
                    <w:p w14:paraId="040DAA38" w14:textId="77777777" w:rsidR="004344D2" w:rsidRPr="00751E82" w:rsidRDefault="004344D2" w:rsidP="00AB3A48">
                      <w:pPr>
                        <w:rPr>
                          <w:sz w:val="14"/>
                        </w:rPr>
                      </w:pPr>
                      <w:r w:rsidRPr="00751E82">
                        <w:rPr>
                          <w:sz w:val="14"/>
                        </w:rPr>
                        <w:t>A</w:t>
                      </w:r>
                    </w:p>
                  </w:txbxContent>
                </v:textbox>
              </v:shape>
            </w:pict>
          </mc:Fallback>
        </mc:AlternateContent>
      </w:r>
      <w:r w:rsidR="00AB3A48" w:rsidRPr="00B50499">
        <w:rPr>
          <w:rFonts w:eastAsia="Calibri"/>
          <w:noProof/>
          <w:lang w:eastAsia="da-DK"/>
        </w:rPr>
        <w:drawing>
          <wp:inline distT="0" distB="0" distL="0" distR="0" wp14:anchorId="73AE9075" wp14:editId="49F6060B">
            <wp:extent cx="1668118" cy="2346729"/>
            <wp:effectExtent l="0" t="0" r="8890" b="0"/>
            <wp:docPr id="27" name="Billede 2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lede 27" descr="#Decorative"/>
                    <pic:cNvPicPr/>
                  </pic:nvPicPr>
                  <pic:blipFill>
                    <a:blip r:embed="rId50"/>
                    <a:stretch>
                      <a:fillRect/>
                    </a:stretch>
                  </pic:blipFill>
                  <pic:spPr>
                    <a:xfrm>
                      <a:off x="0" y="0"/>
                      <a:ext cx="1716054" cy="2414167"/>
                    </a:xfrm>
                    <a:prstGeom prst="rect">
                      <a:avLst/>
                    </a:prstGeom>
                  </pic:spPr>
                </pic:pic>
              </a:graphicData>
            </a:graphic>
          </wp:inline>
        </w:drawing>
      </w:r>
    </w:p>
    <w:p w14:paraId="766F2379" w14:textId="77777777" w:rsidR="00AC6DA8" w:rsidRDefault="00AC6DA8" w:rsidP="00846B73">
      <w:pPr>
        <w:jc w:val="both"/>
        <w:rPr>
          <w:rFonts w:eastAsia="Calibri"/>
        </w:rPr>
      </w:pPr>
    </w:p>
    <w:p w14:paraId="7B328EA1" w14:textId="21E2AE07" w:rsidR="00AB3A48" w:rsidRDefault="00AB3A48" w:rsidP="00846B73">
      <w:pPr>
        <w:jc w:val="both"/>
        <w:rPr>
          <w:rFonts w:eastAsia="Calibri"/>
        </w:rPr>
      </w:pPr>
      <w:r>
        <w:rPr>
          <w:rFonts w:eastAsia="Calibri"/>
        </w:rPr>
        <w:t xml:space="preserve">Afstanden til eksisterende dækning måles alene til nærmeste dækkede adresses vejpunkt. Infrastrukturen, som føres ind til adressens </w:t>
      </w:r>
      <w:r w:rsidR="00F67DB5">
        <w:rPr>
          <w:rFonts w:eastAsia="Calibri"/>
        </w:rPr>
        <w:t>bygning,</w:t>
      </w:r>
      <w:r>
        <w:rPr>
          <w:rFonts w:eastAsia="Calibri"/>
        </w:rPr>
        <w:t xml:space="preserve"> er placeret ude i vejen. Eventuel videreudbygning fra den eksisterende infrastruktur vil ske fra vejen. Det er derfor afstanden til infrastrukturen, som er relevant – ikke afstanden til adressens bygning.</w:t>
      </w:r>
    </w:p>
    <w:p w14:paraId="7664DEA7" w14:textId="77777777" w:rsidR="00AB3A48" w:rsidRPr="00F23BB6" w:rsidRDefault="00AB3A48" w:rsidP="00F77F90">
      <w:pPr>
        <w:spacing w:after="0"/>
        <w:jc w:val="both"/>
        <w:rPr>
          <w:rFonts w:eastAsia="Calibri"/>
          <w:i/>
        </w:rPr>
      </w:pPr>
      <w:r>
        <w:rPr>
          <w:rFonts w:eastAsia="Calibri"/>
          <w:i/>
        </w:rPr>
        <w:t>Tidspunkt for afstandsberegning</w:t>
      </w:r>
    </w:p>
    <w:p w14:paraId="16BEA90D" w14:textId="2761A420" w:rsidR="00AB3A48" w:rsidRDefault="00AB3A48" w:rsidP="00846B73">
      <w:pPr>
        <w:jc w:val="both"/>
        <w:rPr>
          <w:rFonts w:eastAsia="Calibri"/>
        </w:rPr>
      </w:pPr>
      <w:r>
        <w:rPr>
          <w:rFonts w:eastAsia="Calibri"/>
        </w:rPr>
        <w:t>Der foretages en afstandsberegning inden Bredbåndspuljens åbning, som vil danne baggrund for kortlægningen af adresser, der kan søge tilskud</w:t>
      </w:r>
      <w:r w:rsidR="00B730FD">
        <w:rPr>
          <w:rFonts w:eastAsia="Calibri"/>
        </w:rPr>
        <w:t>.</w:t>
      </w:r>
    </w:p>
    <w:p w14:paraId="414DB99F" w14:textId="77777777" w:rsidR="00AB3A48" w:rsidRDefault="00AB3A48" w:rsidP="00AB3A48">
      <w:pPr>
        <w:rPr>
          <w:rFonts w:eastAsia="Calibri"/>
        </w:rPr>
      </w:pPr>
    </w:p>
    <w:p w14:paraId="5DD6DCFB" w14:textId="77777777" w:rsidR="00AB3A48" w:rsidRPr="00F23BB6" w:rsidRDefault="00AB3A48" w:rsidP="00AB3A48">
      <w:pPr>
        <w:rPr>
          <w:rFonts w:eastAsia="Calibri"/>
          <w:i/>
        </w:rPr>
      </w:pPr>
    </w:p>
    <w:p w14:paraId="16E86952" w14:textId="77777777" w:rsidR="00AB3A48" w:rsidRDefault="00AB3A48" w:rsidP="00AB3A48"/>
    <w:p w14:paraId="6D1D23FC" w14:textId="77777777" w:rsidR="00AB3A48" w:rsidRPr="00900B0F" w:rsidRDefault="00AB3A48" w:rsidP="00AB3A48"/>
    <w:p w14:paraId="11FA7967" w14:textId="77777777" w:rsidR="00F44900" w:rsidRPr="003B6666" w:rsidRDefault="00F44900" w:rsidP="00F44900"/>
    <w:sectPr w:rsidR="00F44900" w:rsidRPr="003B6666" w:rsidSect="009D5AAF">
      <w:headerReference w:type="even" r:id="rId51"/>
      <w:headerReference w:type="default" r:id="rId52"/>
      <w:footerReference w:type="even" r:id="rId53"/>
      <w:footerReference w:type="default" r:id="rId54"/>
      <w:headerReference w:type="first" r:id="rId55"/>
      <w:footerReference w:type="first" r:id="rId56"/>
      <w:pgSz w:w="11907" w:h="16840" w:code="9"/>
      <w:pgMar w:top="2694" w:right="3686" w:bottom="1418" w:left="851" w:header="794" w:footer="794" w:gutter="0"/>
      <w:cols w:space="851"/>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8" w:author="Christine Pallesen" w:date="2026-06-11T14:46:00Z" w:initials="CP">
    <w:p w14:paraId="233ADF0B" w14:textId="77777777" w:rsidR="00463BA1" w:rsidRDefault="00463BA1" w:rsidP="00463BA1">
      <w:pPr>
        <w:pStyle w:val="Kommentartekst"/>
      </w:pPr>
      <w:r>
        <w:rPr>
          <w:rStyle w:val="Kommentarhenvisning"/>
        </w:rPr>
        <w:annotationRef/>
      </w:r>
      <w:r>
        <w:t>Rettes til ikrafttrædelsesdato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3ADF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A15D48" w16cex:dateUtc="2026-06-11T1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3ADF0B" w16cid:durableId="3AA15D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8FFA" w14:textId="77777777" w:rsidR="00677A8B" w:rsidRDefault="00677A8B" w:rsidP="00C17A1E">
      <w:pPr>
        <w:spacing w:line="240" w:lineRule="auto"/>
      </w:pPr>
      <w:r>
        <w:separator/>
      </w:r>
    </w:p>
  </w:endnote>
  <w:endnote w:type="continuationSeparator" w:id="0">
    <w:p w14:paraId="5C574424" w14:textId="77777777" w:rsidR="00677A8B" w:rsidRDefault="00677A8B"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j-l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B32E" w14:textId="77777777" w:rsidR="00FC71FB" w:rsidRDefault="00FC71F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56DD" w14:textId="77777777" w:rsidR="004344D2" w:rsidRPr="0066611E" w:rsidRDefault="004344D2" w:rsidP="0066611E">
    <w:pPr>
      <w:pStyle w:val="Sidefod"/>
    </w:pPr>
    <w:r>
      <w:rPr>
        <w:noProof/>
        <w:lang w:eastAsia="da-DK"/>
      </w:rPr>
      <mc:AlternateContent>
        <mc:Choice Requires="wps">
          <w:drawing>
            <wp:anchor distT="0" distB="0" distL="114300" distR="114300" simplePos="0" relativeHeight="251658241" behindDoc="0" locked="0" layoutInCell="1" allowOverlap="1" wp14:anchorId="15C796D5" wp14:editId="24F213DD">
              <wp:simplePos x="0" y="0"/>
              <wp:positionH relativeFrom="page">
                <wp:align>right</wp:align>
              </wp:positionH>
              <wp:positionV relativeFrom="page">
                <wp:align>bottom</wp:align>
              </wp:positionV>
              <wp:extent cx="1674000" cy="540000"/>
              <wp:effectExtent l="0" t="0" r="0" b="0"/>
              <wp:wrapNone/>
              <wp:docPr id="1832019164"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F9FAF6F" w14:textId="600BB6DF" w:rsidR="004344D2" w:rsidRPr="00C17A1E" w:rsidRDefault="004344D2" w:rsidP="0066611E">
                          <w:pPr>
                            <w:pStyle w:val="Sidefod-sidenummer"/>
                          </w:pPr>
                          <w:r w:rsidRPr="00C17A1E">
                            <w:t xml:space="preserve">Side </w:t>
                          </w:r>
                          <w:r w:rsidRPr="00C17A1E">
                            <w:fldChar w:fldCharType="begin"/>
                          </w:r>
                          <w:r w:rsidRPr="00C17A1E">
                            <w:instrText xml:space="preserve"> PAGE  </w:instrText>
                          </w:r>
                          <w:r w:rsidRPr="00C17A1E">
                            <w:fldChar w:fldCharType="separate"/>
                          </w:r>
                          <w:r w:rsidR="00306FED">
                            <w:rPr>
                              <w:noProof/>
                            </w:rPr>
                            <w:t>21</w:t>
                          </w:r>
                          <w:r w:rsidRPr="00C17A1E">
                            <w:fldChar w:fldCharType="end"/>
                          </w:r>
                          <w:r w:rsidRPr="00C17A1E">
                            <w:t xml:space="preserve"> af </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E24E7D">
                            <w:rPr>
                              <w:noProof/>
                            </w:rPr>
                            <w:t>47</w:t>
                          </w:r>
                          <w:r w:rsidRPr="00C17A1E">
                            <w:fldChar w:fldCharType="end"/>
                          </w:r>
                        </w:p>
                      </w:txbxContent>
                    </wps:txbx>
                    <wps:bodyPr rot="0" spcFirstLastPara="0" vertOverflow="overflow" horzOverflow="overflow" vert="horz" wrap="square" lIns="0" tIns="0" rIns="54000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5C796D5" id="_x0000_t202" coordsize="21600,21600" o:spt="202" path="m,l,21600r21600,l21600,xe">
              <v:stroke joinstyle="miter"/>
              <v:path gradientshapeok="t" o:connecttype="rect"/>
            </v:shapetype>
            <v:shape id="PageNumber" o:spid="_x0000_s1041" type="#_x0000_t202" style="position:absolute;margin-left:80.6pt;margin-top:0;width:131.8pt;height:42.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" filled="f" fillcolor="white [3201]" stroked="f" strokeweight=".5pt">
              <v:textbox style="mso-fit-shape-to-text:t" inset="0,0,15mm,14mm">
                <w:txbxContent>
                  <w:p w14:paraId="4F9FAF6F" w14:textId="600BB6DF" w:rsidR="004344D2" w:rsidRPr="00C17A1E" w:rsidRDefault="004344D2" w:rsidP="0066611E">
                    <w:pPr>
                      <w:pStyle w:val="Sidefod-sidenummer"/>
                    </w:pPr>
                    <w:r w:rsidRPr="00C17A1E">
                      <w:t xml:space="preserve">Side </w:t>
                    </w:r>
                    <w:r w:rsidRPr="00C17A1E">
                      <w:fldChar w:fldCharType="begin"/>
                    </w:r>
                    <w:r w:rsidRPr="00C17A1E">
                      <w:instrText xml:space="preserve"> PAGE  </w:instrText>
                    </w:r>
                    <w:r w:rsidRPr="00C17A1E">
                      <w:fldChar w:fldCharType="separate"/>
                    </w:r>
                    <w:r w:rsidR="00306FED">
                      <w:rPr>
                        <w:noProof/>
                      </w:rPr>
                      <w:t>21</w:t>
                    </w:r>
                    <w:r w:rsidRPr="00C17A1E">
                      <w:fldChar w:fldCharType="end"/>
                    </w:r>
                    <w:r w:rsidRPr="00C17A1E">
                      <w:t xml:space="preserve"> af </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E24E7D">
                      <w:rPr>
                        <w:noProof/>
                      </w:rPr>
                      <w:t>47</w:t>
                    </w:r>
                    <w:r w:rsidRPr="00C17A1E">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197D" w14:textId="77777777" w:rsidR="004344D2" w:rsidRPr="00906B95" w:rsidRDefault="004344D2" w:rsidP="00906B95">
    <w:pPr>
      <w:pStyle w:val="Sidefod"/>
    </w:pPr>
    <w:r>
      <w:rPr>
        <w:noProof/>
        <w:lang w:eastAsia="da-DK"/>
      </w:rPr>
      <mc:AlternateContent>
        <mc:Choice Requires="wps">
          <w:drawing>
            <wp:anchor distT="0" distB="0" distL="114300" distR="114300" simplePos="0" relativeHeight="251658240" behindDoc="0" locked="0" layoutInCell="1" allowOverlap="1" wp14:anchorId="362E4B9F" wp14:editId="2917E615">
              <wp:simplePos x="0" y="0"/>
              <wp:positionH relativeFrom="page">
                <wp:align>right</wp:align>
              </wp:positionH>
              <wp:positionV relativeFrom="page">
                <wp:align>bottom</wp:align>
              </wp:positionV>
              <wp:extent cx="1674000" cy="540000"/>
              <wp:effectExtent l="0" t="0" r="0" b="0"/>
              <wp:wrapNone/>
              <wp:docPr id="3"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50935B1C" w14:textId="32A9AB1A" w:rsidR="004344D2" w:rsidRPr="00C17A1E" w:rsidRDefault="004344D2" w:rsidP="00906B95">
                          <w:pPr>
                            <w:pStyle w:val="Sidefod-sidenummer"/>
                          </w:pPr>
                          <w:r w:rsidRPr="00C17A1E">
                            <w:t xml:space="preserve">Side </w:t>
                          </w:r>
                          <w:r w:rsidRPr="00C17A1E">
                            <w:fldChar w:fldCharType="begin"/>
                          </w:r>
                          <w:r w:rsidRPr="00C17A1E">
                            <w:instrText xml:space="preserve"> PAGE  </w:instrText>
                          </w:r>
                          <w:r w:rsidRPr="00C17A1E">
                            <w:fldChar w:fldCharType="separate"/>
                          </w:r>
                          <w:r w:rsidR="00306FED">
                            <w:rPr>
                              <w:noProof/>
                            </w:rPr>
                            <w:t>1</w:t>
                          </w:r>
                          <w:r w:rsidRPr="00C17A1E">
                            <w:fldChar w:fldCharType="end"/>
                          </w:r>
                          <w:r w:rsidRPr="00C17A1E">
                            <w:t xml:space="preserve"> af </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E24E7D">
                            <w:rPr>
                              <w:noProof/>
                            </w:rPr>
                            <w:t>47</w:t>
                          </w:r>
                          <w:r w:rsidRPr="00C17A1E">
                            <w:fldChar w:fldCharType="end"/>
                          </w:r>
                        </w:p>
                      </w:txbxContent>
                    </wps:txbx>
                    <wps:bodyPr rot="0" spcFirstLastPara="0" vertOverflow="overflow" horzOverflow="overflow" vert="horz" wrap="square" lIns="0" tIns="0" rIns="54000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2E4B9F" id="_x0000_t202" coordsize="21600,21600" o:spt="202" path="m,l,21600r21600,l21600,xe">
              <v:stroke joinstyle="miter"/>
              <v:path gradientshapeok="t" o:connecttype="rect"/>
            </v:shapetype>
            <v:shape id="_x0000_s1042" type="#_x0000_t202" style="position:absolute;margin-left:80.6pt;margin-top:0;width:131.8pt;height:42.5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" filled="f" fillcolor="white [3201]" stroked="f" strokeweight=".5pt">
              <v:textbox style="mso-fit-shape-to-text:t" inset="0,0,15mm,14mm">
                <w:txbxContent>
                  <w:p w14:paraId="50935B1C" w14:textId="32A9AB1A" w:rsidR="004344D2" w:rsidRPr="00C17A1E" w:rsidRDefault="004344D2" w:rsidP="00906B95">
                    <w:pPr>
                      <w:pStyle w:val="Sidefod-sidenummer"/>
                    </w:pPr>
                    <w:r w:rsidRPr="00C17A1E">
                      <w:t xml:space="preserve">Side </w:t>
                    </w:r>
                    <w:r w:rsidRPr="00C17A1E">
                      <w:fldChar w:fldCharType="begin"/>
                    </w:r>
                    <w:r w:rsidRPr="00C17A1E">
                      <w:instrText xml:space="preserve"> PAGE  </w:instrText>
                    </w:r>
                    <w:r w:rsidRPr="00C17A1E">
                      <w:fldChar w:fldCharType="separate"/>
                    </w:r>
                    <w:r w:rsidR="00306FED">
                      <w:rPr>
                        <w:noProof/>
                      </w:rPr>
                      <w:t>1</w:t>
                    </w:r>
                    <w:r w:rsidRPr="00C17A1E">
                      <w:fldChar w:fldCharType="end"/>
                    </w:r>
                    <w:r w:rsidRPr="00C17A1E">
                      <w:t xml:space="preserve"> af </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E24E7D">
                      <w:rPr>
                        <w:noProof/>
                      </w:rPr>
                      <w:t>47</w:t>
                    </w:r>
                    <w:r w:rsidRPr="00C17A1E">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6A54" w14:textId="77777777" w:rsidR="00677A8B" w:rsidRPr="003C02E9" w:rsidRDefault="00677A8B" w:rsidP="003C02E9">
      <w:pPr>
        <w:pStyle w:val="Sidefod"/>
        <w:spacing w:before="280"/>
        <w:rPr>
          <w:color w:val="auto"/>
        </w:rPr>
      </w:pPr>
    </w:p>
  </w:footnote>
  <w:footnote w:type="continuationSeparator" w:id="0">
    <w:p w14:paraId="28085053" w14:textId="77777777" w:rsidR="00677A8B" w:rsidRPr="00657815" w:rsidRDefault="00677A8B" w:rsidP="00657815">
      <w:pPr>
        <w:pStyle w:val="Sidefod"/>
      </w:pPr>
    </w:p>
  </w:footnote>
  <w:footnote w:id="1">
    <w:p w14:paraId="14E28CDF" w14:textId="05E6297C" w:rsidR="004344D2" w:rsidRDefault="004344D2" w:rsidP="00AB3A48">
      <w:pPr>
        <w:pStyle w:val="Fodnotetekst"/>
        <w:spacing w:line="240" w:lineRule="auto"/>
      </w:pPr>
      <w:r w:rsidRPr="00900B0F">
        <w:rPr>
          <w:rStyle w:val="Fodnotehenvisning"/>
        </w:rPr>
        <w:footnoteRef/>
      </w:r>
      <w:r w:rsidRPr="005A2C19">
        <w:rPr>
          <w:sz w:val="16"/>
        </w:rPr>
        <w:t xml:space="preserve"> </w:t>
      </w:r>
      <w:r w:rsidRPr="009162B3">
        <w:rPr>
          <w:sz w:val="18"/>
        </w:rPr>
        <w:t xml:space="preserve">Jf. </w:t>
      </w:r>
      <w:r w:rsidR="0033188C" w:rsidRPr="00135A85">
        <w:rPr>
          <w:sz w:val="18"/>
        </w:rPr>
        <w:t>B</w:t>
      </w:r>
      <w:r w:rsidRPr="00135A85">
        <w:rPr>
          <w:sz w:val="18"/>
        </w:rPr>
        <w:t xml:space="preserve">ekendtgørelse nr. </w:t>
      </w:r>
      <w:r w:rsidR="003B385B" w:rsidRPr="00135A85">
        <w:rPr>
          <w:sz w:val="18"/>
        </w:rPr>
        <w:t>xxx</w:t>
      </w:r>
      <w:r w:rsidRPr="00135A85">
        <w:rPr>
          <w:sz w:val="18"/>
        </w:rPr>
        <w:t xml:space="preserve"> af </w:t>
      </w:r>
      <w:r w:rsidR="003B385B" w:rsidRPr="00135A85">
        <w:rPr>
          <w:sz w:val="18"/>
        </w:rPr>
        <w:t>xx</w:t>
      </w:r>
      <w:r w:rsidR="008508D4" w:rsidRPr="00135A85">
        <w:rPr>
          <w:sz w:val="18"/>
        </w:rPr>
        <w:t xml:space="preserve">. </w:t>
      </w:r>
      <w:r w:rsidR="003B385B" w:rsidRPr="00135A85">
        <w:rPr>
          <w:sz w:val="18"/>
        </w:rPr>
        <w:t>xxx</w:t>
      </w:r>
      <w:r w:rsidRPr="00135A85">
        <w:rPr>
          <w:sz w:val="18"/>
        </w:rPr>
        <w:t xml:space="preserve"> 202</w:t>
      </w:r>
      <w:r w:rsidR="003B385B" w:rsidRPr="00135A85">
        <w:rPr>
          <w:sz w:val="18"/>
        </w:rPr>
        <w:t>6</w:t>
      </w:r>
      <w:r w:rsidRPr="00135A85">
        <w:rPr>
          <w:sz w:val="18"/>
        </w:rPr>
        <w:t xml:space="preserve"> om tilskud til etablering af højhastighedsbredbånd i 202</w:t>
      </w:r>
      <w:r w:rsidR="003B385B" w:rsidRPr="00135A85">
        <w:rPr>
          <w:sz w:val="18"/>
        </w:rPr>
        <w:t>6</w:t>
      </w:r>
      <w:r w:rsidRPr="009162B3">
        <w:rPr>
          <w:sz w:val="18"/>
        </w:rPr>
        <w:t>.</w:t>
      </w:r>
    </w:p>
  </w:footnote>
  <w:footnote w:id="2">
    <w:p w14:paraId="5CA53D52" w14:textId="77777777" w:rsidR="004344D2" w:rsidRPr="001F3C52" w:rsidRDefault="004344D2" w:rsidP="00AB3A48">
      <w:pPr>
        <w:pStyle w:val="Fodnotetekst"/>
        <w:spacing w:line="240" w:lineRule="auto"/>
        <w:rPr>
          <w:sz w:val="16"/>
          <w:szCs w:val="16"/>
        </w:rPr>
      </w:pPr>
      <w:r w:rsidRPr="00900B0F">
        <w:rPr>
          <w:rStyle w:val="Fodnotehenvisning"/>
          <w:sz w:val="16"/>
          <w:szCs w:val="16"/>
        </w:rPr>
        <w:footnoteRef/>
      </w:r>
      <w:r w:rsidRPr="001F3C52">
        <w:rPr>
          <w:sz w:val="16"/>
          <w:szCs w:val="16"/>
        </w:rPr>
        <w:t xml:space="preserve"> </w:t>
      </w:r>
      <w:r w:rsidRPr="009162B3">
        <w:rPr>
          <w:sz w:val="18"/>
          <w:szCs w:val="16"/>
        </w:rPr>
        <w:t>Der skal dog ikke tilbydes en decentral netadgang i det omfang, der er tale om en trådløs accessinfrastruktur, eller en accessinfrastruktur baseret på coax.</w:t>
      </w:r>
    </w:p>
  </w:footnote>
  <w:footnote w:id="3">
    <w:p w14:paraId="4A2E5AB7" w14:textId="1D2254E5" w:rsidR="004344D2" w:rsidRPr="00C01FC9" w:rsidRDefault="004344D2" w:rsidP="00AB3A48">
      <w:pPr>
        <w:pStyle w:val="Fodnotetekst"/>
        <w:rPr>
          <w:rStyle w:val="Hyperlink"/>
          <w:sz w:val="16"/>
          <w:szCs w:val="16"/>
        </w:rPr>
      </w:pPr>
      <w:r w:rsidRPr="00C01FC9">
        <w:rPr>
          <w:rStyle w:val="Fodnotehenvisning"/>
          <w:sz w:val="16"/>
          <w:szCs w:val="16"/>
        </w:rPr>
        <w:footnoteRef/>
      </w:r>
      <w:r>
        <w:t xml:space="preserve"> </w:t>
      </w:r>
      <w:r w:rsidR="009B6D5B" w:rsidRPr="00D64C1B">
        <w:rPr>
          <w:rStyle w:val="Hyperlink"/>
          <w:sz w:val="18"/>
          <w:szCs w:val="18"/>
        </w:rPr>
        <w:t>https://kfst.dk/tele/afgoerelser/markeds-og-tilsagnsafgoerelser</w:t>
      </w:r>
    </w:p>
  </w:footnote>
  <w:footnote w:id="4">
    <w:p w14:paraId="6F5AF5D8" w14:textId="4C3DC26F" w:rsidR="004344D2" w:rsidRDefault="004344D2" w:rsidP="00AB3A48">
      <w:pPr>
        <w:pStyle w:val="Fodnotetekst"/>
        <w:spacing w:line="240" w:lineRule="auto"/>
      </w:pPr>
      <w:r w:rsidRPr="00900B0F">
        <w:rPr>
          <w:rStyle w:val="Fodnotehenvisning"/>
          <w:sz w:val="16"/>
          <w:szCs w:val="16"/>
        </w:rPr>
        <w:footnoteRef/>
      </w:r>
      <w:r w:rsidRPr="006E3036">
        <w:rPr>
          <w:sz w:val="16"/>
          <w:szCs w:val="16"/>
        </w:rPr>
        <w:t xml:space="preserve"> </w:t>
      </w:r>
      <w:hyperlink r:id="rId1" w:tooltip="#AutoGenerate" w:history="1">
        <w:r w:rsidRPr="009162B3">
          <w:rPr>
            <w:rStyle w:val="Hyperlink"/>
            <w:sz w:val="18"/>
            <w:szCs w:val="18"/>
          </w:rPr>
          <w:t>Bekendtgørelse nr. 385 af 27. april 2011</w:t>
        </w:r>
      </w:hyperlink>
      <w:r w:rsidRPr="009162B3">
        <w:rPr>
          <w:rStyle w:val="Hyperlink"/>
          <w:sz w:val="18"/>
          <w:szCs w:val="18"/>
        </w:rPr>
        <w:t>.</w:t>
      </w:r>
    </w:p>
  </w:footnote>
  <w:footnote w:id="5">
    <w:p w14:paraId="0F9657BB" w14:textId="68DC4060" w:rsidR="004344D2" w:rsidRDefault="004344D2" w:rsidP="00002171">
      <w:pPr>
        <w:spacing w:line="240" w:lineRule="auto"/>
      </w:pPr>
      <w:r w:rsidRPr="00EB5D09">
        <w:rPr>
          <w:rStyle w:val="Fodnotehenvisning"/>
          <w:sz w:val="16"/>
          <w:szCs w:val="16"/>
        </w:rPr>
        <w:footnoteRef/>
      </w:r>
      <w:r w:rsidR="00002171">
        <w:rPr>
          <w:rStyle w:val="Hyperlink"/>
          <w:sz w:val="18"/>
          <w:szCs w:val="18"/>
        </w:rPr>
        <w:t xml:space="preserve"> </w:t>
      </w:r>
      <w:r w:rsidR="009B6D5B" w:rsidRPr="00D64C1B">
        <w:rPr>
          <w:rStyle w:val="Hyperlink"/>
          <w:sz w:val="18"/>
          <w:szCs w:val="18"/>
        </w:rPr>
        <w:t xml:space="preserve">https://kfst.dk/vejledninger/kfst/dansk/2026/vejledning-til-bekendtgoerelse-om-priskontrolmetoder </w:t>
      </w:r>
    </w:p>
  </w:footnote>
  <w:footnote w:id="6">
    <w:p w14:paraId="2BB6AE62" w14:textId="6E18E5AB" w:rsidR="004344D2" w:rsidRPr="00E10F3B" w:rsidRDefault="004344D2" w:rsidP="00AB3A48">
      <w:pPr>
        <w:pStyle w:val="Fodnotetekst"/>
        <w:spacing w:line="240" w:lineRule="auto"/>
        <w:rPr>
          <w:sz w:val="16"/>
          <w:szCs w:val="16"/>
        </w:rPr>
      </w:pPr>
      <w:r w:rsidRPr="00E10F3B">
        <w:rPr>
          <w:rStyle w:val="Fodnotehenvisning"/>
          <w:sz w:val="16"/>
          <w:szCs w:val="16"/>
        </w:rPr>
        <w:footnoteRef/>
      </w:r>
      <w:r w:rsidRPr="00E10F3B">
        <w:rPr>
          <w:sz w:val="16"/>
          <w:szCs w:val="16"/>
        </w:rPr>
        <w:t xml:space="preserve"> </w:t>
      </w:r>
      <w:hyperlink r:id="rId2" w:tooltip="#AutoGenerate" w:history="1">
        <w:r w:rsidRPr="009162B3">
          <w:rPr>
            <w:rStyle w:val="Hyperlink"/>
            <w:sz w:val="18"/>
            <w:szCs w:val="18"/>
          </w:rPr>
          <w:t>EUR-Lex - 02014R0651-20210801 - EN - EUR-Lex (europa.eu)</w:t>
        </w:r>
      </w:hyperlink>
      <w:r w:rsidRPr="009162B3">
        <w:rPr>
          <w:rStyle w:val="Hyperlink"/>
          <w:sz w:val="18"/>
          <w:szCs w:val="18"/>
        </w:rPr>
        <w:t xml:space="preserve"> (med senere ændringer)</w:t>
      </w:r>
    </w:p>
  </w:footnote>
  <w:footnote w:id="7">
    <w:p w14:paraId="1A4CAE5C" w14:textId="3B2C5B27" w:rsidR="004344D2" w:rsidRDefault="004344D2" w:rsidP="00AB3A48">
      <w:pPr>
        <w:pStyle w:val="Fodnotetekst"/>
        <w:spacing w:line="240" w:lineRule="auto"/>
      </w:pPr>
      <w:r w:rsidRPr="00E10F3B">
        <w:rPr>
          <w:rStyle w:val="Fodnotehenvisning"/>
          <w:sz w:val="16"/>
          <w:szCs w:val="16"/>
        </w:rPr>
        <w:footnoteRef/>
      </w:r>
      <w:r w:rsidRPr="00E10F3B">
        <w:rPr>
          <w:sz w:val="16"/>
          <w:szCs w:val="16"/>
        </w:rPr>
        <w:t xml:space="preserve"> </w:t>
      </w:r>
      <w:hyperlink r:id="rId3" w:tooltip="#AutoGenerate" w:history="1">
        <w:r w:rsidRPr="009162B3">
          <w:rPr>
            <w:rStyle w:val="Hyperlink"/>
            <w:sz w:val="18"/>
            <w:szCs w:val="18"/>
          </w:rPr>
          <w:t>EUR-Lex - 52023XC0131(01) - EN - EUR-Lex (europa.eu)</w:t>
        </w:r>
      </w:hyperlink>
    </w:p>
  </w:footnote>
  <w:footnote w:id="8">
    <w:p w14:paraId="0AC9C136" w14:textId="70149D4D" w:rsidR="004344D2" w:rsidRDefault="004344D2" w:rsidP="00AB3A48">
      <w:pPr>
        <w:pStyle w:val="Fodnotetekst"/>
        <w:spacing w:line="240" w:lineRule="auto"/>
      </w:pPr>
      <w:r w:rsidRPr="00900B0F">
        <w:rPr>
          <w:rStyle w:val="Fodnotehenvisning"/>
        </w:rPr>
        <w:footnoteRef/>
      </w:r>
      <w:r w:rsidRPr="000974CB">
        <w:rPr>
          <w:sz w:val="16"/>
        </w:rPr>
        <w:t xml:space="preserve"> </w:t>
      </w:r>
      <w:r w:rsidRPr="009162B3">
        <w:rPr>
          <w:sz w:val="18"/>
        </w:rPr>
        <w:t xml:space="preserve">Gruppefritagelsesforordningen kan findes her: </w:t>
      </w:r>
      <w:hyperlink r:id="rId4" w:tooltip="#AutoGenerate" w:history="1">
        <w:r w:rsidRPr="009162B3">
          <w:rPr>
            <w:rStyle w:val="Hyperlink"/>
            <w:sz w:val="18"/>
            <w:szCs w:val="18"/>
          </w:rPr>
          <w:t>https://eur-lex.europa.eu/legal-content/EN/TXT/?uri=CELEX%3A02014R0651-20210801</w:t>
        </w:r>
      </w:hyperlink>
      <w:r w:rsidRPr="009162B3">
        <w:rPr>
          <w:rStyle w:val="Hyperlink"/>
          <w:sz w:val="18"/>
          <w:szCs w:val="18"/>
        </w:rPr>
        <w:t xml:space="preserve"> (med senere ændringer)</w:t>
      </w:r>
      <w:r>
        <w:rPr>
          <w:color w:val="1F497D"/>
          <w:sz w:val="16"/>
          <w:szCs w:val="16"/>
        </w:rPr>
        <w:t xml:space="preserve"> </w:t>
      </w:r>
      <w:r w:rsidDel="00EA3C9F">
        <w:rPr>
          <w:sz w:val="16"/>
        </w:rPr>
        <w:t xml:space="preserve"> </w:t>
      </w:r>
    </w:p>
  </w:footnote>
  <w:footnote w:id="9">
    <w:p w14:paraId="7905FA86" w14:textId="52968F87" w:rsidR="004344D2" w:rsidRDefault="004344D2" w:rsidP="00AB3A48">
      <w:pPr>
        <w:pStyle w:val="Fodnotetekst"/>
        <w:spacing w:line="240" w:lineRule="auto"/>
      </w:pPr>
      <w:r>
        <w:rPr>
          <w:rStyle w:val="Fodnotehenvisning"/>
        </w:rPr>
        <w:footnoteRef/>
      </w:r>
      <w:r>
        <w:t xml:space="preserve"> </w:t>
      </w:r>
      <w:r w:rsidRPr="00065378">
        <w:rPr>
          <w:sz w:val="16"/>
        </w:rPr>
        <w:t>Du kan læse mere om en adresses adgangspunkt i kapitel 1</w:t>
      </w:r>
      <w:r>
        <w:rPr>
          <w:sz w:val="16"/>
        </w:rPr>
        <w:t>0</w:t>
      </w:r>
      <w:r w:rsidRPr="00065378">
        <w:rPr>
          <w:sz w:val="16"/>
        </w:rPr>
        <w:t xml:space="preserve"> </w:t>
      </w:r>
      <w:r>
        <w:rPr>
          <w:sz w:val="16"/>
        </w:rPr>
        <w:t xml:space="preserve">i </w:t>
      </w:r>
      <w:r w:rsidR="00E00714">
        <w:rPr>
          <w:sz w:val="16"/>
        </w:rPr>
        <w:t>Klimadatastyrelsens</w:t>
      </w:r>
      <w:r>
        <w:rPr>
          <w:sz w:val="16"/>
        </w:rPr>
        <w:t xml:space="preserve"> </w:t>
      </w:r>
      <w:hyperlink r:id="rId5" w:tooltip="#AutoGenerate" w:history="1">
        <w:r w:rsidRPr="00065378">
          <w:rPr>
            <w:rStyle w:val="Hyperlink"/>
            <w:sz w:val="16"/>
          </w:rPr>
          <w:t>Vejledning i adressereglerne</w:t>
        </w:r>
      </w:hyperlink>
      <w:r>
        <w:rPr>
          <w:rStyle w:val="Hyperlink"/>
          <w:sz w:val="16"/>
        </w:rPr>
        <w:t>.</w:t>
      </w:r>
    </w:p>
  </w:footnote>
  <w:footnote w:id="10">
    <w:p w14:paraId="7568D293" w14:textId="25F476F1" w:rsidR="004344D2" w:rsidRDefault="004344D2" w:rsidP="00AB3A48">
      <w:pPr>
        <w:pStyle w:val="Fodnotetekst"/>
        <w:spacing w:line="240" w:lineRule="auto"/>
      </w:pPr>
      <w:r>
        <w:rPr>
          <w:rStyle w:val="Fodnotehenvisning"/>
        </w:rPr>
        <w:footnoteRef/>
      </w:r>
      <w:r>
        <w:t xml:space="preserve"> </w:t>
      </w:r>
      <w:r w:rsidRPr="00065378">
        <w:rPr>
          <w:sz w:val="16"/>
        </w:rPr>
        <w:t xml:space="preserve">Du kan læse mere om en adresses </w:t>
      </w:r>
      <w:r>
        <w:rPr>
          <w:sz w:val="16"/>
        </w:rPr>
        <w:t>vej</w:t>
      </w:r>
      <w:r w:rsidRPr="00065378">
        <w:rPr>
          <w:sz w:val="16"/>
        </w:rPr>
        <w:t>punkt i kapitel 1</w:t>
      </w:r>
      <w:r>
        <w:rPr>
          <w:sz w:val="16"/>
        </w:rPr>
        <w:t>1</w:t>
      </w:r>
      <w:r w:rsidRPr="00065378">
        <w:rPr>
          <w:sz w:val="16"/>
        </w:rPr>
        <w:t xml:space="preserve"> </w:t>
      </w:r>
      <w:r>
        <w:rPr>
          <w:sz w:val="16"/>
        </w:rPr>
        <w:t xml:space="preserve">i </w:t>
      </w:r>
      <w:r w:rsidR="00E00714">
        <w:rPr>
          <w:sz w:val="16"/>
        </w:rPr>
        <w:t>Klimadatastyrelsens</w:t>
      </w:r>
      <w:r>
        <w:rPr>
          <w:sz w:val="16"/>
        </w:rPr>
        <w:t xml:space="preserve">s </w:t>
      </w:r>
      <w:hyperlink r:id="rId6" w:tooltip="#AutoGenerate" w:history="1">
        <w:r w:rsidRPr="00065378">
          <w:rPr>
            <w:rStyle w:val="Hyperlink"/>
            <w:sz w:val="16"/>
          </w:rPr>
          <w:t>Vejledning i adressereglerne</w:t>
        </w:r>
      </w:hyperlink>
      <w:r>
        <w:rPr>
          <w:rStyle w:val="Hyperlink"/>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167F" w14:textId="179AB7CC" w:rsidR="00FC71FB" w:rsidRDefault="00E24E7D">
    <w:pPr>
      <w:pStyle w:val="Sidehoved"/>
    </w:pPr>
    <w:r>
      <w:rPr>
        <w:noProof/>
      </w:rPr>
      <w:pict w14:anchorId="77F1F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5110" o:spid="_x0000_s1026" type="#_x0000_t136" style="position:absolute;margin-left:0;margin-top:0;width:389.65pt;height:129.85pt;rotation:315;z-index:-251654141;mso-position-horizontal:center;mso-position-horizontal-relative:margin;mso-position-vertical:center;mso-position-vertical-relative:margin" o:allowincell="f" fillcolor="silver" stroked="f">
          <v:fill opacity=".5"/>
          <v:textpath style="font-family:&quot;Franklin Gothic Book&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1E60" w14:textId="4C6F6584" w:rsidR="004344D2" w:rsidRPr="00DA0C23" w:rsidRDefault="00E24E7D" w:rsidP="00DA0C23">
    <w:pPr>
      <w:pStyle w:val="Sidehoved"/>
    </w:pPr>
    <w:r>
      <w:rPr>
        <w:noProof/>
      </w:rPr>
      <w:pict w14:anchorId="13A56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5111" o:spid="_x0000_s1027" type="#_x0000_t136" style="position:absolute;margin-left:0;margin-top:0;width:389.65pt;height:129.85pt;rotation:315;z-index:-251652093;mso-position-horizontal:center;mso-position-horizontal-relative:margin;mso-position-vertical:center;mso-position-vertical-relative:margin" o:allowincell="f" fillcolor="silver" stroked="f">
          <v:fill opacity=".5"/>
          <v:textpath style="font-family:&quot;Franklin Gothic Book&quot;;font-size:1pt" string="UDKAST"/>
          <w10:wrap anchorx="margin" anchory="margin"/>
        </v:shape>
      </w:pict>
    </w:r>
    <w:r w:rsidR="004344D2">
      <w:rPr>
        <w:noProof/>
        <w:lang w:eastAsia="da-DK"/>
      </w:rPr>
      <w:drawing>
        <wp:anchor distT="0" distB="0" distL="114300" distR="114300" simplePos="0" relativeHeight="251658243" behindDoc="0" locked="0" layoutInCell="1" allowOverlap="1" wp14:anchorId="4B70FB7E" wp14:editId="486CECDC">
          <wp:simplePos x="0" y="0"/>
          <wp:positionH relativeFrom="rightMargin">
            <wp:align>right</wp:align>
          </wp:positionH>
          <wp:positionV relativeFrom="page">
            <wp:posOffset>540385</wp:posOffset>
          </wp:positionV>
          <wp:extent cx="2520000" cy="529200"/>
          <wp:effectExtent l="0" t="0" r="0" b="4445"/>
          <wp:wrapNone/>
          <wp:docPr id="4263035" name="Logo_Hide" descr="Digitaliseringsstyrels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76470" name="Logo_Hide" descr="Digitaliseringsstyrelsens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55627"/>
                  <a:stretch/>
                </pic:blipFill>
                <pic:spPr bwMode="auto">
                  <a:xfrm>
                    <a:off x="0" y="0"/>
                    <a:ext cx="2520000" cy="52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0334" w14:textId="722769E6" w:rsidR="004344D2" w:rsidRDefault="00E24E7D" w:rsidP="00F44900">
    <w:pPr>
      <w:pStyle w:val="Sidehoved"/>
    </w:pPr>
    <w:r>
      <w:rPr>
        <w:noProof/>
      </w:rPr>
      <w:pict w14:anchorId="33B2E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685109" o:spid="_x0000_s1025" type="#_x0000_t136" style="position:absolute;margin-left:0;margin-top:0;width:389.65pt;height:129.85pt;rotation:315;z-index:-251656189;mso-position-horizontal:center;mso-position-horizontal-relative:margin;mso-position-vertical:center;mso-position-vertical-relative:margin" o:allowincell="f" fillcolor="silver" stroked="f">
          <v:fill opacity=".5"/>
          <v:textpath style="font-family:&quot;Franklin Gothic Book&quot;;font-size:1pt" string="UDKAST"/>
          <w10:wrap anchorx="margin" anchory="margin"/>
        </v:shape>
      </w:pict>
    </w:r>
    <w:r w:rsidR="004344D2">
      <w:rPr>
        <w:noProof/>
        <w:lang w:eastAsia="da-DK"/>
      </w:rPr>
      <w:drawing>
        <wp:anchor distT="0" distB="0" distL="114300" distR="114300" simplePos="0" relativeHeight="251658242" behindDoc="0" locked="0" layoutInCell="1" allowOverlap="1" wp14:anchorId="75F0DEBF" wp14:editId="349E40F2">
          <wp:simplePos x="0" y="0"/>
          <wp:positionH relativeFrom="rightMargin">
            <wp:align>right</wp:align>
          </wp:positionH>
          <wp:positionV relativeFrom="page">
            <wp:posOffset>540385</wp:posOffset>
          </wp:positionV>
          <wp:extent cx="2520000" cy="529200"/>
          <wp:effectExtent l="0" t="0" r="0" b="4445"/>
          <wp:wrapNone/>
          <wp:docPr id="1413186008" name="Logo_Hide" descr="Digitaliseringsstyrels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76470" name="Logo_Hide" descr="Digitaliseringsstyrelsens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55627"/>
                  <a:stretch/>
                </pic:blipFill>
                <pic:spPr bwMode="auto">
                  <a:xfrm>
                    <a:off x="0" y="0"/>
                    <a:ext cx="2520000" cy="52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50A536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0ABC8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30331F2"/>
    <w:multiLevelType w:val="multilevel"/>
    <w:tmpl w:val="FBFCB55A"/>
    <w:styleLink w:val="ListStyle-FactBoxListBullet"/>
    <w:lvl w:ilvl="0">
      <w:start w:val="1"/>
      <w:numFmt w:val="bullet"/>
      <w:pStyle w:val="Faktaboks-Punktopstilling"/>
      <w:lvlText w:val="•"/>
      <w:lvlJc w:val="left"/>
      <w:pPr>
        <w:ind w:left="284" w:hanging="284"/>
      </w:pPr>
      <w:rPr>
        <w:rFonts w:ascii="Franklin Gothic Book" w:hAnsi="Franklin Gothic Book" w:hint="default"/>
      </w:rPr>
    </w:lvl>
    <w:lvl w:ilvl="1">
      <w:start w:val="1"/>
      <w:numFmt w:val="bullet"/>
      <w:lvlText w:val="•"/>
      <w:lvlJc w:val="left"/>
      <w:pPr>
        <w:ind w:left="568" w:hanging="284"/>
      </w:pPr>
      <w:rPr>
        <w:rFonts w:ascii="Avenir Next LT Pro" w:hAnsi="Avenir Next LT Pro" w:hint="default"/>
      </w:rPr>
    </w:lvl>
    <w:lvl w:ilvl="2">
      <w:start w:val="1"/>
      <w:numFmt w:val="bullet"/>
      <w:lvlText w:val="•"/>
      <w:lvlJc w:val="left"/>
      <w:pPr>
        <w:ind w:left="852" w:hanging="284"/>
      </w:pPr>
      <w:rPr>
        <w:rFonts w:ascii="Avenir Next LT Pro" w:hAnsi="Avenir Next LT Pro" w:hint="default"/>
      </w:rPr>
    </w:lvl>
    <w:lvl w:ilvl="3">
      <w:start w:val="1"/>
      <w:numFmt w:val="bullet"/>
      <w:lvlText w:val="•"/>
      <w:lvlJc w:val="left"/>
      <w:pPr>
        <w:ind w:left="1136" w:hanging="284"/>
      </w:pPr>
      <w:rPr>
        <w:rFonts w:ascii="Avenir Next LT Pro" w:hAnsi="Avenir Next LT Pro" w:hint="default"/>
      </w:rPr>
    </w:lvl>
    <w:lvl w:ilvl="4">
      <w:start w:val="1"/>
      <w:numFmt w:val="bullet"/>
      <w:lvlText w:val="•"/>
      <w:lvlJc w:val="left"/>
      <w:pPr>
        <w:ind w:left="1420" w:hanging="284"/>
      </w:pPr>
      <w:rPr>
        <w:rFonts w:ascii="Avenir Next LT Pro" w:hAnsi="Avenir Next LT Pro" w:hint="default"/>
      </w:rPr>
    </w:lvl>
    <w:lvl w:ilvl="5">
      <w:start w:val="1"/>
      <w:numFmt w:val="bullet"/>
      <w:lvlText w:val="•"/>
      <w:lvlJc w:val="left"/>
      <w:pPr>
        <w:ind w:left="1704" w:hanging="284"/>
      </w:pPr>
      <w:rPr>
        <w:rFonts w:ascii="Avenir Next LT Pro" w:hAnsi="Avenir Next LT Pro" w:hint="default"/>
      </w:rPr>
    </w:lvl>
    <w:lvl w:ilvl="6">
      <w:start w:val="1"/>
      <w:numFmt w:val="bullet"/>
      <w:lvlText w:val="•"/>
      <w:lvlJc w:val="left"/>
      <w:pPr>
        <w:ind w:left="1988" w:hanging="284"/>
      </w:pPr>
      <w:rPr>
        <w:rFonts w:ascii="Avenir Next LT Pro" w:hAnsi="Avenir Next LT Pro" w:hint="default"/>
      </w:rPr>
    </w:lvl>
    <w:lvl w:ilvl="7">
      <w:start w:val="1"/>
      <w:numFmt w:val="bullet"/>
      <w:lvlText w:val="•"/>
      <w:lvlJc w:val="left"/>
      <w:pPr>
        <w:ind w:left="2272" w:hanging="284"/>
      </w:pPr>
      <w:rPr>
        <w:rFonts w:ascii="Avenir Next LT Pro" w:hAnsi="Avenir Next LT Pro" w:hint="default"/>
      </w:rPr>
    </w:lvl>
    <w:lvl w:ilvl="8">
      <w:start w:val="1"/>
      <w:numFmt w:val="bullet"/>
      <w:lvlText w:val="•"/>
      <w:lvlJc w:val="left"/>
      <w:pPr>
        <w:ind w:left="2556" w:hanging="284"/>
      </w:pPr>
      <w:rPr>
        <w:rFonts w:ascii="Avenir Next LT Pro" w:hAnsi="Avenir Next LT Pro" w:hint="default"/>
      </w:rPr>
    </w:lvl>
  </w:abstractNum>
  <w:abstractNum w:abstractNumId="3" w15:restartNumberingAfterBreak="0">
    <w:nsid w:val="0CB36483"/>
    <w:multiLevelType w:val="hybridMultilevel"/>
    <w:tmpl w:val="554A8E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DF82013"/>
    <w:multiLevelType w:val="hybridMultilevel"/>
    <w:tmpl w:val="40FC80DE"/>
    <w:lvl w:ilvl="0" w:tplc="7276A2E2">
      <w:start w:val="2"/>
      <w:numFmt w:val="bullet"/>
      <w:lvlText w:val="-"/>
      <w:lvlJc w:val="left"/>
      <w:pPr>
        <w:ind w:left="2100" w:hanging="360"/>
      </w:pPr>
      <w:rPr>
        <w:rFonts w:ascii="Franklin Gothic Book" w:eastAsia="Franklin Gothic Book"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1E0D26"/>
    <w:multiLevelType w:val="multilevel"/>
    <w:tmpl w:val="0406001D"/>
    <w:styleLink w:val="1ai"/>
    <w:lvl w:ilvl="0">
      <w:start w:val="1"/>
      <w:numFmt w:val="decimal"/>
      <w:lvlText w:val="%1)"/>
      <w:lvlJc w:val="left"/>
      <w:pPr>
        <w:ind w:left="360" w:hanging="360"/>
      </w:pPr>
      <w:rPr>
        <w:rFonts w:ascii="Franklin Gothic Book" w:hAnsi="Franklin Gothic Book"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EB237C"/>
    <w:multiLevelType w:val="multilevel"/>
    <w:tmpl w:val="E9086F02"/>
    <w:styleLink w:val="Liststyle-TableListBullet"/>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7" w15:restartNumberingAfterBreak="0">
    <w:nsid w:val="1340416B"/>
    <w:multiLevelType w:val="multilevel"/>
    <w:tmpl w:val="703AEF68"/>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047EBD"/>
    <w:multiLevelType w:val="hybridMultilevel"/>
    <w:tmpl w:val="CAAA5084"/>
    <w:lvl w:ilvl="0" w:tplc="6A9EAFAA">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72C2BB7"/>
    <w:multiLevelType w:val="multilevel"/>
    <w:tmpl w:val="98768F46"/>
    <w:lvl w:ilvl="0">
      <w:start w:val="1"/>
      <w:numFmt w:val="bullet"/>
      <w:pStyle w:val="Overskrift1"/>
      <w:lvlText w:val=""/>
      <w:lvlJc w:val="left"/>
      <w:pPr>
        <w:ind w:left="454" w:hanging="454"/>
      </w:pPr>
      <w:rPr>
        <w:rFonts w:ascii="Symbol" w:hAnsi="Symbol" w:hint="default"/>
      </w:rPr>
    </w:lvl>
    <w:lvl w:ilvl="1">
      <w:start w:val="1"/>
      <w:numFmt w:val="bullet"/>
      <w:pStyle w:val="Overskrift2"/>
      <w:lvlText w:val=""/>
      <w:lvlJc w:val="left"/>
      <w:pPr>
        <w:ind w:left="908" w:hanging="454"/>
      </w:pPr>
      <w:rPr>
        <w:rFonts w:ascii="Symbol" w:hAnsi="Symbol" w:hint="default"/>
      </w:rPr>
    </w:lvl>
    <w:lvl w:ilvl="2">
      <w:start w:val="1"/>
      <w:numFmt w:val="bullet"/>
      <w:pStyle w:val="Overskrift3"/>
      <w:lvlText w:val="o"/>
      <w:lvlJc w:val="left"/>
      <w:pPr>
        <w:ind w:left="1362" w:hanging="454"/>
      </w:pPr>
      <w:rPr>
        <w:rFonts w:ascii="Courier New" w:hAnsi="Courier New" w:cs="Courier New" w:hint="default"/>
      </w:rPr>
    </w:lvl>
    <w:lvl w:ilvl="3">
      <w:start w:val="1"/>
      <w:numFmt w:val="bullet"/>
      <w:pStyle w:val="Overskrift4"/>
      <w:lvlText w:val=""/>
      <w:lvlJc w:val="left"/>
      <w:pPr>
        <w:ind w:left="1816" w:hanging="454"/>
      </w:pPr>
      <w:rPr>
        <w:rFonts w:ascii="Symbol" w:hAnsi="Symbol" w:hint="default"/>
      </w:rPr>
    </w:lvl>
    <w:lvl w:ilvl="4">
      <w:start w:val="1"/>
      <w:numFmt w:val="bullet"/>
      <w:pStyle w:val="Overskrift5"/>
      <w:lvlText w:val=""/>
      <w:lvlJc w:val="left"/>
      <w:pPr>
        <w:ind w:left="2270" w:hanging="454"/>
      </w:pPr>
      <w:rPr>
        <w:rFonts w:ascii="Symbol" w:hAnsi="Symbol" w:hint="default"/>
      </w:rPr>
    </w:lvl>
    <w:lvl w:ilvl="5">
      <w:start w:val="1"/>
      <w:numFmt w:val="bullet"/>
      <w:pStyle w:val="Overskrift6"/>
      <w:lvlText w:val=""/>
      <w:lvlJc w:val="left"/>
      <w:pPr>
        <w:ind w:left="2724" w:hanging="454"/>
      </w:pPr>
      <w:rPr>
        <w:rFonts w:ascii="Symbol" w:hAnsi="Symbol" w:hint="default"/>
      </w:rPr>
    </w:lvl>
    <w:lvl w:ilvl="6">
      <w:start w:val="1"/>
      <w:numFmt w:val="bullet"/>
      <w:pStyle w:val="Overskrift7"/>
      <w:lvlText w:val=""/>
      <w:lvlJc w:val="left"/>
      <w:pPr>
        <w:ind w:left="3178" w:hanging="454"/>
      </w:pPr>
      <w:rPr>
        <w:rFonts w:ascii="Symbol" w:hAnsi="Symbol" w:hint="default"/>
      </w:rPr>
    </w:lvl>
    <w:lvl w:ilvl="7">
      <w:start w:val="1"/>
      <w:numFmt w:val="bullet"/>
      <w:pStyle w:val="Overskrift8"/>
      <w:lvlText w:val=""/>
      <w:lvlJc w:val="left"/>
      <w:pPr>
        <w:ind w:left="3632" w:hanging="454"/>
      </w:pPr>
      <w:rPr>
        <w:rFonts w:ascii="Symbol" w:hAnsi="Symbol" w:hint="default"/>
      </w:rPr>
    </w:lvl>
    <w:lvl w:ilvl="8">
      <w:start w:val="1"/>
      <w:numFmt w:val="bullet"/>
      <w:pStyle w:val="Overskrift9"/>
      <w:lvlText w:val=""/>
      <w:lvlJc w:val="left"/>
      <w:pPr>
        <w:ind w:left="4086" w:hanging="454"/>
      </w:pPr>
      <w:rPr>
        <w:rFonts w:ascii="Symbol" w:hAnsi="Symbol" w:hint="default"/>
      </w:rPr>
    </w:lvl>
  </w:abstractNum>
  <w:abstractNum w:abstractNumId="10" w15:restartNumberingAfterBreak="0">
    <w:nsid w:val="197C6BC6"/>
    <w:multiLevelType w:val="multilevel"/>
    <w:tmpl w:val="2FC63172"/>
    <w:styleLink w:val="ListStyle-ListAlphabet"/>
    <w:lvl w:ilvl="0">
      <w:start w:val="1"/>
      <w:numFmt w:val="lowerLetter"/>
      <w:pStyle w:val="ListAlphabet"/>
      <w:lvlText w:val="%1."/>
      <w:lvlJc w:val="left"/>
      <w:pPr>
        <w:ind w:left="340" w:hanging="340"/>
      </w:pPr>
      <w:rPr>
        <w:rFonts w:ascii="Franklin Gothic Book" w:hAnsi="Franklin Gothic Book" w:hint="default"/>
      </w:rPr>
    </w:lvl>
    <w:lvl w:ilvl="1">
      <w:start w:val="1"/>
      <w:numFmt w:val="lowerRoman"/>
      <w:pStyle w:val="ListAlphabet2"/>
      <w:lvlText w:val="%2."/>
      <w:lvlJc w:val="left"/>
      <w:pPr>
        <w:ind w:left="680" w:hanging="340"/>
      </w:pPr>
      <w:rPr>
        <w:rFonts w:asciiTheme="minorHAnsi" w:hAnsiTheme="minorHAnsi" w:hint="default"/>
      </w:rPr>
    </w:lvl>
    <w:lvl w:ilvl="2">
      <w:start w:val="1"/>
      <w:numFmt w:val="decimal"/>
      <w:pStyle w:val="ListAlphabet3"/>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11" w15:restartNumberingAfterBreak="0">
    <w:nsid w:val="1D102293"/>
    <w:multiLevelType w:val="hybridMultilevel"/>
    <w:tmpl w:val="0FB841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E1B3059"/>
    <w:multiLevelType w:val="multilevel"/>
    <w:tmpl w:val="899CBFD0"/>
    <w:styleLink w:val="ListStyle-ListNumber"/>
    <w:lvl w:ilvl="0">
      <w:start w:val="1"/>
      <w:numFmt w:val="decimal"/>
      <w:lvlText w:val="%1."/>
      <w:lvlJc w:val="left"/>
      <w:pPr>
        <w:ind w:left="340" w:hanging="340"/>
      </w:pPr>
      <w:rPr>
        <w:rFonts w:ascii="Franklin Gothic Book" w:hAnsi="Franklin Gothic Book" w:hint="default"/>
      </w:rPr>
    </w:lvl>
    <w:lvl w:ilvl="1">
      <w:start w:val="1"/>
      <w:numFmt w:val="decimal"/>
      <w:lvlText w:val="%1.%2."/>
      <w:lvlJc w:val="left"/>
      <w:pPr>
        <w:ind w:left="907" w:hanging="567"/>
      </w:pPr>
      <w:rPr>
        <w:rFonts w:ascii="Avenir Next LT Pro" w:hAnsi="Avenir Next LT Pro" w:hint="default"/>
      </w:rPr>
    </w:lvl>
    <w:lvl w:ilvl="2">
      <w:start w:val="1"/>
      <w:numFmt w:val="decimal"/>
      <w:lvlText w:val="%1.%2.%3."/>
      <w:lvlJc w:val="left"/>
      <w:pPr>
        <w:ind w:left="1588" w:hanging="681"/>
      </w:pPr>
      <w:rPr>
        <w:rFonts w:ascii="Avenir Next LT Pro" w:hAnsi="Avenir Next LT Pro" w:hint="default"/>
      </w:rPr>
    </w:lvl>
    <w:lvl w:ilvl="3">
      <w:start w:val="1"/>
      <w:numFmt w:val="decimal"/>
      <w:lvlText w:val="%1.%2.%3.%4."/>
      <w:lvlJc w:val="left"/>
      <w:pPr>
        <w:ind w:left="2438" w:hanging="850"/>
      </w:pPr>
      <w:rPr>
        <w:rFonts w:ascii="Avenir Next LT Pro" w:hAnsi="Avenir Next LT Pro" w:hint="default"/>
      </w:rPr>
    </w:lvl>
    <w:lvl w:ilvl="4">
      <w:start w:val="1"/>
      <w:numFmt w:val="decimal"/>
      <w:lvlText w:val="%1.%2.%3.%4.%5."/>
      <w:lvlJc w:val="left"/>
      <w:pPr>
        <w:ind w:left="2665" w:hanging="1077"/>
      </w:pPr>
      <w:rPr>
        <w:rFonts w:ascii="Avenir Next LT Pro" w:hAnsi="Avenir Next LT Pro" w:hint="default"/>
      </w:rPr>
    </w:lvl>
    <w:lvl w:ilvl="5">
      <w:start w:val="1"/>
      <w:numFmt w:val="decimal"/>
      <w:lvlText w:val="%1.%2.%3.%4.%5.%6."/>
      <w:lvlJc w:val="left"/>
      <w:pPr>
        <w:ind w:left="2778" w:hanging="1190"/>
      </w:pPr>
      <w:rPr>
        <w:rFonts w:ascii="Avenir Next LT Pro" w:hAnsi="Avenir Next LT Pro" w:hint="default"/>
      </w:rPr>
    </w:lvl>
    <w:lvl w:ilvl="6">
      <w:start w:val="1"/>
      <w:numFmt w:val="decimal"/>
      <w:lvlText w:val="%1.%2.%3.%4.%5.%6.%7."/>
      <w:lvlJc w:val="left"/>
      <w:pPr>
        <w:ind w:left="2948" w:hanging="1360"/>
      </w:pPr>
      <w:rPr>
        <w:rFonts w:ascii="Avenir Next LT Pro" w:hAnsi="Avenir Next LT Pro" w:hint="default"/>
      </w:rPr>
    </w:lvl>
    <w:lvl w:ilvl="7">
      <w:start w:val="1"/>
      <w:numFmt w:val="decimal"/>
      <w:lvlText w:val="%1.%2.%3.%4.%5.%6.%7.%8."/>
      <w:lvlJc w:val="left"/>
      <w:pPr>
        <w:ind w:left="3119" w:hanging="1531"/>
      </w:pPr>
      <w:rPr>
        <w:rFonts w:ascii="Avenir Next LT Pro" w:hAnsi="Avenir Next LT Pro" w:hint="default"/>
      </w:rPr>
    </w:lvl>
    <w:lvl w:ilvl="8">
      <w:start w:val="1"/>
      <w:numFmt w:val="decimal"/>
      <w:lvlText w:val="%1.%2.%3.%4.%5.%6.%7.%8.%9."/>
      <w:lvlJc w:val="left"/>
      <w:pPr>
        <w:ind w:left="3175" w:hanging="1587"/>
      </w:pPr>
      <w:rPr>
        <w:rFonts w:ascii="Avenir Next LT Pro" w:hAnsi="Avenir Next LT Pro" w:hint="default"/>
      </w:rPr>
    </w:lvl>
  </w:abstractNum>
  <w:abstractNum w:abstractNumId="13" w15:restartNumberingAfterBreak="0">
    <w:nsid w:val="214E687A"/>
    <w:multiLevelType w:val="hybridMultilevel"/>
    <w:tmpl w:val="7040C64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5C9434A"/>
    <w:multiLevelType w:val="multilevel"/>
    <w:tmpl w:val="A1E2C878"/>
    <w:numStyleLink w:val="ListStyle-FactBoxListNumber"/>
  </w:abstractNum>
  <w:abstractNum w:abstractNumId="15" w15:restartNumberingAfterBreak="0">
    <w:nsid w:val="26F24254"/>
    <w:multiLevelType w:val="hybridMultilevel"/>
    <w:tmpl w:val="2D00E2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0F260C"/>
    <w:multiLevelType w:val="multilevel"/>
    <w:tmpl w:val="2FC63172"/>
    <w:numStyleLink w:val="ListStyle-ListAlphabet"/>
  </w:abstractNum>
  <w:abstractNum w:abstractNumId="17" w15:restartNumberingAfterBreak="0">
    <w:nsid w:val="27A35F22"/>
    <w:multiLevelType w:val="multilevel"/>
    <w:tmpl w:val="56C88EB4"/>
    <w:lvl w:ilvl="0">
      <w:start w:val="1"/>
      <w:numFmt w:val="decimal"/>
      <w:pStyle w:val="Table-ListNumber"/>
      <w:lvlText w:val="%1."/>
      <w:lvlJc w:val="left"/>
      <w:pPr>
        <w:ind w:left="340" w:hanging="283"/>
      </w:pPr>
      <w:rPr>
        <w:rFonts w:ascii="Franklin Gothic Book" w:hAnsi="Franklin Gothic Book" w:hint="default"/>
      </w:rPr>
    </w:lvl>
    <w:lvl w:ilvl="1">
      <w:start w:val="1"/>
      <w:numFmt w:val="decimal"/>
      <w:lvlText w:val="%1.%2"/>
      <w:lvlJc w:val="left"/>
      <w:pPr>
        <w:ind w:left="567" w:hanging="510"/>
      </w:pPr>
      <w:rPr>
        <w:rFonts w:hint="default"/>
      </w:rPr>
    </w:lvl>
    <w:lvl w:ilvl="2">
      <w:start w:val="1"/>
      <w:numFmt w:val="decimal"/>
      <w:lvlText w:val="%1.%2.%3"/>
      <w:lvlJc w:val="left"/>
      <w:pPr>
        <w:ind w:left="794" w:hanging="737"/>
      </w:pPr>
      <w:rPr>
        <w:rFonts w:hint="default"/>
      </w:rPr>
    </w:lvl>
    <w:lvl w:ilvl="3">
      <w:start w:val="1"/>
      <w:numFmt w:val="decimal"/>
      <w:lvlText w:val="%1.%2.%3.%4"/>
      <w:lvlJc w:val="left"/>
      <w:pPr>
        <w:ind w:left="1021" w:hanging="964"/>
      </w:pPr>
      <w:rPr>
        <w:rFonts w:hint="default"/>
      </w:rPr>
    </w:lvl>
    <w:lvl w:ilvl="4">
      <w:start w:val="1"/>
      <w:numFmt w:val="decimal"/>
      <w:lvlText w:val="%1.%2.%3.%4.%5"/>
      <w:lvlJc w:val="left"/>
      <w:pPr>
        <w:ind w:left="1247" w:hanging="1190"/>
      </w:pPr>
      <w:rPr>
        <w:rFonts w:hint="default"/>
      </w:rPr>
    </w:lvl>
    <w:lvl w:ilvl="5">
      <w:start w:val="1"/>
      <w:numFmt w:val="decimal"/>
      <w:lvlText w:val="%1.%2.%3.%4.%5.%6"/>
      <w:lvlJc w:val="left"/>
      <w:pPr>
        <w:ind w:left="1474" w:hanging="1417"/>
      </w:pPr>
      <w:rPr>
        <w:rFonts w:hint="default"/>
      </w:rPr>
    </w:lvl>
    <w:lvl w:ilvl="6">
      <w:start w:val="1"/>
      <w:numFmt w:val="decimal"/>
      <w:lvlText w:val="%1.%2.%3.%4.%5.%6.%7"/>
      <w:lvlJc w:val="left"/>
      <w:pPr>
        <w:ind w:left="1701" w:hanging="1644"/>
      </w:pPr>
      <w:rPr>
        <w:rFonts w:hint="default"/>
      </w:rPr>
    </w:lvl>
    <w:lvl w:ilvl="7">
      <w:start w:val="1"/>
      <w:numFmt w:val="decimal"/>
      <w:lvlText w:val="%1.%2.%3.%4.%5.%6.%7.%8"/>
      <w:lvlJc w:val="left"/>
      <w:pPr>
        <w:ind w:left="1928" w:hanging="1871"/>
      </w:pPr>
      <w:rPr>
        <w:rFonts w:hint="default"/>
      </w:rPr>
    </w:lvl>
    <w:lvl w:ilvl="8">
      <w:start w:val="1"/>
      <w:numFmt w:val="decimal"/>
      <w:lvlText w:val="%1.%2.%3.%4.%5.%6.%7.%8.%9"/>
      <w:lvlJc w:val="left"/>
      <w:pPr>
        <w:ind w:left="2155" w:hanging="2098"/>
      </w:pPr>
      <w:rPr>
        <w:rFonts w:hint="default"/>
      </w:rPr>
    </w:lvl>
  </w:abstractNum>
  <w:abstractNum w:abstractNumId="18" w15:restartNumberingAfterBreak="0">
    <w:nsid w:val="2DB402F8"/>
    <w:multiLevelType w:val="multilevel"/>
    <w:tmpl w:val="DE723D3E"/>
    <w:lvl w:ilvl="0">
      <w:start w:val="1"/>
      <w:numFmt w:val="decimal"/>
      <w:pStyle w:val="Overskrift2mednummerering"/>
      <w:suff w:val="space"/>
      <w:lvlText w:val="%1."/>
      <w:lvlJc w:val="left"/>
      <w:pPr>
        <w:ind w:left="0" w:firstLine="0"/>
      </w:pPr>
      <w:rPr>
        <w:rFonts w:hint="default"/>
      </w:rPr>
    </w:lvl>
    <w:lvl w:ilvl="1">
      <w:start w:val="1"/>
      <w:numFmt w:val="none"/>
      <w:pStyle w:val="Overskrift2mednummerer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E34414B"/>
    <w:multiLevelType w:val="multilevel"/>
    <w:tmpl w:val="16700B98"/>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0" w15:restartNumberingAfterBreak="0">
    <w:nsid w:val="31C50897"/>
    <w:multiLevelType w:val="hybridMultilevel"/>
    <w:tmpl w:val="79D2C9F8"/>
    <w:lvl w:ilvl="0" w:tplc="6A9EAFAA">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29E1ABE"/>
    <w:multiLevelType w:val="hybridMultilevel"/>
    <w:tmpl w:val="3A681218"/>
    <w:lvl w:ilvl="0" w:tplc="6A9EAFAA">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347610B"/>
    <w:multiLevelType w:val="hybridMultilevel"/>
    <w:tmpl w:val="896A293C"/>
    <w:lvl w:ilvl="0" w:tplc="04060017">
      <w:start w:val="2"/>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390A78B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AAD4808"/>
    <w:multiLevelType w:val="hybridMultilevel"/>
    <w:tmpl w:val="44781E8C"/>
    <w:lvl w:ilvl="0" w:tplc="04060003">
      <w:start w:val="1"/>
      <w:numFmt w:val="bullet"/>
      <w:lvlText w:val="o"/>
      <w:lvlJc w:val="left"/>
      <w:pPr>
        <w:ind w:left="1268" w:hanging="360"/>
      </w:pPr>
      <w:rPr>
        <w:rFonts w:ascii="Courier New" w:hAnsi="Courier New" w:cs="Courier New" w:hint="default"/>
      </w:rPr>
    </w:lvl>
    <w:lvl w:ilvl="1" w:tplc="04060003" w:tentative="1">
      <w:start w:val="1"/>
      <w:numFmt w:val="bullet"/>
      <w:lvlText w:val="o"/>
      <w:lvlJc w:val="left"/>
      <w:pPr>
        <w:ind w:left="1988" w:hanging="360"/>
      </w:pPr>
      <w:rPr>
        <w:rFonts w:ascii="Courier New" w:hAnsi="Courier New" w:cs="Courier New" w:hint="default"/>
      </w:rPr>
    </w:lvl>
    <w:lvl w:ilvl="2" w:tplc="04060005" w:tentative="1">
      <w:start w:val="1"/>
      <w:numFmt w:val="bullet"/>
      <w:lvlText w:val=""/>
      <w:lvlJc w:val="left"/>
      <w:pPr>
        <w:ind w:left="2708" w:hanging="360"/>
      </w:pPr>
      <w:rPr>
        <w:rFonts w:ascii="Wingdings" w:hAnsi="Wingdings" w:hint="default"/>
      </w:rPr>
    </w:lvl>
    <w:lvl w:ilvl="3" w:tplc="04060001" w:tentative="1">
      <w:start w:val="1"/>
      <w:numFmt w:val="bullet"/>
      <w:lvlText w:val=""/>
      <w:lvlJc w:val="left"/>
      <w:pPr>
        <w:ind w:left="3428" w:hanging="360"/>
      </w:pPr>
      <w:rPr>
        <w:rFonts w:ascii="Symbol" w:hAnsi="Symbol" w:hint="default"/>
      </w:rPr>
    </w:lvl>
    <w:lvl w:ilvl="4" w:tplc="04060003" w:tentative="1">
      <w:start w:val="1"/>
      <w:numFmt w:val="bullet"/>
      <w:lvlText w:val="o"/>
      <w:lvlJc w:val="left"/>
      <w:pPr>
        <w:ind w:left="4148" w:hanging="360"/>
      </w:pPr>
      <w:rPr>
        <w:rFonts w:ascii="Courier New" w:hAnsi="Courier New" w:cs="Courier New" w:hint="default"/>
      </w:rPr>
    </w:lvl>
    <w:lvl w:ilvl="5" w:tplc="04060005" w:tentative="1">
      <w:start w:val="1"/>
      <w:numFmt w:val="bullet"/>
      <w:lvlText w:val=""/>
      <w:lvlJc w:val="left"/>
      <w:pPr>
        <w:ind w:left="4868" w:hanging="360"/>
      </w:pPr>
      <w:rPr>
        <w:rFonts w:ascii="Wingdings" w:hAnsi="Wingdings" w:hint="default"/>
      </w:rPr>
    </w:lvl>
    <w:lvl w:ilvl="6" w:tplc="04060001" w:tentative="1">
      <w:start w:val="1"/>
      <w:numFmt w:val="bullet"/>
      <w:lvlText w:val=""/>
      <w:lvlJc w:val="left"/>
      <w:pPr>
        <w:ind w:left="5588" w:hanging="360"/>
      </w:pPr>
      <w:rPr>
        <w:rFonts w:ascii="Symbol" w:hAnsi="Symbol" w:hint="default"/>
      </w:rPr>
    </w:lvl>
    <w:lvl w:ilvl="7" w:tplc="04060003" w:tentative="1">
      <w:start w:val="1"/>
      <w:numFmt w:val="bullet"/>
      <w:lvlText w:val="o"/>
      <w:lvlJc w:val="left"/>
      <w:pPr>
        <w:ind w:left="6308" w:hanging="360"/>
      </w:pPr>
      <w:rPr>
        <w:rFonts w:ascii="Courier New" w:hAnsi="Courier New" w:cs="Courier New" w:hint="default"/>
      </w:rPr>
    </w:lvl>
    <w:lvl w:ilvl="8" w:tplc="04060005" w:tentative="1">
      <w:start w:val="1"/>
      <w:numFmt w:val="bullet"/>
      <w:lvlText w:val=""/>
      <w:lvlJc w:val="left"/>
      <w:pPr>
        <w:ind w:left="7028" w:hanging="360"/>
      </w:pPr>
      <w:rPr>
        <w:rFonts w:ascii="Wingdings" w:hAnsi="Wingdings" w:hint="default"/>
      </w:rPr>
    </w:lvl>
  </w:abstractNum>
  <w:abstractNum w:abstractNumId="25" w15:restartNumberingAfterBreak="0">
    <w:nsid w:val="3AF22151"/>
    <w:multiLevelType w:val="hybridMultilevel"/>
    <w:tmpl w:val="BC98B6BA"/>
    <w:lvl w:ilvl="0" w:tplc="6A9EAFAA">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1A76DEE"/>
    <w:multiLevelType w:val="hybridMultilevel"/>
    <w:tmpl w:val="FFB4610E"/>
    <w:lvl w:ilvl="0" w:tplc="6A9EAFAA">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37C2962"/>
    <w:multiLevelType w:val="hybridMultilevel"/>
    <w:tmpl w:val="EF36878E"/>
    <w:lvl w:ilvl="0" w:tplc="7276A2E2">
      <w:start w:val="2"/>
      <w:numFmt w:val="bullet"/>
      <w:lvlText w:val="-"/>
      <w:lvlJc w:val="left"/>
      <w:pPr>
        <w:ind w:left="2100" w:hanging="360"/>
      </w:pPr>
      <w:rPr>
        <w:rFonts w:ascii="Franklin Gothic Book" w:eastAsia="Franklin Gothic Book" w:hAnsi="Franklin Gothic Book" w:cs="Times New Roman" w:hint="default"/>
      </w:rPr>
    </w:lvl>
    <w:lvl w:ilvl="1" w:tplc="04060003">
      <w:start w:val="1"/>
      <w:numFmt w:val="bullet"/>
      <w:lvlText w:val="o"/>
      <w:lvlJc w:val="left"/>
      <w:pPr>
        <w:ind w:left="2820" w:hanging="360"/>
      </w:pPr>
      <w:rPr>
        <w:rFonts w:ascii="Courier New" w:hAnsi="Courier New" w:cs="Courier New" w:hint="default"/>
      </w:rPr>
    </w:lvl>
    <w:lvl w:ilvl="2" w:tplc="04060005">
      <w:start w:val="1"/>
      <w:numFmt w:val="bullet"/>
      <w:lvlText w:val=""/>
      <w:lvlJc w:val="left"/>
      <w:pPr>
        <w:ind w:left="3540" w:hanging="360"/>
      </w:pPr>
      <w:rPr>
        <w:rFonts w:ascii="Wingdings" w:hAnsi="Wingdings" w:hint="default"/>
      </w:rPr>
    </w:lvl>
    <w:lvl w:ilvl="3" w:tplc="04060001">
      <w:start w:val="1"/>
      <w:numFmt w:val="bullet"/>
      <w:lvlText w:val=""/>
      <w:lvlJc w:val="left"/>
      <w:pPr>
        <w:ind w:left="4260" w:hanging="360"/>
      </w:pPr>
      <w:rPr>
        <w:rFonts w:ascii="Symbol" w:hAnsi="Symbol" w:hint="default"/>
      </w:rPr>
    </w:lvl>
    <w:lvl w:ilvl="4" w:tplc="04060003">
      <w:start w:val="1"/>
      <w:numFmt w:val="bullet"/>
      <w:lvlText w:val="o"/>
      <w:lvlJc w:val="left"/>
      <w:pPr>
        <w:ind w:left="4980" w:hanging="360"/>
      </w:pPr>
      <w:rPr>
        <w:rFonts w:ascii="Courier New" w:hAnsi="Courier New" w:cs="Courier New" w:hint="default"/>
      </w:rPr>
    </w:lvl>
    <w:lvl w:ilvl="5" w:tplc="04060005">
      <w:start w:val="1"/>
      <w:numFmt w:val="bullet"/>
      <w:lvlText w:val=""/>
      <w:lvlJc w:val="left"/>
      <w:pPr>
        <w:ind w:left="5700" w:hanging="360"/>
      </w:pPr>
      <w:rPr>
        <w:rFonts w:ascii="Wingdings" w:hAnsi="Wingdings" w:hint="default"/>
      </w:rPr>
    </w:lvl>
    <w:lvl w:ilvl="6" w:tplc="04060001">
      <w:start w:val="1"/>
      <w:numFmt w:val="bullet"/>
      <w:lvlText w:val=""/>
      <w:lvlJc w:val="left"/>
      <w:pPr>
        <w:ind w:left="6420" w:hanging="360"/>
      </w:pPr>
      <w:rPr>
        <w:rFonts w:ascii="Symbol" w:hAnsi="Symbol" w:hint="default"/>
      </w:rPr>
    </w:lvl>
    <w:lvl w:ilvl="7" w:tplc="04060003">
      <w:start w:val="1"/>
      <w:numFmt w:val="bullet"/>
      <w:lvlText w:val="o"/>
      <w:lvlJc w:val="left"/>
      <w:pPr>
        <w:ind w:left="7140" w:hanging="360"/>
      </w:pPr>
      <w:rPr>
        <w:rFonts w:ascii="Courier New" w:hAnsi="Courier New" w:cs="Courier New" w:hint="default"/>
      </w:rPr>
    </w:lvl>
    <w:lvl w:ilvl="8" w:tplc="04060005">
      <w:start w:val="1"/>
      <w:numFmt w:val="bullet"/>
      <w:lvlText w:val=""/>
      <w:lvlJc w:val="left"/>
      <w:pPr>
        <w:ind w:left="7860" w:hanging="360"/>
      </w:pPr>
      <w:rPr>
        <w:rFonts w:ascii="Wingdings" w:hAnsi="Wingdings" w:hint="default"/>
      </w:rPr>
    </w:lvl>
  </w:abstractNum>
  <w:abstractNum w:abstractNumId="28" w15:restartNumberingAfterBreak="0">
    <w:nsid w:val="43E73068"/>
    <w:multiLevelType w:val="hybridMultilevel"/>
    <w:tmpl w:val="74C05DF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7A426D7"/>
    <w:multiLevelType w:val="hybridMultilevel"/>
    <w:tmpl w:val="0EA2A9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7AF56AC"/>
    <w:multiLevelType w:val="hybridMultilevel"/>
    <w:tmpl w:val="84F2DA1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60" w:hanging="360"/>
      </w:pPr>
      <w:rPr>
        <w:rFonts w:ascii="Courier New" w:hAnsi="Courier New" w:cs="Courier New" w:hint="default"/>
      </w:rPr>
    </w:lvl>
    <w:lvl w:ilvl="2" w:tplc="FFFFFFFF" w:tentative="1">
      <w:start w:val="1"/>
      <w:numFmt w:val="bullet"/>
      <w:lvlText w:val=""/>
      <w:lvlJc w:val="left"/>
      <w:pPr>
        <w:ind w:left="780" w:hanging="360"/>
      </w:pPr>
      <w:rPr>
        <w:rFonts w:ascii="Wingdings" w:hAnsi="Wingdings" w:hint="default"/>
      </w:rPr>
    </w:lvl>
    <w:lvl w:ilvl="3" w:tplc="FFFFFFFF" w:tentative="1">
      <w:start w:val="1"/>
      <w:numFmt w:val="bullet"/>
      <w:lvlText w:val=""/>
      <w:lvlJc w:val="left"/>
      <w:pPr>
        <w:ind w:left="1500" w:hanging="360"/>
      </w:pPr>
      <w:rPr>
        <w:rFonts w:ascii="Symbol" w:hAnsi="Symbol" w:hint="default"/>
      </w:rPr>
    </w:lvl>
    <w:lvl w:ilvl="4" w:tplc="FFFFFFFF" w:tentative="1">
      <w:start w:val="1"/>
      <w:numFmt w:val="bullet"/>
      <w:lvlText w:val="o"/>
      <w:lvlJc w:val="left"/>
      <w:pPr>
        <w:ind w:left="2220" w:hanging="360"/>
      </w:pPr>
      <w:rPr>
        <w:rFonts w:ascii="Courier New" w:hAnsi="Courier New" w:cs="Courier New" w:hint="default"/>
      </w:rPr>
    </w:lvl>
    <w:lvl w:ilvl="5" w:tplc="FFFFFFFF" w:tentative="1">
      <w:start w:val="1"/>
      <w:numFmt w:val="bullet"/>
      <w:lvlText w:val=""/>
      <w:lvlJc w:val="left"/>
      <w:pPr>
        <w:ind w:left="2940" w:hanging="360"/>
      </w:pPr>
      <w:rPr>
        <w:rFonts w:ascii="Wingdings" w:hAnsi="Wingdings" w:hint="default"/>
      </w:rPr>
    </w:lvl>
    <w:lvl w:ilvl="6" w:tplc="FFFFFFFF" w:tentative="1">
      <w:start w:val="1"/>
      <w:numFmt w:val="bullet"/>
      <w:lvlText w:val=""/>
      <w:lvlJc w:val="left"/>
      <w:pPr>
        <w:ind w:left="3660" w:hanging="360"/>
      </w:pPr>
      <w:rPr>
        <w:rFonts w:ascii="Symbol" w:hAnsi="Symbol" w:hint="default"/>
      </w:rPr>
    </w:lvl>
    <w:lvl w:ilvl="7" w:tplc="FFFFFFFF" w:tentative="1">
      <w:start w:val="1"/>
      <w:numFmt w:val="bullet"/>
      <w:lvlText w:val="o"/>
      <w:lvlJc w:val="left"/>
      <w:pPr>
        <w:ind w:left="4380" w:hanging="360"/>
      </w:pPr>
      <w:rPr>
        <w:rFonts w:ascii="Courier New" w:hAnsi="Courier New" w:cs="Courier New" w:hint="default"/>
      </w:rPr>
    </w:lvl>
    <w:lvl w:ilvl="8" w:tplc="FFFFFFFF" w:tentative="1">
      <w:start w:val="1"/>
      <w:numFmt w:val="bullet"/>
      <w:lvlText w:val=""/>
      <w:lvlJc w:val="left"/>
      <w:pPr>
        <w:ind w:left="5100" w:hanging="360"/>
      </w:pPr>
      <w:rPr>
        <w:rFonts w:ascii="Wingdings" w:hAnsi="Wingdings" w:hint="default"/>
      </w:rPr>
    </w:lvl>
  </w:abstractNum>
  <w:abstractNum w:abstractNumId="31" w15:restartNumberingAfterBreak="0">
    <w:nsid w:val="480D5B2E"/>
    <w:multiLevelType w:val="hybridMultilevel"/>
    <w:tmpl w:val="6A9A35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86F0B62"/>
    <w:multiLevelType w:val="multilevel"/>
    <w:tmpl w:val="B7E6772A"/>
    <w:styleLink w:val="ListStyle-ListBullet"/>
    <w:lvl w:ilvl="0">
      <w:start w:val="1"/>
      <w:numFmt w:val="bullet"/>
      <w:lvlText w:val="•"/>
      <w:lvlJc w:val="left"/>
      <w:pPr>
        <w:ind w:left="340" w:hanging="340"/>
      </w:pPr>
      <w:rPr>
        <w:rFonts w:ascii="Franklin Gothic Book" w:hAnsi="Franklin Gothic Book" w:hint="default"/>
      </w:rPr>
    </w:lvl>
    <w:lvl w:ilvl="1">
      <w:start w:val="1"/>
      <w:numFmt w:val="bullet"/>
      <w:lvlText w:val="•"/>
      <w:lvlJc w:val="left"/>
      <w:pPr>
        <w:ind w:left="680" w:hanging="340"/>
      </w:pPr>
      <w:rPr>
        <w:rFonts w:ascii="Avenir Next LT Pro" w:hAnsi="Avenir Next LT Pro" w:hint="default"/>
      </w:rPr>
    </w:lvl>
    <w:lvl w:ilvl="2">
      <w:start w:val="1"/>
      <w:numFmt w:val="bullet"/>
      <w:lvlText w:val="•"/>
      <w:lvlJc w:val="left"/>
      <w:pPr>
        <w:ind w:left="1020" w:hanging="340"/>
      </w:pPr>
      <w:rPr>
        <w:rFonts w:ascii="Avenir Next LT Pro" w:hAnsi="Avenir Next LT Pro" w:hint="default"/>
      </w:rPr>
    </w:lvl>
    <w:lvl w:ilvl="3">
      <w:start w:val="1"/>
      <w:numFmt w:val="bullet"/>
      <w:lvlText w:val="•"/>
      <w:lvlJc w:val="left"/>
      <w:pPr>
        <w:ind w:left="1360" w:hanging="340"/>
      </w:pPr>
      <w:rPr>
        <w:rFonts w:ascii="Avenir Next LT Pro" w:hAnsi="Avenir Next LT Pro" w:hint="default"/>
      </w:rPr>
    </w:lvl>
    <w:lvl w:ilvl="4">
      <w:start w:val="1"/>
      <w:numFmt w:val="bullet"/>
      <w:lvlText w:val="•"/>
      <w:lvlJc w:val="left"/>
      <w:pPr>
        <w:ind w:left="1700" w:hanging="340"/>
      </w:pPr>
      <w:rPr>
        <w:rFonts w:ascii="Avenir Next LT Pro" w:hAnsi="Avenir Next LT Pro" w:hint="default"/>
      </w:rPr>
    </w:lvl>
    <w:lvl w:ilvl="5">
      <w:start w:val="1"/>
      <w:numFmt w:val="bullet"/>
      <w:lvlText w:val="•"/>
      <w:lvlJc w:val="left"/>
      <w:pPr>
        <w:ind w:left="2040" w:hanging="340"/>
      </w:pPr>
      <w:rPr>
        <w:rFonts w:ascii="Avenir Next LT Pro" w:hAnsi="Avenir Next LT Pro" w:hint="default"/>
      </w:rPr>
    </w:lvl>
    <w:lvl w:ilvl="6">
      <w:start w:val="1"/>
      <w:numFmt w:val="bullet"/>
      <w:lvlText w:val="•"/>
      <w:lvlJc w:val="left"/>
      <w:pPr>
        <w:ind w:left="2380" w:hanging="340"/>
      </w:pPr>
      <w:rPr>
        <w:rFonts w:ascii="Avenir Next LT Pro" w:hAnsi="Avenir Next LT Pro" w:hint="default"/>
      </w:rPr>
    </w:lvl>
    <w:lvl w:ilvl="7">
      <w:start w:val="1"/>
      <w:numFmt w:val="bullet"/>
      <w:lvlText w:val="•"/>
      <w:lvlJc w:val="left"/>
      <w:pPr>
        <w:ind w:left="2720" w:hanging="340"/>
      </w:pPr>
      <w:rPr>
        <w:rFonts w:ascii="Avenir Next LT Pro" w:hAnsi="Avenir Next LT Pro" w:hint="default"/>
      </w:rPr>
    </w:lvl>
    <w:lvl w:ilvl="8">
      <w:start w:val="1"/>
      <w:numFmt w:val="bullet"/>
      <w:lvlText w:val="•"/>
      <w:lvlJc w:val="left"/>
      <w:pPr>
        <w:ind w:left="3060" w:hanging="340"/>
      </w:pPr>
      <w:rPr>
        <w:rFonts w:ascii="Avenir Next LT Pro" w:hAnsi="Avenir Next LT Pro" w:hint="default"/>
      </w:rPr>
    </w:lvl>
  </w:abstractNum>
  <w:abstractNum w:abstractNumId="33" w15:restartNumberingAfterBreak="0">
    <w:nsid w:val="49A9162F"/>
    <w:multiLevelType w:val="singleLevel"/>
    <w:tmpl w:val="04060011"/>
    <w:lvl w:ilvl="0">
      <w:start w:val="1"/>
      <w:numFmt w:val="decimal"/>
      <w:lvlText w:val="%1)"/>
      <w:lvlJc w:val="left"/>
      <w:pPr>
        <w:ind w:left="360" w:hanging="360"/>
      </w:pPr>
    </w:lvl>
  </w:abstractNum>
  <w:abstractNum w:abstractNumId="34" w15:restartNumberingAfterBreak="0">
    <w:nsid w:val="4A125534"/>
    <w:multiLevelType w:val="multilevel"/>
    <w:tmpl w:val="C7BADA1E"/>
    <w:lvl w:ilvl="0">
      <w:start w:val="1"/>
      <w:numFmt w:val="decimal"/>
      <w:pStyle w:val="Opstilling-talellerbogst"/>
      <w:lvlText w:val="%1."/>
      <w:lvlJc w:val="left"/>
      <w:pPr>
        <w:ind w:left="340" w:hanging="340"/>
      </w:pPr>
      <w:rPr>
        <w:rFonts w:ascii="Franklin Gothic Book" w:hAnsi="Franklin Gothic Book" w:hint="default"/>
      </w:rPr>
    </w:lvl>
    <w:lvl w:ilvl="1">
      <w:start w:val="1"/>
      <w:numFmt w:val="decimal"/>
      <w:pStyle w:val="Opstilling-talellerbogst2"/>
      <w:lvlText w:val="%1.%2."/>
      <w:lvlJc w:val="left"/>
      <w:pPr>
        <w:ind w:left="907" w:hanging="567"/>
      </w:pPr>
      <w:rPr>
        <w:rFonts w:ascii="Franklin Gothic Book" w:hAnsi="Franklin Gothic Book" w:hint="default"/>
      </w:rPr>
    </w:lvl>
    <w:lvl w:ilvl="2">
      <w:start w:val="1"/>
      <w:numFmt w:val="decimal"/>
      <w:pStyle w:val="Opstilling-talellerbogst3"/>
      <w:lvlText w:val="%1.%2.%3."/>
      <w:lvlJc w:val="left"/>
      <w:pPr>
        <w:ind w:left="1588" w:hanging="681"/>
      </w:pPr>
      <w:rPr>
        <w:rFonts w:ascii="Franklin Gothic Book" w:hAnsi="Franklin Gothic Book" w:hint="default"/>
      </w:rPr>
    </w:lvl>
    <w:lvl w:ilvl="3">
      <w:start w:val="1"/>
      <w:numFmt w:val="decimal"/>
      <w:pStyle w:val="Opstilling-talellerbogst4"/>
      <w:lvlText w:val="%1.%2.%3.%4."/>
      <w:lvlJc w:val="left"/>
      <w:pPr>
        <w:ind w:left="2438" w:hanging="850"/>
      </w:pPr>
      <w:rPr>
        <w:rFonts w:ascii="Franklin Gothic Book" w:hAnsi="Franklin Gothic Book" w:hint="default"/>
      </w:rPr>
    </w:lvl>
    <w:lvl w:ilvl="4">
      <w:start w:val="1"/>
      <w:numFmt w:val="decimal"/>
      <w:pStyle w:val="Opstilling-talellerbogst5"/>
      <w:lvlText w:val="%1.%2.%3.%4.%5."/>
      <w:lvlJc w:val="left"/>
      <w:pPr>
        <w:ind w:left="2665" w:hanging="1077"/>
      </w:pPr>
      <w:rPr>
        <w:rFonts w:ascii="Franklin Gothic Book" w:hAnsi="Franklin Gothic Book" w:hint="default"/>
      </w:rPr>
    </w:lvl>
    <w:lvl w:ilvl="5">
      <w:start w:val="1"/>
      <w:numFmt w:val="decimal"/>
      <w:lvlText w:val="%1.%2.%3.%4.%5.%6."/>
      <w:lvlJc w:val="left"/>
      <w:pPr>
        <w:ind w:left="2778" w:hanging="1190"/>
      </w:pPr>
      <w:rPr>
        <w:rFonts w:ascii="Franklin Gothic Book" w:hAnsi="Franklin Gothic Book" w:hint="default"/>
      </w:rPr>
    </w:lvl>
    <w:lvl w:ilvl="6">
      <w:start w:val="1"/>
      <w:numFmt w:val="decimal"/>
      <w:lvlText w:val="%1.%2.%3.%4.%5.%6.%7."/>
      <w:lvlJc w:val="left"/>
      <w:pPr>
        <w:ind w:left="2948" w:hanging="1360"/>
      </w:pPr>
      <w:rPr>
        <w:rFonts w:ascii="Franklin Gothic Book" w:hAnsi="Franklin Gothic Book" w:hint="default"/>
      </w:rPr>
    </w:lvl>
    <w:lvl w:ilvl="7">
      <w:start w:val="1"/>
      <w:numFmt w:val="decimal"/>
      <w:lvlText w:val="%1.%2.%3.%4.%5.%6.%7.%8."/>
      <w:lvlJc w:val="left"/>
      <w:pPr>
        <w:ind w:left="3119" w:hanging="1531"/>
      </w:pPr>
      <w:rPr>
        <w:rFonts w:ascii="Franklin Gothic Book" w:hAnsi="Franklin Gothic Book" w:hint="default"/>
      </w:rPr>
    </w:lvl>
    <w:lvl w:ilvl="8">
      <w:start w:val="1"/>
      <w:numFmt w:val="decimal"/>
      <w:lvlText w:val="%1.%2.%3.%4.%5.%6.%7.%8.%9."/>
      <w:lvlJc w:val="left"/>
      <w:pPr>
        <w:ind w:left="3175" w:hanging="1587"/>
      </w:pPr>
      <w:rPr>
        <w:rFonts w:ascii="Franklin Gothic Book" w:hAnsi="Franklin Gothic Book" w:hint="default"/>
      </w:rPr>
    </w:lvl>
  </w:abstractNum>
  <w:abstractNum w:abstractNumId="35" w15:restartNumberingAfterBreak="0">
    <w:nsid w:val="4E031680"/>
    <w:multiLevelType w:val="hybridMultilevel"/>
    <w:tmpl w:val="CE5418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3151A11"/>
    <w:multiLevelType w:val="hybridMultilevel"/>
    <w:tmpl w:val="D3AC25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6204726"/>
    <w:multiLevelType w:val="hybridMultilevel"/>
    <w:tmpl w:val="7A3A9B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75C3546"/>
    <w:multiLevelType w:val="hybridMultilevel"/>
    <w:tmpl w:val="89D6400E"/>
    <w:lvl w:ilvl="0" w:tplc="70FAAABC">
      <w:start w:val="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58AD1AF1"/>
    <w:multiLevelType w:val="multilevel"/>
    <w:tmpl w:val="FBFCB55A"/>
    <w:numStyleLink w:val="ListStyle-FactBoxListBullet"/>
  </w:abstractNum>
  <w:abstractNum w:abstractNumId="40" w15:restartNumberingAfterBreak="0">
    <w:nsid w:val="599145AD"/>
    <w:multiLevelType w:val="multilevel"/>
    <w:tmpl w:val="A1E2C878"/>
    <w:styleLink w:val="ListStyle-FactBoxListNumber"/>
    <w:lvl w:ilvl="0">
      <w:start w:val="1"/>
      <w:numFmt w:val="decimal"/>
      <w:pStyle w:val="Faktaboks-Nummereretopstilling"/>
      <w:lvlText w:val="%1."/>
      <w:lvlJc w:val="left"/>
      <w:pPr>
        <w:ind w:left="284" w:hanging="284"/>
      </w:pPr>
      <w:rPr>
        <w:rFonts w:ascii="Franklin Gothic Book" w:hAnsi="Franklin Gothic Book" w:hint="default"/>
      </w:rPr>
    </w:lvl>
    <w:lvl w:ilvl="1">
      <w:start w:val="1"/>
      <w:numFmt w:val="decimal"/>
      <w:lvlText w:val="%1.%2."/>
      <w:lvlJc w:val="left"/>
      <w:pPr>
        <w:ind w:left="454" w:hanging="454"/>
      </w:pPr>
      <w:rPr>
        <w:rFonts w:ascii="Avenir Next LT Pro" w:hAnsi="Avenir Next LT Pro" w:hint="default"/>
      </w:rPr>
    </w:lvl>
    <w:lvl w:ilvl="2">
      <w:start w:val="1"/>
      <w:numFmt w:val="decimal"/>
      <w:lvlText w:val="%1.%2.%3."/>
      <w:lvlJc w:val="left"/>
      <w:pPr>
        <w:ind w:left="567" w:hanging="567"/>
      </w:pPr>
      <w:rPr>
        <w:rFonts w:ascii="Avenir Next LT Pro" w:hAnsi="Avenir Next LT Pro" w:hint="default"/>
      </w:rPr>
    </w:lvl>
    <w:lvl w:ilvl="3">
      <w:start w:val="1"/>
      <w:numFmt w:val="decimal"/>
      <w:lvlText w:val="%1.%2.%3.%4."/>
      <w:lvlJc w:val="left"/>
      <w:pPr>
        <w:ind w:left="680" w:hanging="680"/>
      </w:pPr>
      <w:rPr>
        <w:rFonts w:ascii="Avenir Next LT Pro" w:hAnsi="Avenir Next LT Pro" w:hint="default"/>
      </w:rPr>
    </w:lvl>
    <w:lvl w:ilvl="4">
      <w:start w:val="1"/>
      <w:numFmt w:val="decimal"/>
      <w:lvlText w:val="%1.%2.%3.%4.%5."/>
      <w:lvlJc w:val="left"/>
      <w:pPr>
        <w:ind w:left="794" w:hanging="794"/>
      </w:pPr>
      <w:rPr>
        <w:rFonts w:ascii="Avenir Next LT Pro" w:hAnsi="Avenir Next LT Pro" w:hint="default"/>
      </w:rPr>
    </w:lvl>
    <w:lvl w:ilvl="5">
      <w:start w:val="1"/>
      <w:numFmt w:val="decimal"/>
      <w:lvlText w:val="%1.%2.%3.%4.%5.%6."/>
      <w:lvlJc w:val="left"/>
      <w:pPr>
        <w:ind w:left="851" w:hanging="851"/>
      </w:pPr>
      <w:rPr>
        <w:rFonts w:ascii="Avenir Next LT Pro" w:hAnsi="Avenir Next LT Pro" w:hint="default"/>
      </w:rPr>
    </w:lvl>
    <w:lvl w:ilvl="6">
      <w:start w:val="1"/>
      <w:numFmt w:val="decimal"/>
      <w:lvlText w:val="%1.%2.%3.%4.%5.%6.%7."/>
      <w:lvlJc w:val="left"/>
      <w:pPr>
        <w:ind w:left="964" w:hanging="964"/>
      </w:pPr>
      <w:rPr>
        <w:rFonts w:ascii="Avenir Next LT Pro" w:hAnsi="Avenir Next LT Pro" w:hint="default"/>
      </w:rPr>
    </w:lvl>
    <w:lvl w:ilvl="7">
      <w:start w:val="1"/>
      <w:numFmt w:val="decimal"/>
      <w:lvlText w:val="%1.%2.%3.%4.%5.%6.%7.%8."/>
      <w:lvlJc w:val="left"/>
      <w:pPr>
        <w:ind w:left="1077" w:hanging="1077"/>
      </w:pPr>
      <w:rPr>
        <w:rFonts w:ascii="Avenir Next LT Pro" w:hAnsi="Avenir Next LT Pro" w:hint="default"/>
      </w:rPr>
    </w:lvl>
    <w:lvl w:ilvl="8">
      <w:start w:val="1"/>
      <w:numFmt w:val="decimal"/>
      <w:lvlText w:val="%1.%2.%3.%4.%5.%6.%7.%8.%9."/>
      <w:lvlJc w:val="left"/>
      <w:pPr>
        <w:ind w:left="1191" w:hanging="1191"/>
      </w:pPr>
      <w:rPr>
        <w:rFonts w:ascii="Avenir Next LT Pro" w:hAnsi="Avenir Next LT Pro" w:hint="default"/>
      </w:rPr>
    </w:lvl>
  </w:abstractNum>
  <w:abstractNum w:abstractNumId="41" w15:restartNumberingAfterBreak="0">
    <w:nsid w:val="5C446CC6"/>
    <w:multiLevelType w:val="hybridMultilevel"/>
    <w:tmpl w:val="54720BF4"/>
    <w:lvl w:ilvl="0" w:tplc="0B24AD80">
      <w:start w:val="1"/>
      <w:numFmt w:val="bullet"/>
      <w:lvlText w:val="•"/>
      <w:lvlJc w:val="left"/>
      <w:pPr>
        <w:tabs>
          <w:tab w:val="num" w:pos="720"/>
        </w:tabs>
        <w:ind w:left="720" w:hanging="360"/>
      </w:pPr>
      <w:rPr>
        <w:rFonts w:ascii="+mj-lt" w:hAnsi="+mj-lt" w:hint="default"/>
      </w:rPr>
    </w:lvl>
    <w:lvl w:ilvl="1" w:tplc="A050B380" w:tentative="1">
      <w:start w:val="1"/>
      <w:numFmt w:val="bullet"/>
      <w:lvlText w:val="•"/>
      <w:lvlJc w:val="left"/>
      <w:pPr>
        <w:tabs>
          <w:tab w:val="num" w:pos="1440"/>
        </w:tabs>
        <w:ind w:left="1440" w:hanging="360"/>
      </w:pPr>
      <w:rPr>
        <w:rFonts w:ascii="+mj-lt" w:hAnsi="+mj-lt" w:hint="default"/>
      </w:rPr>
    </w:lvl>
    <w:lvl w:ilvl="2" w:tplc="D4B0E6CC" w:tentative="1">
      <w:start w:val="1"/>
      <w:numFmt w:val="bullet"/>
      <w:lvlText w:val="•"/>
      <w:lvlJc w:val="left"/>
      <w:pPr>
        <w:tabs>
          <w:tab w:val="num" w:pos="2160"/>
        </w:tabs>
        <w:ind w:left="2160" w:hanging="360"/>
      </w:pPr>
      <w:rPr>
        <w:rFonts w:ascii="+mj-lt" w:hAnsi="+mj-lt" w:hint="default"/>
      </w:rPr>
    </w:lvl>
    <w:lvl w:ilvl="3" w:tplc="AE48A79C" w:tentative="1">
      <w:start w:val="1"/>
      <w:numFmt w:val="bullet"/>
      <w:lvlText w:val="•"/>
      <w:lvlJc w:val="left"/>
      <w:pPr>
        <w:tabs>
          <w:tab w:val="num" w:pos="2880"/>
        </w:tabs>
        <w:ind w:left="2880" w:hanging="360"/>
      </w:pPr>
      <w:rPr>
        <w:rFonts w:ascii="+mj-lt" w:hAnsi="+mj-lt" w:hint="default"/>
      </w:rPr>
    </w:lvl>
    <w:lvl w:ilvl="4" w:tplc="A4F02DEC" w:tentative="1">
      <w:start w:val="1"/>
      <w:numFmt w:val="bullet"/>
      <w:lvlText w:val="•"/>
      <w:lvlJc w:val="left"/>
      <w:pPr>
        <w:tabs>
          <w:tab w:val="num" w:pos="3600"/>
        </w:tabs>
        <w:ind w:left="3600" w:hanging="360"/>
      </w:pPr>
      <w:rPr>
        <w:rFonts w:ascii="+mj-lt" w:hAnsi="+mj-lt" w:hint="default"/>
      </w:rPr>
    </w:lvl>
    <w:lvl w:ilvl="5" w:tplc="FEE66616" w:tentative="1">
      <w:start w:val="1"/>
      <w:numFmt w:val="bullet"/>
      <w:lvlText w:val="•"/>
      <w:lvlJc w:val="left"/>
      <w:pPr>
        <w:tabs>
          <w:tab w:val="num" w:pos="4320"/>
        </w:tabs>
        <w:ind w:left="4320" w:hanging="360"/>
      </w:pPr>
      <w:rPr>
        <w:rFonts w:ascii="+mj-lt" w:hAnsi="+mj-lt" w:hint="default"/>
      </w:rPr>
    </w:lvl>
    <w:lvl w:ilvl="6" w:tplc="AFBC5522" w:tentative="1">
      <w:start w:val="1"/>
      <w:numFmt w:val="bullet"/>
      <w:lvlText w:val="•"/>
      <w:lvlJc w:val="left"/>
      <w:pPr>
        <w:tabs>
          <w:tab w:val="num" w:pos="5040"/>
        </w:tabs>
        <w:ind w:left="5040" w:hanging="360"/>
      </w:pPr>
      <w:rPr>
        <w:rFonts w:ascii="+mj-lt" w:hAnsi="+mj-lt" w:hint="default"/>
      </w:rPr>
    </w:lvl>
    <w:lvl w:ilvl="7" w:tplc="637AD314" w:tentative="1">
      <w:start w:val="1"/>
      <w:numFmt w:val="bullet"/>
      <w:lvlText w:val="•"/>
      <w:lvlJc w:val="left"/>
      <w:pPr>
        <w:tabs>
          <w:tab w:val="num" w:pos="5760"/>
        </w:tabs>
        <w:ind w:left="5760" w:hanging="360"/>
      </w:pPr>
      <w:rPr>
        <w:rFonts w:ascii="+mj-lt" w:hAnsi="+mj-lt" w:hint="default"/>
      </w:rPr>
    </w:lvl>
    <w:lvl w:ilvl="8" w:tplc="442CC8B8" w:tentative="1">
      <w:start w:val="1"/>
      <w:numFmt w:val="bullet"/>
      <w:lvlText w:val="•"/>
      <w:lvlJc w:val="left"/>
      <w:pPr>
        <w:tabs>
          <w:tab w:val="num" w:pos="6480"/>
        </w:tabs>
        <w:ind w:left="6480" w:hanging="360"/>
      </w:pPr>
      <w:rPr>
        <w:rFonts w:ascii="+mj-lt" w:hAnsi="+mj-lt" w:hint="default"/>
      </w:rPr>
    </w:lvl>
  </w:abstractNum>
  <w:abstractNum w:abstractNumId="42" w15:restartNumberingAfterBreak="0">
    <w:nsid w:val="5D277AC2"/>
    <w:multiLevelType w:val="hybridMultilevel"/>
    <w:tmpl w:val="F1805EDC"/>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43" w15:restartNumberingAfterBreak="0">
    <w:nsid w:val="5D90306E"/>
    <w:multiLevelType w:val="multilevel"/>
    <w:tmpl w:val="02584F62"/>
    <w:styleLink w:val="ListStyle-TableListNumber"/>
    <w:lvl w:ilvl="0">
      <w:start w:val="1"/>
      <w:numFmt w:val="decimal"/>
      <w:lvlText w:val="%1."/>
      <w:lvlJc w:val="left"/>
      <w:pPr>
        <w:ind w:left="340" w:hanging="227"/>
      </w:pPr>
      <w:rPr>
        <w:rFonts w:ascii="Franklin Gothic Book" w:hAnsi="Franklin Gothic Book"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44" w15:restartNumberingAfterBreak="0">
    <w:nsid w:val="68DE6006"/>
    <w:multiLevelType w:val="hybridMultilevel"/>
    <w:tmpl w:val="307455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5" w15:restartNumberingAfterBreak="0">
    <w:nsid w:val="6F282241"/>
    <w:multiLevelType w:val="hybridMultilevel"/>
    <w:tmpl w:val="99EA15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26725B3"/>
    <w:multiLevelType w:val="multilevel"/>
    <w:tmpl w:val="883E4354"/>
    <w:lvl w:ilvl="0">
      <w:start w:val="1"/>
      <w:numFmt w:val="bullet"/>
      <w:pStyle w:val="Table-List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47" w15:restartNumberingAfterBreak="0">
    <w:nsid w:val="72DF1B87"/>
    <w:multiLevelType w:val="hybridMultilevel"/>
    <w:tmpl w:val="4EEACC2E"/>
    <w:lvl w:ilvl="0" w:tplc="8B8E542A">
      <w:numFmt w:val="bullet"/>
      <w:lvlText w:val="-"/>
      <w:lvlJc w:val="left"/>
      <w:pPr>
        <w:ind w:left="720" w:hanging="360"/>
      </w:pPr>
      <w:rPr>
        <w:rFonts w:ascii="Franklin Gothic Book" w:eastAsia="Calibr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73AB298C"/>
    <w:multiLevelType w:val="hybridMultilevel"/>
    <w:tmpl w:val="5A4A47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7A782A9E"/>
    <w:multiLevelType w:val="multilevel"/>
    <w:tmpl w:val="4AAE721A"/>
    <w:lvl w:ilvl="0">
      <w:start w:val="1"/>
      <w:numFmt w:val="bullet"/>
      <w:pStyle w:val="Opstilling-punkttegn"/>
      <w:lvlText w:val="•"/>
      <w:lvlJc w:val="left"/>
      <w:pPr>
        <w:ind w:left="284" w:hanging="284"/>
      </w:pPr>
      <w:rPr>
        <w:rFonts w:ascii="Franklin Gothic Book" w:hAnsi="Franklin Gothic Book" w:hint="default"/>
      </w:rPr>
    </w:lvl>
    <w:lvl w:ilvl="1">
      <w:start w:val="1"/>
      <w:numFmt w:val="bullet"/>
      <w:pStyle w:val="Opstilling-punkttegn2"/>
      <w:lvlText w:val="•"/>
      <w:lvlJc w:val="left"/>
      <w:pPr>
        <w:ind w:left="568" w:hanging="284"/>
      </w:pPr>
      <w:rPr>
        <w:rFonts w:ascii="Franklin Gothic Book" w:hAnsi="Franklin Gothic Book" w:hint="default"/>
      </w:rPr>
    </w:lvl>
    <w:lvl w:ilvl="2">
      <w:start w:val="1"/>
      <w:numFmt w:val="bullet"/>
      <w:pStyle w:val="Opstilling-punkttegn3"/>
      <w:lvlText w:val="•"/>
      <w:lvlJc w:val="left"/>
      <w:pPr>
        <w:ind w:left="852" w:hanging="284"/>
      </w:pPr>
      <w:rPr>
        <w:rFonts w:ascii="Franklin Gothic Book" w:hAnsi="Franklin Gothic Book" w:hint="default"/>
      </w:rPr>
    </w:lvl>
    <w:lvl w:ilvl="3">
      <w:start w:val="1"/>
      <w:numFmt w:val="bullet"/>
      <w:lvlText w:val="•"/>
      <w:lvlJc w:val="left"/>
      <w:pPr>
        <w:ind w:left="1136" w:hanging="284"/>
      </w:pPr>
      <w:rPr>
        <w:rFonts w:ascii="Franklin Gothic Book" w:hAnsi="Franklin Gothic Book" w:hint="default"/>
      </w:rPr>
    </w:lvl>
    <w:lvl w:ilvl="4">
      <w:start w:val="1"/>
      <w:numFmt w:val="bullet"/>
      <w:lvlText w:val="•"/>
      <w:lvlJc w:val="left"/>
      <w:pPr>
        <w:ind w:left="1420" w:hanging="284"/>
      </w:pPr>
      <w:rPr>
        <w:rFonts w:ascii="Franklin Gothic Book" w:hAnsi="Franklin Gothic Book" w:hint="default"/>
      </w:rPr>
    </w:lvl>
    <w:lvl w:ilvl="5">
      <w:start w:val="1"/>
      <w:numFmt w:val="bullet"/>
      <w:lvlText w:val="•"/>
      <w:lvlJc w:val="left"/>
      <w:pPr>
        <w:ind w:left="1704" w:hanging="284"/>
      </w:pPr>
      <w:rPr>
        <w:rFonts w:ascii="Franklin Gothic Book" w:hAnsi="Franklin Gothic Book" w:hint="default"/>
      </w:rPr>
    </w:lvl>
    <w:lvl w:ilvl="6">
      <w:start w:val="1"/>
      <w:numFmt w:val="bullet"/>
      <w:lvlText w:val="•"/>
      <w:lvlJc w:val="left"/>
      <w:pPr>
        <w:ind w:left="1988" w:hanging="284"/>
      </w:pPr>
      <w:rPr>
        <w:rFonts w:ascii="Franklin Gothic Book" w:hAnsi="Franklin Gothic Book" w:hint="default"/>
      </w:rPr>
    </w:lvl>
    <w:lvl w:ilvl="7">
      <w:start w:val="1"/>
      <w:numFmt w:val="bullet"/>
      <w:lvlText w:val="•"/>
      <w:lvlJc w:val="left"/>
      <w:pPr>
        <w:ind w:left="2272" w:hanging="284"/>
      </w:pPr>
      <w:rPr>
        <w:rFonts w:ascii="Franklin Gothic Book" w:hAnsi="Franklin Gothic Book" w:hint="default"/>
      </w:rPr>
    </w:lvl>
    <w:lvl w:ilvl="8">
      <w:start w:val="1"/>
      <w:numFmt w:val="bullet"/>
      <w:lvlText w:val="•"/>
      <w:lvlJc w:val="left"/>
      <w:pPr>
        <w:ind w:left="2556" w:hanging="284"/>
      </w:pPr>
      <w:rPr>
        <w:rFonts w:ascii="Franklin Gothic Book" w:hAnsi="Franklin Gothic Book" w:hint="default"/>
      </w:rPr>
    </w:lvl>
  </w:abstractNum>
  <w:abstractNum w:abstractNumId="50" w15:restartNumberingAfterBreak="0">
    <w:nsid w:val="7F216990"/>
    <w:multiLevelType w:val="multilevel"/>
    <w:tmpl w:val="0406001F"/>
    <w:styleLink w:val="111111"/>
    <w:lvl w:ilvl="0">
      <w:start w:val="1"/>
      <w:numFmt w:val="decimal"/>
      <w:lvlText w:val="%1."/>
      <w:lvlJc w:val="left"/>
      <w:pPr>
        <w:ind w:left="360" w:hanging="360"/>
      </w:pPr>
      <w:rPr>
        <w:rFonts w:ascii="Franklin Gothic Book" w:hAnsi="Franklin Gothic Book"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1471447">
    <w:abstractNumId w:val="50"/>
  </w:num>
  <w:num w:numId="2" w16cid:durableId="54353822">
    <w:abstractNumId w:val="5"/>
  </w:num>
  <w:num w:numId="3" w16cid:durableId="2120101937">
    <w:abstractNumId w:val="6"/>
  </w:num>
  <w:num w:numId="4" w16cid:durableId="324939455">
    <w:abstractNumId w:val="43"/>
  </w:num>
  <w:num w:numId="5" w16cid:durableId="1652515228">
    <w:abstractNumId w:val="2"/>
  </w:num>
  <w:num w:numId="6" w16cid:durableId="995497406">
    <w:abstractNumId w:val="40"/>
  </w:num>
  <w:num w:numId="7" w16cid:durableId="1918786672">
    <w:abstractNumId w:val="10"/>
  </w:num>
  <w:num w:numId="8" w16cid:durableId="560335718">
    <w:abstractNumId w:val="32"/>
  </w:num>
  <w:num w:numId="9" w16cid:durableId="2046058358">
    <w:abstractNumId w:val="12"/>
  </w:num>
  <w:num w:numId="10" w16cid:durableId="1418212802">
    <w:abstractNumId w:val="14"/>
  </w:num>
  <w:num w:numId="11" w16cid:durableId="778911953">
    <w:abstractNumId w:val="39"/>
  </w:num>
  <w:num w:numId="12" w16cid:durableId="914708519">
    <w:abstractNumId w:val="16"/>
  </w:num>
  <w:num w:numId="13" w16cid:durableId="145247510">
    <w:abstractNumId w:val="49"/>
  </w:num>
  <w:num w:numId="14" w16cid:durableId="705518850">
    <w:abstractNumId w:val="1"/>
  </w:num>
  <w:num w:numId="15" w16cid:durableId="980571487">
    <w:abstractNumId w:val="0"/>
  </w:num>
  <w:num w:numId="16" w16cid:durableId="677468327">
    <w:abstractNumId w:val="34"/>
  </w:num>
  <w:num w:numId="17" w16cid:durableId="968585076">
    <w:abstractNumId w:val="18"/>
  </w:num>
  <w:num w:numId="18" w16cid:durableId="782380801">
    <w:abstractNumId w:val="46"/>
  </w:num>
  <w:num w:numId="19" w16cid:durableId="744380277">
    <w:abstractNumId w:val="17"/>
  </w:num>
  <w:num w:numId="20" w16cid:durableId="1205484468">
    <w:abstractNumId w:val="9"/>
  </w:num>
  <w:num w:numId="21" w16cid:durableId="470096717">
    <w:abstractNumId w:val="19"/>
  </w:num>
  <w:num w:numId="22" w16cid:durableId="991711293">
    <w:abstractNumId w:val="23"/>
  </w:num>
  <w:num w:numId="23" w16cid:durableId="1355694255">
    <w:abstractNumId w:val="31"/>
  </w:num>
  <w:num w:numId="24" w16cid:durableId="788622874">
    <w:abstractNumId w:val="36"/>
  </w:num>
  <w:num w:numId="25" w16cid:durableId="1586919432">
    <w:abstractNumId w:val="7"/>
  </w:num>
  <w:num w:numId="26" w16cid:durableId="541988584">
    <w:abstractNumId w:val="33"/>
  </w:num>
  <w:num w:numId="27" w16cid:durableId="459222806">
    <w:abstractNumId w:val="35"/>
  </w:num>
  <w:num w:numId="28" w16cid:durableId="1765567291">
    <w:abstractNumId w:val="29"/>
  </w:num>
  <w:num w:numId="29" w16cid:durableId="2082216954">
    <w:abstractNumId w:val="3"/>
  </w:num>
  <w:num w:numId="30" w16cid:durableId="2100717230">
    <w:abstractNumId w:val="20"/>
  </w:num>
  <w:num w:numId="31" w16cid:durableId="1350647065">
    <w:abstractNumId w:val="42"/>
  </w:num>
  <w:num w:numId="32" w16cid:durableId="2031223749">
    <w:abstractNumId w:val="38"/>
  </w:num>
  <w:num w:numId="33" w16cid:durableId="989093461">
    <w:abstractNumId w:val="45"/>
  </w:num>
  <w:num w:numId="34" w16cid:durableId="857741951">
    <w:abstractNumId w:val="21"/>
  </w:num>
  <w:num w:numId="35" w16cid:durableId="113212307">
    <w:abstractNumId w:val="25"/>
  </w:num>
  <w:num w:numId="36" w16cid:durableId="1729258484">
    <w:abstractNumId w:val="26"/>
  </w:num>
  <w:num w:numId="37" w16cid:durableId="936642204">
    <w:abstractNumId w:val="8"/>
  </w:num>
  <w:num w:numId="38" w16cid:durableId="334113876">
    <w:abstractNumId w:val="15"/>
  </w:num>
  <w:num w:numId="39" w16cid:durableId="1631982375">
    <w:abstractNumId w:val="37"/>
  </w:num>
  <w:num w:numId="40" w16cid:durableId="909999332">
    <w:abstractNumId w:val="13"/>
  </w:num>
  <w:num w:numId="41" w16cid:durableId="890770187">
    <w:abstractNumId w:val="48"/>
  </w:num>
  <w:num w:numId="42" w16cid:durableId="1417441153">
    <w:abstractNumId w:val="44"/>
  </w:num>
  <w:num w:numId="43" w16cid:durableId="1812012819">
    <w:abstractNumId w:val="27"/>
  </w:num>
  <w:num w:numId="44" w16cid:durableId="1201094501">
    <w:abstractNumId w:val="24"/>
  </w:num>
  <w:num w:numId="45" w16cid:durableId="482233772">
    <w:abstractNumId w:val="9"/>
  </w:num>
  <w:num w:numId="46" w16cid:durableId="5980212">
    <w:abstractNumId w:val="9"/>
  </w:num>
  <w:num w:numId="47" w16cid:durableId="619263856">
    <w:abstractNumId w:val="4"/>
  </w:num>
  <w:num w:numId="48" w16cid:durableId="1380209483">
    <w:abstractNumId w:val="30"/>
  </w:num>
  <w:num w:numId="49" w16cid:durableId="1785080055">
    <w:abstractNumId w:val="9"/>
  </w:num>
  <w:num w:numId="50" w16cid:durableId="289021915">
    <w:abstractNumId w:val="49"/>
  </w:num>
  <w:num w:numId="51" w16cid:durableId="1210805005">
    <w:abstractNumId w:val="49"/>
  </w:num>
  <w:num w:numId="52" w16cid:durableId="486436745">
    <w:abstractNumId w:val="28"/>
  </w:num>
  <w:num w:numId="53" w16cid:durableId="1759398377">
    <w:abstractNumId w:val="22"/>
  </w:num>
  <w:num w:numId="54" w16cid:durableId="332030377">
    <w:abstractNumId w:val="9"/>
  </w:num>
  <w:num w:numId="55" w16cid:durableId="1942253662">
    <w:abstractNumId w:val="9"/>
  </w:num>
  <w:num w:numId="56" w16cid:durableId="2084133196">
    <w:abstractNumId w:val="9"/>
  </w:num>
  <w:num w:numId="57" w16cid:durableId="954021155">
    <w:abstractNumId w:val="9"/>
  </w:num>
  <w:num w:numId="58" w16cid:durableId="559050035">
    <w:abstractNumId w:val="9"/>
  </w:num>
  <w:num w:numId="59" w16cid:durableId="601571523">
    <w:abstractNumId w:val="47"/>
  </w:num>
  <w:num w:numId="60" w16cid:durableId="2134784384">
    <w:abstractNumId w:val="49"/>
  </w:num>
  <w:num w:numId="61" w16cid:durableId="966275746">
    <w:abstractNumId w:val="49"/>
  </w:num>
  <w:num w:numId="62" w16cid:durableId="2056928262">
    <w:abstractNumId w:val="41"/>
  </w:num>
  <w:num w:numId="63" w16cid:durableId="227955604">
    <w:abstractNumId w:val="11"/>
  </w:num>
  <w:num w:numId="64" w16cid:durableId="872419376">
    <w:abstractNumId w:val="9"/>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Pallesen">
    <w15:presenceInfo w15:providerId="AD" w15:userId="S::cpa@digst.dk::89814ff2-feda-4b6d-8338-be4d785378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131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A48"/>
    <w:rsid w:val="00000E4E"/>
    <w:rsid w:val="00000E7A"/>
    <w:rsid w:val="00002171"/>
    <w:rsid w:val="00004AAF"/>
    <w:rsid w:val="00004B39"/>
    <w:rsid w:val="000066E6"/>
    <w:rsid w:val="00006781"/>
    <w:rsid w:val="00013AC5"/>
    <w:rsid w:val="00014626"/>
    <w:rsid w:val="0001567B"/>
    <w:rsid w:val="000175A5"/>
    <w:rsid w:val="000200EA"/>
    <w:rsid w:val="000202E5"/>
    <w:rsid w:val="0002112B"/>
    <w:rsid w:val="00021677"/>
    <w:rsid w:val="00024A67"/>
    <w:rsid w:val="000251B1"/>
    <w:rsid w:val="0002623E"/>
    <w:rsid w:val="0003106E"/>
    <w:rsid w:val="000317FA"/>
    <w:rsid w:val="00032378"/>
    <w:rsid w:val="00034E7B"/>
    <w:rsid w:val="00036223"/>
    <w:rsid w:val="0003775F"/>
    <w:rsid w:val="000379BD"/>
    <w:rsid w:val="000402F0"/>
    <w:rsid w:val="00047E1A"/>
    <w:rsid w:val="000500C9"/>
    <w:rsid w:val="00053FEE"/>
    <w:rsid w:val="00054D83"/>
    <w:rsid w:val="00060CE4"/>
    <w:rsid w:val="00061A6F"/>
    <w:rsid w:val="00061EBA"/>
    <w:rsid w:val="00063A59"/>
    <w:rsid w:val="00065121"/>
    <w:rsid w:val="0007041C"/>
    <w:rsid w:val="000711EA"/>
    <w:rsid w:val="00071DA8"/>
    <w:rsid w:val="0007211E"/>
    <w:rsid w:val="00072819"/>
    <w:rsid w:val="0007313C"/>
    <w:rsid w:val="00076295"/>
    <w:rsid w:val="000762F8"/>
    <w:rsid w:val="00076D7E"/>
    <w:rsid w:val="00077376"/>
    <w:rsid w:val="000827B1"/>
    <w:rsid w:val="00082AFA"/>
    <w:rsid w:val="00083DB2"/>
    <w:rsid w:val="000869DB"/>
    <w:rsid w:val="000911E3"/>
    <w:rsid w:val="00092D0C"/>
    <w:rsid w:val="00094FA7"/>
    <w:rsid w:val="000A24BB"/>
    <w:rsid w:val="000A3B91"/>
    <w:rsid w:val="000A3DE5"/>
    <w:rsid w:val="000A4241"/>
    <w:rsid w:val="000A5A04"/>
    <w:rsid w:val="000A67C5"/>
    <w:rsid w:val="000B016B"/>
    <w:rsid w:val="000B21C7"/>
    <w:rsid w:val="000B2E37"/>
    <w:rsid w:val="000B55C2"/>
    <w:rsid w:val="000B6AE1"/>
    <w:rsid w:val="000C10F9"/>
    <w:rsid w:val="000C1D82"/>
    <w:rsid w:val="000C64CB"/>
    <w:rsid w:val="000C73D1"/>
    <w:rsid w:val="000D0144"/>
    <w:rsid w:val="000D07C9"/>
    <w:rsid w:val="000D09E1"/>
    <w:rsid w:val="000D3865"/>
    <w:rsid w:val="000D3F25"/>
    <w:rsid w:val="000D5FF5"/>
    <w:rsid w:val="000D6D7D"/>
    <w:rsid w:val="000E1108"/>
    <w:rsid w:val="000E2830"/>
    <w:rsid w:val="000E3850"/>
    <w:rsid w:val="000E6E78"/>
    <w:rsid w:val="000E7163"/>
    <w:rsid w:val="000F0583"/>
    <w:rsid w:val="000F1F62"/>
    <w:rsid w:val="000F4539"/>
    <w:rsid w:val="000F57AE"/>
    <w:rsid w:val="000F7494"/>
    <w:rsid w:val="000F7A25"/>
    <w:rsid w:val="00102C4E"/>
    <w:rsid w:val="00104C84"/>
    <w:rsid w:val="00106380"/>
    <w:rsid w:val="00106D1B"/>
    <w:rsid w:val="00106EF6"/>
    <w:rsid w:val="00107FBE"/>
    <w:rsid w:val="00110316"/>
    <w:rsid w:val="0011058C"/>
    <w:rsid w:val="00110F2E"/>
    <w:rsid w:val="0011246A"/>
    <w:rsid w:val="00112A16"/>
    <w:rsid w:val="00113BA3"/>
    <w:rsid w:val="00115007"/>
    <w:rsid w:val="00115D69"/>
    <w:rsid w:val="0011693A"/>
    <w:rsid w:val="00117ACD"/>
    <w:rsid w:val="00120778"/>
    <w:rsid w:val="00120B22"/>
    <w:rsid w:val="00120E08"/>
    <w:rsid w:val="001227E6"/>
    <w:rsid w:val="00124412"/>
    <w:rsid w:val="0012481A"/>
    <w:rsid w:val="00124D7A"/>
    <w:rsid w:val="001262E3"/>
    <w:rsid w:val="00131582"/>
    <w:rsid w:val="00132954"/>
    <w:rsid w:val="00134A6D"/>
    <w:rsid w:val="00135A85"/>
    <w:rsid w:val="001363E8"/>
    <w:rsid w:val="001411C5"/>
    <w:rsid w:val="0014219C"/>
    <w:rsid w:val="00143811"/>
    <w:rsid w:val="00145931"/>
    <w:rsid w:val="00147469"/>
    <w:rsid w:val="00147ADE"/>
    <w:rsid w:val="00152CBB"/>
    <w:rsid w:val="0015342F"/>
    <w:rsid w:val="00153B2F"/>
    <w:rsid w:val="001542E3"/>
    <w:rsid w:val="0015511B"/>
    <w:rsid w:val="00155150"/>
    <w:rsid w:val="00156F47"/>
    <w:rsid w:val="0015724D"/>
    <w:rsid w:val="00157539"/>
    <w:rsid w:val="001600B3"/>
    <w:rsid w:val="00160E1A"/>
    <w:rsid w:val="00164C21"/>
    <w:rsid w:val="00165FC5"/>
    <w:rsid w:val="001700F9"/>
    <w:rsid w:val="00172477"/>
    <w:rsid w:val="00172663"/>
    <w:rsid w:val="001737F6"/>
    <w:rsid w:val="00173BF9"/>
    <w:rsid w:val="00174095"/>
    <w:rsid w:val="00175B3A"/>
    <w:rsid w:val="00175CF4"/>
    <w:rsid w:val="00176580"/>
    <w:rsid w:val="00176C66"/>
    <w:rsid w:val="00180926"/>
    <w:rsid w:val="00183580"/>
    <w:rsid w:val="001900AC"/>
    <w:rsid w:val="00191FF0"/>
    <w:rsid w:val="00194A25"/>
    <w:rsid w:val="00196100"/>
    <w:rsid w:val="001970CB"/>
    <w:rsid w:val="001A0E60"/>
    <w:rsid w:val="001A24BB"/>
    <w:rsid w:val="001A36A6"/>
    <w:rsid w:val="001A576D"/>
    <w:rsid w:val="001B0D65"/>
    <w:rsid w:val="001B2B7C"/>
    <w:rsid w:val="001B4E48"/>
    <w:rsid w:val="001B5C40"/>
    <w:rsid w:val="001B6745"/>
    <w:rsid w:val="001B7A2E"/>
    <w:rsid w:val="001B7FCC"/>
    <w:rsid w:val="001C11D8"/>
    <w:rsid w:val="001C24F6"/>
    <w:rsid w:val="001C3DC8"/>
    <w:rsid w:val="001C4C44"/>
    <w:rsid w:val="001C4E46"/>
    <w:rsid w:val="001D1299"/>
    <w:rsid w:val="001D462E"/>
    <w:rsid w:val="001D6CE6"/>
    <w:rsid w:val="001D6EF3"/>
    <w:rsid w:val="001D70A9"/>
    <w:rsid w:val="001D773A"/>
    <w:rsid w:val="001D77A1"/>
    <w:rsid w:val="001E0B31"/>
    <w:rsid w:val="001E107E"/>
    <w:rsid w:val="001E154A"/>
    <w:rsid w:val="001E2826"/>
    <w:rsid w:val="001F01DB"/>
    <w:rsid w:val="001F2352"/>
    <w:rsid w:val="001F2DF2"/>
    <w:rsid w:val="001F37D8"/>
    <w:rsid w:val="001F6B73"/>
    <w:rsid w:val="001F710F"/>
    <w:rsid w:val="0020016B"/>
    <w:rsid w:val="00202579"/>
    <w:rsid w:val="00204367"/>
    <w:rsid w:val="0020529C"/>
    <w:rsid w:val="002079ED"/>
    <w:rsid w:val="00210F85"/>
    <w:rsid w:val="0021597F"/>
    <w:rsid w:val="00216D52"/>
    <w:rsid w:val="002177DE"/>
    <w:rsid w:val="00220965"/>
    <w:rsid w:val="00220BC6"/>
    <w:rsid w:val="002238B1"/>
    <w:rsid w:val="00227211"/>
    <w:rsid w:val="0023251A"/>
    <w:rsid w:val="00236AE6"/>
    <w:rsid w:val="00236F08"/>
    <w:rsid w:val="00237E0F"/>
    <w:rsid w:val="002400B8"/>
    <w:rsid w:val="00240D42"/>
    <w:rsid w:val="00242CEF"/>
    <w:rsid w:val="00244CC2"/>
    <w:rsid w:val="00245A7F"/>
    <w:rsid w:val="00246486"/>
    <w:rsid w:val="00247FE5"/>
    <w:rsid w:val="002511AF"/>
    <w:rsid w:val="0025287F"/>
    <w:rsid w:val="00254993"/>
    <w:rsid w:val="002568A1"/>
    <w:rsid w:val="002572D8"/>
    <w:rsid w:val="00262105"/>
    <w:rsid w:val="00262E41"/>
    <w:rsid w:val="00263B15"/>
    <w:rsid w:val="0026409A"/>
    <w:rsid w:val="00266EF0"/>
    <w:rsid w:val="00270D00"/>
    <w:rsid w:val="002717CD"/>
    <w:rsid w:val="00271863"/>
    <w:rsid w:val="00271A6B"/>
    <w:rsid w:val="002731E3"/>
    <w:rsid w:val="00274600"/>
    <w:rsid w:val="002747FA"/>
    <w:rsid w:val="00274860"/>
    <w:rsid w:val="00274D14"/>
    <w:rsid w:val="00276765"/>
    <w:rsid w:val="002767F3"/>
    <w:rsid w:val="002800EE"/>
    <w:rsid w:val="0028018C"/>
    <w:rsid w:val="00280A63"/>
    <w:rsid w:val="0028124F"/>
    <w:rsid w:val="00281DA2"/>
    <w:rsid w:val="0028386D"/>
    <w:rsid w:val="00284546"/>
    <w:rsid w:val="00286E0D"/>
    <w:rsid w:val="002870EE"/>
    <w:rsid w:val="0028782C"/>
    <w:rsid w:val="00290328"/>
    <w:rsid w:val="00290B35"/>
    <w:rsid w:val="0029174B"/>
    <w:rsid w:val="00293F3A"/>
    <w:rsid w:val="0029439E"/>
    <w:rsid w:val="00295680"/>
    <w:rsid w:val="00297879"/>
    <w:rsid w:val="002979B0"/>
    <w:rsid w:val="002A2FF0"/>
    <w:rsid w:val="002A305E"/>
    <w:rsid w:val="002A4765"/>
    <w:rsid w:val="002A4B87"/>
    <w:rsid w:val="002A5D9A"/>
    <w:rsid w:val="002A6E8F"/>
    <w:rsid w:val="002B0130"/>
    <w:rsid w:val="002B068A"/>
    <w:rsid w:val="002B183C"/>
    <w:rsid w:val="002B2DB1"/>
    <w:rsid w:val="002B2F06"/>
    <w:rsid w:val="002B6DDA"/>
    <w:rsid w:val="002B7418"/>
    <w:rsid w:val="002B7953"/>
    <w:rsid w:val="002C0ADC"/>
    <w:rsid w:val="002C2221"/>
    <w:rsid w:val="002C2EF5"/>
    <w:rsid w:val="002C445D"/>
    <w:rsid w:val="002C6188"/>
    <w:rsid w:val="002D436B"/>
    <w:rsid w:val="002D720F"/>
    <w:rsid w:val="002E1157"/>
    <w:rsid w:val="002E2ADA"/>
    <w:rsid w:val="002E55A3"/>
    <w:rsid w:val="002E65E3"/>
    <w:rsid w:val="002E74E6"/>
    <w:rsid w:val="002F0A12"/>
    <w:rsid w:val="002F0DA0"/>
    <w:rsid w:val="002F11A5"/>
    <w:rsid w:val="002F4A3B"/>
    <w:rsid w:val="002F7159"/>
    <w:rsid w:val="00300976"/>
    <w:rsid w:val="00302FE2"/>
    <w:rsid w:val="00305914"/>
    <w:rsid w:val="00305AFB"/>
    <w:rsid w:val="00306FED"/>
    <w:rsid w:val="00307521"/>
    <w:rsid w:val="00310614"/>
    <w:rsid w:val="0031290A"/>
    <w:rsid w:val="003129A5"/>
    <w:rsid w:val="00313108"/>
    <w:rsid w:val="00313C30"/>
    <w:rsid w:val="00317FD0"/>
    <w:rsid w:val="00320EF9"/>
    <w:rsid w:val="00321524"/>
    <w:rsid w:val="00324154"/>
    <w:rsid w:val="003268C0"/>
    <w:rsid w:val="00326E30"/>
    <w:rsid w:val="00326F0F"/>
    <w:rsid w:val="003273CD"/>
    <w:rsid w:val="00327DC3"/>
    <w:rsid w:val="003306D2"/>
    <w:rsid w:val="003308FF"/>
    <w:rsid w:val="0033188C"/>
    <w:rsid w:val="00331BA3"/>
    <w:rsid w:val="00342E1B"/>
    <w:rsid w:val="00343295"/>
    <w:rsid w:val="00343451"/>
    <w:rsid w:val="00343A84"/>
    <w:rsid w:val="00343D7E"/>
    <w:rsid w:val="003442FA"/>
    <w:rsid w:val="0034772D"/>
    <w:rsid w:val="003502A5"/>
    <w:rsid w:val="0035070C"/>
    <w:rsid w:val="00352A9C"/>
    <w:rsid w:val="00353FDB"/>
    <w:rsid w:val="0035581E"/>
    <w:rsid w:val="00357364"/>
    <w:rsid w:val="0036259D"/>
    <w:rsid w:val="003632A7"/>
    <w:rsid w:val="00363860"/>
    <w:rsid w:val="00363FFD"/>
    <w:rsid w:val="00364603"/>
    <w:rsid w:val="00365071"/>
    <w:rsid w:val="0036625A"/>
    <w:rsid w:val="00366E38"/>
    <w:rsid w:val="003673E0"/>
    <w:rsid w:val="00367CA0"/>
    <w:rsid w:val="0037189B"/>
    <w:rsid w:val="00372996"/>
    <w:rsid w:val="003730C0"/>
    <w:rsid w:val="00373C34"/>
    <w:rsid w:val="0037425E"/>
    <w:rsid w:val="003745FA"/>
    <w:rsid w:val="00374A55"/>
    <w:rsid w:val="003808C1"/>
    <w:rsid w:val="003816FF"/>
    <w:rsid w:val="00382C49"/>
    <w:rsid w:val="00382C7F"/>
    <w:rsid w:val="00383AD1"/>
    <w:rsid w:val="00383C57"/>
    <w:rsid w:val="003914EE"/>
    <w:rsid w:val="003923E5"/>
    <w:rsid w:val="00395399"/>
    <w:rsid w:val="00395924"/>
    <w:rsid w:val="003959D7"/>
    <w:rsid w:val="0039773F"/>
    <w:rsid w:val="00397A6C"/>
    <w:rsid w:val="003A0C01"/>
    <w:rsid w:val="003A0E67"/>
    <w:rsid w:val="003A271F"/>
    <w:rsid w:val="003A3BA0"/>
    <w:rsid w:val="003A463D"/>
    <w:rsid w:val="003A56D2"/>
    <w:rsid w:val="003A6924"/>
    <w:rsid w:val="003B29D9"/>
    <w:rsid w:val="003B2A85"/>
    <w:rsid w:val="003B385B"/>
    <w:rsid w:val="003B3CC3"/>
    <w:rsid w:val="003B40FF"/>
    <w:rsid w:val="003B4119"/>
    <w:rsid w:val="003B4982"/>
    <w:rsid w:val="003B6666"/>
    <w:rsid w:val="003B7F0D"/>
    <w:rsid w:val="003C02E9"/>
    <w:rsid w:val="003C0A83"/>
    <w:rsid w:val="003C12F1"/>
    <w:rsid w:val="003C13BE"/>
    <w:rsid w:val="003C199A"/>
    <w:rsid w:val="003C2A19"/>
    <w:rsid w:val="003C4B5A"/>
    <w:rsid w:val="003C4EEF"/>
    <w:rsid w:val="003C626A"/>
    <w:rsid w:val="003C69AE"/>
    <w:rsid w:val="003C6AF4"/>
    <w:rsid w:val="003D2532"/>
    <w:rsid w:val="003D281B"/>
    <w:rsid w:val="003D2D7A"/>
    <w:rsid w:val="003D31E2"/>
    <w:rsid w:val="003D51DF"/>
    <w:rsid w:val="003D5F31"/>
    <w:rsid w:val="003D67E4"/>
    <w:rsid w:val="003D6DAD"/>
    <w:rsid w:val="003D734F"/>
    <w:rsid w:val="003D7A6C"/>
    <w:rsid w:val="003E0ABE"/>
    <w:rsid w:val="003E287E"/>
    <w:rsid w:val="003E2CD4"/>
    <w:rsid w:val="003E34FC"/>
    <w:rsid w:val="003E3D01"/>
    <w:rsid w:val="003E3DD3"/>
    <w:rsid w:val="003E53F9"/>
    <w:rsid w:val="003E6FCB"/>
    <w:rsid w:val="003E72F0"/>
    <w:rsid w:val="003E758B"/>
    <w:rsid w:val="003F3B00"/>
    <w:rsid w:val="003F47D7"/>
    <w:rsid w:val="003F4883"/>
    <w:rsid w:val="003F666A"/>
    <w:rsid w:val="004005CA"/>
    <w:rsid w:val="00400775"/>
    <w:rsid w:val="00400D10"/>
    <w:rsid w:val="00402212"/>
    <w:rsid w:val="004052A0"/>
    <w:rsid w:val="00405E9E"/>
    <w:rsid w:val="00405EC8"/>
    <w:rsid w:val="00405EE5"/>
    <w:rsid w:val="00406FC8"/>
    <w:rsid w:val="00407BE6"/>
    <w:rsid w:val="00410B18"/>
    <w:rsid w:val="004120DD"/>
    <w:rsid w:val="00413248"/>
    <w:rsid w:val="0041431C"/>
    <w:rsid w:val="00414EC8"/>
    <w:rsid w:val="00415881"/>
    <w:rsid w:val="00416436"/>
    <w:rsid w:val="00420544"/>
    <w:rsid w:val="0042237B"/>
    <w:rsid w:val="004253BF"/>
    <w:rsid w:val="004264A2"/>
    <w:rsid w:val="00427B70"/>
    <w:rsid w:val="00427D2E"/>
    <w:rsid w:val="00430952"/>
    <w:rsid w:val="00431052"/>
    <w:rsid w:val="00431ACF"/>
    <w:rsid w:val="00432039"/>
    <w:rsid w:val="00433344"/>
    <w:rsid w:val="004335DF"/>
    <w:rsid w:val="004344D2"/>
    <w:rsid w:val="00440673"/>
    <w:rsid w:val="00442760"/>
    <w:rsid w:val="004434BB"/>
    <w:rsid w:val="00444D79"/>
    <w:rsid w:val="00445D83"/>
    <w:rsid w:val="00445F30"/>
    <w:rsid w:val="0044784D"/>
    <w:rsid w:val="004504AE"/>
    <w:rsid w:val="00452C4F"/>
    <w:rsid w:val="004564A5"/>
    <w:rsid w:val="00460552"/>
    <w:rsid w:val="0046066A"/>
    <w:rsid w:val="00461D85"/>
    <w:rsid w:val="004628E4"/>
    <w:rsid w:val="00463381"/>
    <w:rsid w:val="00463BA1"/>
    <w:rsid w:val="00465022"/>
    <w:rsid w:val="0046502A"/>
    <w:rsid w:val="00465512"/>
    <w:rsid w:val="00466B02"/>
    <w:rsid w:val="004758D8"/>
    <w:rsid w:val="0047599C"/>
    <w:rsid w:val="004762A1"/>
    <w:rsid w:val="004778F0"/>
    <w:rsid w:val="0048112D"/>
    <w:rsid w:val="004814C2"/>
    <w:rsid w:val="0048350A"/>
    <w:rsid w:val="004835DE"/>
    <w:rsid w:val="00483A9F"/>
    <w:rsid w:val="00483C63"/>
    <w:rsid w:val="004843B2"/>
    <w:rsid w:val="00484B7F"/>
    <w:rsid w:val="00484D24"/>
    <w:rsid w:val="004870A5"/>
    <w:rsid w:val="0049015D"/>
    <w:rsid w:val="004907F1"/>
    <w:rsid w:val="00490830"/>
    <w:rsid w:val="00493E8F"/>
    <w:rsid w:val="00494746"/>
    <w:rsid w:val="004A0934"/>
    <w:rsid w:val="004A1396"/>
    <w:rsid w:val="004A2BA6"/>
    <w:rsid w:val="004A49CE"/>
    <w:rsid w:val="004A685F"/>
    <w:rsid w:val="004A6A46"/>
    <w:rsid w:val="004A6C78"/>
    <w:rsid w:val="004B1206"/>
    <w:rsid w:val="004B1F7A"/>
    <w:rsid w:val="004B2A07"/>
    <w:rsid w:val="004B390A"/>
    <w:rsid w:val="004B6BF3"/>
    <w:rsid w:val="004B6D70"/>
    <w:rsid w:val="004B75FC"/>
    <w:rsid w:val="004C005E"/>
    <w:rsid w:val="004C039E"/>
    <w:rsid w:val="004C0D22"/>
    <w:rsid w:val="004C253B"/>
    <w:rsid w:val="004C2BA1"/>
    <w:rsid w:val="004C37A3"/>
    <w:rsid w:val="004C466F"/>
    <w:rsid w:val="004C49DE"/>
    <w:rsid w:val="004C6181"/>
    <w:rsid w:val="004C6EC1"/>
    <w:rsid w:val="004D0485"/>
    <w:rsid w:val="004D1C3B"/>
    <w:rsid w:val="004D21A4"/>
    <w:rsid w:val="004D44C7"/>
    <w:rsid w:val="004E2D5C"/>
    <w:rsid w:val="004E2ED9"/>
    <w:rsid w:val="004E5A0B"/>
    <w:rsid w:val="004E64DA"/>
    <w:rsid w:val="004E6859"/>
    <w:rsid w:val="004E6C63"/>
    <w:rsid w:val="004E7536"/>
    <w:rsid w:val="004E79A4"/>
    <w:rsid w:val="004E7DEF"/>
    <w:rsid w:val="004F2847"/>
    <w:rsid w:val="004F63C9"/>
    <w:rsid w:val="004F7374"/>
    <w:rsid w:val="00500725"/>
    <w:rsid w:val="00501036"/>
    <w:rsid w:val="00501C4F"/>
    <w:rsid w:val="005035A3"/>
    <w:rsid w:val="005038E8"/>
    <w:rsid w:val="00503E78"/>
    <w:rsid w:val="005048E1"/>
    <w:rsid w:val="00505D2B"/>
    <w:rsid w:val="00506173"/>
    <w:rsid w:val="005107DA"/>
    <w:rsid w:val="00513407"/>
    <w:rsid w:val="00513BCE"/>
    <w:rsid w:val="005161ED"/>
    <w:rsid w:val="00516B88"/>
    <w:rsid w:val="00516E4A"/>
    <w:rsid w:val="005176BF"/>
    <w:rsid w:val="005317D7"/>
    <w:rsid w:val="00531BBB"/>
    <w:rsid w:val="00532091"/>
    <w:rsid w:val="005325A4"/>
    <w:rsid w:val="005332B0"/>
    <w:rsid w:val="0053754E"/>
    <w:rsid w:val="00540FFA"/>
    <w:rsid w:val="00542333"/>
    <w:rsid w:val="00542469"/>
    <w:rsid w:val="005445BF"/>
    <w:rsid w:val="0054520B"/>
    <w:rsid w:val="00546B25"/>
    <w:rsid w:val="005503C8"/>
    <w:rsid w:val="00551091"/>
    <w:rsid w:val="00552A8C"/>
    <w:rsid w:val="005545A0"/>
    <w:rsid w:val="00562BC0"/>
    <w:rsid w:val="005641D2"/>
    <w:rsid w:val="00564A96"/>
    <w:rsid w:val="00565005"/>
    <w:rsid w:val="005761F0"/>
    <w:rsid w:val="00576700"/>
    <w:rsid w:val="00582072"/>
    <w:rsid w:val="0058213A"/>
    <w:rsid w:val="00582EB6"/>
    <w:rsid w:val="0058315E"/>
    <w:rsid w:val="00583A5B"/>
    <w:rsid w:val="00583F58"/>
    <w:rsid w:val="00586B58"/>
    <w:rsid w:val="0058749C"/>
    <w:rsid w:val="00587716"/>
    <w:rsid w:val="00587941"/>
    <w:rsid w:val="005929A3"/>
    <w:rsid w:val="00593873"/>
    <w:rsid w:val="005953C7"/>
    <w:rsid w:val="00595FBF"/>
    <w:rsid w:val="00596441"/>
    <w:rsid w:val="00596E33"/>
    <w:rsid w:val="005A160B"/>
    <w:rsid w:val="005A26E4"/>
    <w:rsid w:val="005A5FED"/>
    <w:rsid w:val="005A6081"/>
    <w:rsid w:val="005B0181"/>
    <w:rsid w:val="005B1F55"/>
    <w:rsid w:val="005B3F69"/>
    <w:rsid w:val="005B5166"/>
    <w:rsid w:val="005B65F5"/>
    <w:rsid w:val="005C0511"/>
    <w:rsid w:val="005C0557"/>
    <w:rsid w:val="005C14A3"/>
    <w:rsid w:val="005C2539"/>
    <w:rsid w:val="005C3D3A"/>
    <w:rsid w:val="005C7961"/>
    <w:rsid w:val="005D24C1"/>
    <w:rsid w:val="005D2D53"/>
    <w:rsid w:val="005D61D1"/>
    <w:rsid w:val="005D62A5"/>
    <w:rsid w:val="005D6710"/>
    <w:rsid w:val="005E1EC3"/>
    <w:rsid w:val="005E35C2"/>
    <w:rsid w:val="005E5522"/>
    <w:rsid w:val="005E6F05"/>
    <w:rsid w:val="005E7247"/>
    <w:rsid w:val="005F2512"/>
    <w:rsid w:val="005F6099"/>
    <w:rsid w:val="006001C1"/>
    <w:rsid w:val="00602398"/>
    <w:rsid w:val="006030E8"/>
    <w:rsid w:val="0060514C"/>
    <w:rsid w:val="00605205"/>
    <w:rsid w:val="006068F9"/>
    <w:rsid w:val="00606B74"/>
    <w:rsid w:val="00606EFE"/>
    <w:rsid w:val="006073D0"/>
    <w:rsid w:val="006112C2"/>
    <w:rsid w:val="00614330"/>
    <w:rsid w:val="00616AA5"/>
    <w:rsid w:val="00622377"/>
    <w:rsid w:val="0062340F"/>
    <w:rsid w:val="00623F55"/>
    <w:rsid w:val="00625908"/>
    <w:rsid w:val="00625E91"/>
    <w:rsid w:val="00625FAD"/>
    <w:rsid w:val="006261AA"/>
    <w:rsid w:val="0062662B"/>
    <w:rsid w:val="0062686E"/>
    <w:rsid w:val="00626A95"/>
    <w:rsid w:val="0062758C"/>
    <w:rsid w:val="00627F3C"/>
    <w:rsid w:val="00627F95"/>
    <w:rsid w:val="0063013B"/>
    <w:rsid w:val="00630570"/>
    <w:rsid w:val="0063306D"/>
    <w:rsid w:val="00633B31"/>
    <w:rsid w:val="00635400"/>
    <w:rsid w:val="006354B6"/>
    <w:rsid w:val="00636710"/>
    <w:rsid w:val="00642871"/>
    <w:rsid w:val="00645511"/>
    <w:rsid w:val="00647A78"/>
    <w:rsid w:val="00650111"/>
    <w:rsid w:val="0065349E"/>
    <w:rsid w:val="00653B4D"/>
    <w:rsid w:val="00655860"/>
    <w:rsid w:val="00657815"/>
    <w:rsid w:val="00660271"/>
    <w:rsid w:val="006603D9"/>
    <w:rsid w:val="00661214"/>
    <w:rsid w:val="00661471"/>
    <w:rsid w:val="006640CD"/>
    <w:rsid w:val="0066432D"/>
    <w:rsid w:val="006648EC"/>
    <w:rsid w:val="00664AC3"/>
    <w:rsid w:val="006652E8"/>
    <w:rsid w:val="0066552B"/>
    <w:rsid w:val="0066611E"/>
    <w:rsid w:val="006676D5"/>
    <w:rsid w:val="00670E97"/>
    <w:rsid w:val="00671F66"/>
    <w:rsid w:val="00673ACA"/>
    <w:rsid w:val="006741DC"/>
    <w:rsid w:val="006756A0"/>
    <w:rsid w:val="00677A8B"/>
    <w:rsid w:val="00681741"/>
    <w:rsid w:val="006838DE"/>
    <w:rsid w:val="006857C8"/>
    <w:rsid w:val="00687967"/>
    <w:rsid w:val="006918E0"/>
    <w:rsid w:val="00692A27"/>
    <w:rsid w:val="00693403"/>
    <w:rsid w:val="00693A61"/>
    <w:rsid w:val="006943CA"/>
    <w:rsid w:val="00697891"/>
    <w:rsid w:val="006A10D9"/>
    <w:rsid w:val="006A143E"/>
    <w:rsid w:val="006A199B"/>
    <w:rsid w:val="006A1E50"/>
    <w:rsid w:val="006A6B09"/>
    <w:rsid w:val="006A7491"/>
    <w:rsid w:val="006A78CB"/>
    <w:rsid w:val="006B32C0"/>
    <w:rsid w:val="006B3741"/>
    <w:rsid w:val="006B3C66"/>
    <w:rsid w:val="006B43E6"/>
    <w:rsid w:val="006C1129"/>
    <w:rsid w:val="006C1B0E"/>
    <w:rsid w:val="006C1BAF"/>
    <w:rsid w:val="006C257D"/>
    <w:rsid w:val="006C4775"/>
    <w:rsid w:val="006C6438"/>
    <w:rsid w:val="006C6AC5"/>
    <w:rsid w:val="006D0C2C"/>
    <w:rsid w:val="006D0CA6"/>
    <w:rsid w:val="006D13F9"/>
    <w:rsid w:val="006D3595"/>
    <w:rsid w:val="006D3FEC"/>
    <w:rsid w:val="006D740D"/>
    <w:rsid w:val="006D79F3"/>
    <w:rsid w:val="006E2006"/>
    <w:rsid w:val="006E234D"/>
    <w:rsid w:val="006E2581"/>
    <w:rsid w:val="006E6A23"/>
    <w:rsid w:val="006E6F55"/>
    <w:rsid w:val="006E7270"/>
    <w:rsid w:val="006F0B93"/>
    <w:rsid w:val="006F2CDB"/>
    <w:rsid w:val="006F4768"/>
    <w:rsid w:val="006F49E2"/>
    <w:rsid w:val="006F6706"/>
    <w:rsid w:val="006F6ABF"/>
    <w:rsid w:val="006F7FEB"/>
    <w:rsid w:val="00701F84"/>
    <w:rsid w:val="007042D9"/>
    <w:rsid w:val="00704F84"/>
    <w:rsid w:val="00705850"/>
    <w:rsid w:val="00706C8A"/>
    <w:rsid w:val="00707C34"/>
    <w:rsid w:val="00710FC2"/>
    <w:rsid w:val="007131DC"/>
    <w:rsid w:val="00713C6A"/>
    <w:rsid w:val="00715D65"/>
    <w:rsid w:val="00720583"/>
    <w:rsid w:val="00720CC5"/>
    <w:rsid w:val="00722FB9"/>
    <w:rsid w:val="007243A6"/>
    <w:rsid w:val="00730F02"/>
    <w:rsid w:val="007312D4"/>
    <w:rsid w:val="00733573"/>
    <w:rsid w:val="007349DB"/>
    <w:rsid w:val="00735AD2"/>
    <w:rsid w:val="00736833"/>
    <w:rsid w:val="007377AE"/>
    <w:rsid w:val="0074032C"/>
    <w:rsid w:val="0074077F"/>
    <w:rsid w:val="00740D20"/>
    <w:rsid w:val="00740F29"/>
    <w:rsid w:val="00741DA2"/>
    <w:rsid w:val="00742922"/>
    <w:rsid w:val="00743B0A"/>
    <w:rsid w:val="00743EFA"/>
    <w:rsid w:val="007445EA"/>
    <w:rsid w:val="00745CB9"/>
    <w:rsid w:val="00747B3E"/>
    <w:rsid w:val="0075042C"/>
    <w:rsid w:val="0075050E"/>
    <w:rsid w:val="00750B59"/>
    <w:rsid w:val="007519BD"/>
    <w:rsid w:val="007522B4"/>
    <w:rsid w:val="0075449C"/>
    <w:rsid w:val="00755E9E"/>
    <w:rsid w:val="007562B5"/>
    <w:rsid w:val="00757937"/>
    <w:rsid w:val="00764634"/>
    <w:rsid w:val="00765144"/>
    <w:rsid w:val="0076632E"/>
    <w:rsid w:val="007678A6"/>
    <w:rsid w:val="0077080C"/>
    <w:rsid w:val="00772485"/>
    <w:rsid w:val="007727D0"/>
    <w:rsid w:val="00773347"/>
    <w:rsid w:val="007741E5"/>
    <w:rsid w:val="007754FB"/>
    <w:rsid w:val="00775E99"/>
    <w:rsid w:val="00777E25"/>
    <w:rsid w:val="00781CE4"/>
    <w:rsid w:val="00782EE5"/>
    <w:rsid w:val="00783F93"/>
    <w:rsid w:val="0078407C"/>
    <w:rsid w:val="00784D4B"/>
    <w:rsid w:val="00784FFF"/>
    <w:rsid w:val="00785167"/>
    <w:rsid w:val="007856AA"/>
    <w:rsid w:val="00790048"/>
    <w:rsid w:val="007906ED"/>
    <w:rsid w:val="00790AC7"/>
    <w:rsid w:val="0079157B"/>
    <w:rsid w:val="007942A4"/>
    <w:rsid w:val="00794A39"/>
    <w:rsid w:val="007966FB"/>
    <w:rsid w:val="007970CF"/>
    <w:rsid w:val="007A10FA"/>
    <w:rsid w:val="007A1E8E"/>
    <w:rsid w:val="007A2BBE"/>
    <w:rsid w:val="007A2F89"/>
    <w:rsid w:val="007A4432"/>
    <w:rsid w:val="007A454F"/>
    <w:rsid w:val="007A4AD7"/>
    <w:rsid w:val="007A5C1A"/>
    <w:rsid w:val="007A6835"/>
    <w:rsid w:val="007B1CD3"/>
    <w:rsid w:val="007B3A16"/>
    <w:rsid w:val="007B3D7A"/>
    <w:rsid w:val="007B4C3A"/>
    <w:rsid w:val="007B4D7D"/>
    <w:rsid w:val="007B597E"/>
    <w:rsid w:val="007B5F2F"/>
    <w:rsid w:val="007B62B7"/>
    <w:rsid w:val="007B70C6"/>
    <w:rsid w:val="007B7F41"/>
    <w:rsid w:val="007C59EC"/>
    <w:rsid w:val="007C6FB0"/>
    <w:rsid w:val="007C7325"/>
    <w:rsid w:val="007D49DF"/>
    <w:rsid w:val="007D5EEA"/>
    <w:rsid w:val="007D72B6"/>
    <w:rsid w:val="007E1B45"/>
    <w:rsid w:val="007E3D24"/>
    <w:rsid w:val="007E5340"/>
    <w:rsid w:val="007E5400"/>
    <w:rsid w:val="007E55E9"/>
    <w:rsid w:val="007E5827"/>
    <w:rsid w:val="007E7877"/>
    <w:rsid w:val="007F0077"/>
    <w:rsid w:val="007F0366"/>
    <w:rsid w:val="007F0CFF"/>
    <w:rsid w:val="007F30B2"/>
    <w:rsid w:val="007F548E"/>
    <w:rsid w:val="00800E7B"/>
    <w:rsid w:val="00802B5A"/>
    <w:rsid w:val="00802D9F"/>
    <w:rsid w:val="00804864"/>
    <w:rsid w:val="00806D02"/>
    <w:rsid w:val="00807920"/>
    <w:rsid w:val="0081169B"/>
    <w:rsid w:val="00812564"/>
    <w:rsid w:val="00815A5B"/>
    <w:rsid w:val="00816E7C"/>
    <w:rsid w:val="008176D1"/>
    <w:rsid w:val="008223D5"/>
    <w:rsid w:val="00822E1A"/>
    <w:rsid w:val="008253B0"/>
    <w:rsid w:val="00825C78"/>
    <w:rsid w:val="0082707E"/>
    <w:rsid w:val="0082774F"/>
    <w:rsid w:val="0083377D"/>
    <w:rsid w:val="00833DFB"/>
    <w:rsid w:val="00834BC0"/>
    <w:rsid w:val="00834D6F"/>
    <w:rsid w:val="008368EE"/>
    <w:rsid w:val="008371A2"/>
    <w:rsid w:val="00842BD2"/>
    <w:rsid w:val="00843392"/>
    <w:rsid w:val="00844A26"/>
    <w:rsid w:val="00844CCA"/>
    <w:rsid w:val="00845032"/>
    <w:rsid w:val="00845242"/>
    <w:rsid w:val="00845960"/>
    <w:rsid w:val="00845C8D"/>
    <w:rsid w:val="00846B73"/>
    <w:rsid w:val="00846C94"/>
    <w:rsid w:val="00847772"/>
    <w:rsid w:val="00847F61"/>
    <w:rsid w:val="0085031C"/>
    <w:rsid w:val="008508D4"/>
    <w:rsid w:val="00850B28"/>
    <w:rsid w:val="00851D11"/>
    <w:rsid w:val="008551B4"/>
    <w:rsid w:val="00855EBF"/>
    <w:rsid w:val="0085669B"/>
    <w:rsid w:val="00857CEF"/>
    <w:rsid w:val="0086358E"/>
    <w:rsid w:val="00863A94"/>
    <w:rsid w:val="008701DF"/>
    <w:rsid w:val="00871D51"/>
    <w:rsid w:val="00872C41"/>
    <w:rsid w:val="0087406D"/>
    <w:rsid w:val="00876A7B"/>
    <w:rsid w:val="00880CDB"/>
    <w:rsid w:val="00883038"/>
    <w:rsid w:val="00883AD0"/>
    <w:rsid w:val="00887546"/>
    <w:rsid w:val="00887A65"/>
    <w:rsid w:val="00891C2D"/>
    <w:rsid w:val="0089437F"/>
    <w:rsid w:val="00894FD4"/>
    <w:rsid w:val="0089790B"/>
    <w:rsid w:val="008A3B5E"/>
    <w:rsid w:val="008A5167"/>
    <w:rsid w:val="008A6676"/>
    <w:rsid w:val="008A73A7"/>
    <w:rsid w:val="008A7AA5"/>
    <w:rsid w:val="008B07EF"/>
    <w:rsid w:val="008B0B71"/>
    <w:rsid w:val="008B1043"/>
    <w:rsid w:val="008B1A0B"/>
    <w:rsid w:val="008B1BE9"/>
    <w:rsid w:val="008B2FC1"/>
    <w:rsid w:val="008B3460"/>
    <w:rsid w:val="008B38B7"/>
    <w:rsid w:val="008B5541"/>
    <w:rsid w:val="008B6140"/>
    <w:rsid w:val="008C63D1"/>
    <w:rsid w:val="008C6436"/>
    <w:rsid w:val="008C7190"/>
    <w:rsid w:val="008C72EE"/>
    <w:rsid w:val="008D04EC"/>
    <w:rsid w:val="008D1015"/>
    <w:rsid w:val="008D25D1"/>
    <w:rsid w:val="008D4425"/>
    <w:rsid w:val="008D4EFA"/>
    <w:rsid w:val="008D6B58"/>
    <w:rsid w:val="008D7677"/>
    <w:rsid w:val="008D7ED1"/>
    <w:rsid w:val="008E1F15"/>
    <w:rsid w:val="008E5510"/>
    <w:rsid w:val="008E6182"/>
    <w:rsid w:val="008E634B"/>
    <w:rsid w:val="008E74D6"/>
    <w:rsid w:val="008F0972"/>
    <w:rsid w:val="008F0AD7"/>
    <w:rsid w:val="008F1E55"/>
    <w:rsid w:val="008F3120"/>
    <w:rsid w:val="008F5F68"/>
    <w:rsid w:val="008F791F"/>
    <w:rsid w:val="0090301B"/>
    <w:rsid w:val="00906B95"/>
    <w:rsid w:val="00907721"/>
    <w:rsid w:val="009116EC"/>
    <w:rsid w:val="00911713"/>
    <w:rsid w:val="00911DE3"/>
    <w:rsid w:val="0091204A"/>
    <w:rsid w:val="0091204E"/>
    <w:rsid w:val="00913417"/>
    <w:rsid w:val="009146BA"/>
    <w:rsid w:val="009162B3"/>
    <w:rsid w:val="00917389"/>
    <w:rsid w:val="00917E30"/>
    <w:rsid w:val="0092214B"/>
    <w:rsid w:val="009224B8"/>
    <w:rsid w:val="00924F4D"/>
    <w:rsid w:val="00926010"/>
    <w:rsid w:val="00926C89"/>
    <w:rsid w:val="0092771C"/>
    <w:rsid w:val="00930E2A"/>
    <w:rsid w:val="0093197C"/>
    <w:rsid w:val="009326E9"/>
    <w:rsid w:val="00933CF5"/>
    <w:rsid w:val="00934B87"/>
    <w:rsid w:val="00935C8C"/>
    <w:rsid w:val="0093646B"/>
    <w:rsid w:val="00936947"/>
    <w:rsid w:val="00936B7F"/>
    <w:rsid w:val="0094103A"/>
    <w:rsid w:val="00944EC8"/>
    <w:rsid w:val="00946679"/>
    <w:rsid w:val="00950117"/>
    <w:rsid w:val="00954955"/>
    <w:rsid w:val="00954A53"/>
    <w:rsid w:val="00956BDF"/>
    <w:rsid w:val="00956F48"/>
    <w:rsid w:val="009572D1"/>
    <w:rsid w:val="0095730E"/>
    <w:rsid w:val="00961E26"/>
    <w:rsid w:val="00964BA4"/>
    <w:rsid w:val="009652B1"/>
    <w:rsid w:val="009703F1"/>
    <w:rsid w:val="00972A4B"/>
    <w:rsid w:val="00973778"/>
    <w:rsid w:val="00975327"/>
    <w:rsid w:val="0097542E"/>
    <w:rsid w:val="00975ABF"/>
    <w:rsid w:val="0098092B"/>
    <w:rsid w:val="009811D1"/>
    <w:rsid w:val="00981D6E"/>
    <w:rsid w:val="00982DFC"/>
    <w:rsid w:val="00984315"/>
    <w:rsid w:val="00985AF4"/>
    <w:rsid w:val="00986979"/>
    <w:rsid w:val="009935C3"/>
    <w:rsid w:val="00994319"/>
    <w:rsid w:val="009954F7"/>
    <w:rsid w:val="00995AC7"/>
    <w:rsid w:val="00995B4E"/>
    <w:rsid w:val="00995DCB"/>
    <w:rsid w:val="00996066"/>
    <w:rsid w:val="00997519"/>
    <w:rsid w:val="00997525"/>
    <w:rsid w:val="009A0341"/>
    <w:rsid w:val="009A1B71"/>
    <w:rsid w:val="009A3151"/>
    <w:rsid w:val="009A336D"/>
    <w:rsid w:val="009A528E"/>
    <w:rsid w:val="009B0818"/>
    <w:rsid w:val="009B28B4"/>
    <w:rsid w:val="009B3709"/>
    <w:rsid w:val="009B5402"/>
    <w:rsid w:val="009B6152"/>
    <w:rsid w:val="009B6D5B"/>
    <w:rsid w:val="009B73D7"/>
    <w:rsid w:val="009B79C4"/>
    <w:rsid w:val="009C07AE"/>
    <w:rsid w:val="009C0906"/>
    <w:rsid w:val="009C098E"/>
    <w:rsid w:val="009C0DA7"/>
    <w:rsid w:val="009C19EE"/>
    <w:rsid w:val="009C223C"/>
    <w:rsid w:val="009C2BD0"/>
    <w:rsid w:val="009C485B"/>
    <w:rsid w:val="009C4ECF"/>
    <w:rsid w:val="009D1680"/>
    <w:rsid w:val="009D2D28"/>
    <w:rsid w:val="009D346B"/>
    <w:rsid w:val="009D5AAF"/>
    <w:rsid w:val="009D60ED"/>
    <w:rsid w:val="009D6F27"/>
    <w:rsid w:val="009D6F38"/>
    <w:rsid w:val="009E081F"/>
    <w:rsid w:val="009E10F4"/>
    <w:rsid w:val="009E1448"/>
    <w:rsid w:val="009E3267"/>
    <w:rsid w:val="009E36C2"/>
    <w:rsid w:val="009E4B8C"/>
    <w:rsid w:val="009E7B80"/>
    <w:rsid w:val="009F0014"/>
    <w:rsid w:val="009F2A1F"/>
    <w:rsid w:val="009F33B4"/>
    <w:rsid w:val="009F49E5"/>
    <w:rsid w:val="009F7415"/>
    <w:rsid w:val="00A04868"/>
    <w:rsid w:val="00A0555A"/>
    <w:rsid w:val="00A105A4"/>
    <w:rsid w:val="00A119F9"/>
    <w:rsid w:val="00A12E72"/>
    <w:rsid w:val="00A13257"/>
    <w:rsid w:val="00A14BBF"/>
    <w:rsid w:val="00A14E6C"/>
    <w:rsid w:val="00A17397"/>
    <w:rsid w:val="00A202FF"/>
    <w:rsid w:val="00A25F9A"/>
    <w:rsid w:val="00A26F32"/>
    <w:rsid w:val="00A27D9B"/>
    <w:rsid w:val="00A300F9"/>
    <w:rsid w:val="00A33D81"/>
    <w:rsid w:val="00A34CAD"/>
    <w:rsid w:val="00A35894"/>
    <w:rsid w:val="00A3652D"/>
    <w:rsid w:val="00A365DD"/>
    <w:rsid w:val="00A37872"/>
    <w:rsid w:val="00A41655"/>
    <w:rsid w:val="00A42FDA"/>
    <w:rsid w:val="00A43EB6"/>
    <w:rsid w:val="00A44986"/>
    <w:rsid w:val="00A52C3B"/>
    <w:rsid w:val="00A54656"/>
    <w:rsid w:val="00A54F26"/>
    <w:rsid w:val="00A56D7A"/>
    <w:rsid w:val="00A56E92"/>
    <w:rsid w:val="00A60134"/>
    <w:rsid w:val="00A61E5D"/>
    <w:rsid w:val="00A62EF5"/>
    <w:rsid w:val="00A63AD4"/>
    <w:rsid w:val="00A63CE9"/>
    <w:rsid w:val="00A64817"/>
    <w:rsid w:val="00A65662"/>
    <w:rsid w:val="00A65ED3"/>
    <w:rsid w:val="00A66B20"/>
    <w:rsid w:val="00A70102"/>
    <w:rsid w:val="00A7078B"/>
    <w:rsid w:val="00A70966"/>
    <w:rsid w:val="00A71179"/>
    <w:rsid w:val="00A715F0"/>
    <w:rsid w:val="00A71B73"/>
    <w:rsid w:val="00A73F04"/>
    <w:rsid w:val="00A82039"/>
    <w:rsid w:val="00A841C1"/>
    <w:rsid w:val="00A841E8"/>
    <w:rsid w:val="00A87164"/>
    <w:rsid w:val="00A908B3"/>
    <w:rsid w:val="00A91AA0"/>
    <w:rsid w:val="00A94947"/>
    <w:rsid w:val="00A94F3D"/>
    <w:rsid w:val="00A97635"/>
    <w:rsid w:val="00AA2463"/>
    <w:rsid w:val="00AA2C02"/>
    <w:rsid w:val="00AA6A8B"/>
    <w:rsid w:val="00AB083B"/>
    <w:rsid w:val="00AB3A48"/>
    <w:rsid w:val="00AB3CC0"/>
    <w:rsid w:val="00AB5E3E"/>
    <w:rsid w:val="00AB6E07"/>
    <w:rsid w:val="00AB7C21"/>
    <w:rsid w:val="00AC1581"/>
    <w:rsid w:val="00AC1905"/>
    <w:rsid w:val="00AC1EA1"/>
    <w:rsid w:val="00AC30E9"/>
    <w:rsid w:val="00AC3C57"/>
    <w:rsid w:val="00AC44F1"/>
    <w:rsid w:val="00AC5464"/>
    <w:rsid w:val="00AC6DA8"/>
    <w:rsid w:val="00AC6E91"/>
    <w:rsid w:val="00AD0EE0"/>
    <w:rsid w:val="00AD55DE"/>
    <w:rsid w:val="00AD621A"/>
    <w:rsid w:val="00AE0F0E"/>
    <w:rsid w:val="00AE1BA0"/>
    <w:rsid w:val="00AE2AE9"/>
    <w:rsid w:val="00AE35FC"/>
    <w:rsid w:val="00AE379F"/>
    <w:rsid w:val="00AE45A3"/>
    <w:rsid w:val="00AE52AF"/>
    <w:rsid w:val="00AF1D03"/>
    <w:rsid w:val="00AF7BE1"/>
    <w:rsid w:val="00B00DAC"/>
    <w:rsid w:val="00B0121F"/>
    <w:rsid w:val="00B0237C"/>
    <w:rsid w:val="00B02F41"/>
    <w:rsid w:val="00B05CE4"/>
    <w:rsid w:val="00B070AA"/>
    <w:rsid w:val="00B075D8"/>
    <w:rsid w:val="00B10E33"/>
    <w:rsid w:val="00B114CC"/>
    <w:rsid w:val="00B1274D"/>
    <w:rsid w:val="00B13F9D"/>
    <w:rsid w:val="00B155F2"/>
    <w:rsid w:val="00B20D80"/>
    <w:rsid w:val="00B228F5"/>
    <w:rsid w:val="00B23D65"/>
    <w:rsid w:val="00B26382"/>
    <w:rsid w:val="00B26806"/>
    <w:rsid w:val="00B26E5A"/>
    <w:rsid w:val="00B3099D"/>
    <w:rsid w:val="00B30F4D"/>
    <w:rsid w:val="00B3216E"/>
    <w:rsid w:val="00B32C6E"/>
    <w:rsid w:val="00B343AD"/>
    <w:rsid w:val="00B344A5"/>
    <w:rsid w:val="00B34D6E"/>
    <w:rsid w:val="00B34FC7"/>
    <w:rsid w:val="00B36222"/>
    <w:rsid w:val="00B367BB"/>
    <w:rsid w:val="00B37050"/>
    <w:rsid w:val="00B37B94"/>
    <w:rsid w:val="00B4107B"/>
    <w:rsid w:val="00B4155C"/>
    <w:rsid w:val="00B426AA"/>
    <w:rsid w:val="00B45AE9"/>
    <w:rsid w:val="00B45D04"/>
    <w:rsid w:val="00B5049E"/>
    <w:rsid w:val="00B51422"/>
    <w:rsid w:val="00B5152C"/>
    <w:rsid w:val="00B5293F"/>
    <w:rsid w:val="00B55BA7"/>
    <w:rsid w:val="00B572B8"/>
    <w:rsid w:val="00B57590"/>
    <w:rsid w:val="00B61FFE"/>
    <w:rsid w:val="00B64FEB"/>
    <w:rsid w:val="00B65BD6"/>
    <w:rsid w:val="00B6736C"/>
    <w:rsid w:val="00B710C9"/>
    <w:rsid w:val="00B730FD"/>
    <w:rsid w:val="00B74641"/>
    <w:rsid w:val="00B76596"/>
    <w:rsid w:val="00B76DC9"/>
    <w:rsid w:val="00B800FB"/>
    <w:rsid w:val="00B81338"/>
    <w:rsid w:val="00B8149F"/>
    <w:rsid w:val="00B81529"/>
    <w:rsid w:val="00B845A2"/>
    <w:rsid w:val="00B9279E"/>
    <w:rsid w:val="00B93DE0"/>
    <w:rsid w:val="00B95FD4"/>
    <w:rsid w:val="00B96627"/>
    <w:rsid w:val="00B96ACA"/>
    <w:rsid w:val="00B97438"/>
    <w:rsid w:val="00B97C33"/>
    <w:rsid w:val="00B97DE3"/>
    <w:rsid w:val="00BA1B4B"/>
    <w:rsid w:val="00BA3156"/>
    <w:rsid w:val="00BA525D"/>
    <w:rsid w:val="00BA5AB7"/>
    <w:rsid w:val="00BA79EE"/>
    <w:rsid w:val="00BA7E7D"/>
    <w:rsid w:val="00BB2AA7"/>
    <w:rsid w:val="00BB759D"/>
    <w:rsid w:val="00BB7834"/>
    <w:rsid w:val="00BC0F4D"/>
    <w:rsid w:val="00BC123D"/>
    <w:rsid w:val="00BC2943"/>
    <w:rsid w:val="00BC2E42"/>
    <w:rsid w:val="00BC33B3"/>
    <w:rsid w:val="00BC4094"/>
    <w:rsid w:val="00BC40D1"/>
    <w:rsid w:val="00BC5C9C"/>
    <w:rsid w:val="00BC632E"/>
    <w:rsid w:val="00BD0B26"/>
    <w:rsid w:val="00BD408E"/>
    <w:rsid w:val="00BD5489"/>
    <w:rsid w:val="00BD6901"/>
    <w:rsid w:val="00BD6C4C"/>
    <w:rsid w:val="00BE1A16"/>
    <w:rsid w:val="00BE3DE6"/>
    <w:rsid w:val="00BE4EEC"/>
    <w:rsid w:val="00BE5986"/>
    <w:rsid w:val="00BF16E2"/>
    <w:rsid w:val="00BF22EC"/>
    <w:rsid w:val="00BF2DB3"/>
    <w:rsid w:val="00BF355B"/>
    <w:rsid w:val="00BF3AF5"/>
    <w:rsid w:val="00BF50F1"/>
    <w:rsid w:val="00BF6A10"/>
    <w:rsid w:val="00BF6D75"/>
    <w:rsid w:val="00C0038C"/>
    <w:rsid w:val="00C01AE7"/>
    <w:rsid w:val="00C02829"/>
    <w:rsid w:val="00C0287F"/>
    <w:rsid w:val="00C039ED"/>
    <w:rsid w:val="00C041D4"/>
    <w:rsid w:val="00C04A7F"/>
    <w:rsid w:val="00C107B0"/>
    <w:rsid w:val="00C12001"/>
    <w:rsid w:val="00C12831"/>
    <w:rsid w:val="00C14AA8"/>
    <w:rsid w:val="00C15FA2"/>
    <w:rsid w:val="00C17A13"/>
    <w:rsid w:val="00C17A1E"/>
    <w:rsid w:val="00C17CC5"/>
    <w:rsid w:val="00C17E5F"/>
    <w:rsid w:val="00C2089F"/>
    <w:rsid w:val="00C2248C"/>
    <w:rsid w:val="00C22F8E"/>
    <w:rsid w:val="00C2348A"/>
    <w:rsid w:val="00C24098"/>
    <w:rsid w:val="00C24A71"/>
    <w:rsid w:val="00C26879"/>
    <w:rsid w:val="00C26C62"/>
    <w:rsid w:val="00C272A2"/>
    <w:rsid w:val="00C27C43"/>
    <w:rsid w:val="00C30D3E"/>
    <w:rsid w:val="00C31275"/>
    <w:rsid w:val="00C3349A"/>
    <w:rsid w:val="00C36A94"/>
    <w:rsid w:val="00C403A3"/>
    <w:rsid w:val="00C410A7"/>
    <w:rsid w:val="00C41564"/>
    <w:rsid w:val="00C420C7"/>
    <w:rsid w:val="00C43C22"/>
    <w:rsid w:val="00C4591D"/>
    <w:rsid w:val="00C45A6D"/>
    <w:rsid w:val="00C462D6"/>
    <w:rsid w:val="00C46EF1"/>
    <w:rsid w:val="00C471C4"/>
    <w:rsid w:val="00C474DB"/>
    <w:rsid w:val="00C51326"/>
    <w:rsid w:val="00C528DE"/>
    <w:rsid w:val="00C54FE9"/>
    <w:rsid w:val="00C555B9"/>
    <w:rsid w:val="00C56A33"/>
    <w:rsid w:val="00C603D7"/>
    <w:rsid w:val="00C61234"/>
    <w:rsid w:val="00C61293"/>
    <w:rsid w:val="00C61C8A"/>
    <w:rsid w:val="00C63C89"/>
    <w:rsid w:val="00C64B60"/>
    <w:rsid w:val="00C65788"/>
    <w:rsid w:val="00C6704F"/>
    <w:rsid w:val="00C73D67"/>
    <w:rsid w:val="00C74D40"/>
    <w:rsid w:val="00C75C05"/>
    <w:rsid w:val="00C75C97"/>
    <w:rsid w:val="00C76123"/>
    <w:rsid w:val="00C76158"/>
    <w:rsid w:val="00C772CF"/>
    <w:rsid w:val="00C77BC9"/>
    <w:rsid w:val="00C77FE8"/>
    <w:rsid w:val="00C803B4"/>
    <w:rsid w:val="00C80BDC"/>
    <w:rsid w:val="00C8103F"/>
    <w:rsid w:val="00C81165"/>
    <w:rsid w:val="00C81622"/>
    <w:rsid w:val="00C81C50"/>
    <w:rsid w:val="00C831B9"/>
    <w:rsid w:val="00C84597"/>
    <w:rsid w:val="00C84AAF"/>
    <w:rsid w:val="00C877CF"/>
    <w:rsid w:val="00C90126"/>
    <w:rsid w:val="00C91558"/>
    <w:rsid w:val="00C91844"/>
    <w:rsid w:val="00C919EA"/>
    <w:rsid w:val="00C92E2A"/>
    <w:rsid w:val="00C9310B"/>
    <w:rsid w:val="00C95CCC"/>
    <w:rsid w:val="00C9702E"/>
    <w:rsid w:val="00C973D1"/>
    <w:rsid w:val="00CA0042"/>
    <w:rsid w:val="00CA0C75"/>
    <w:rsid w:val="00CA1416"/>
    <w:rsid w:val="00CA2CFB"/>
    <w:rsid w:val="00CA3402"/>
    <w:rsid w:val="00CA3BA8"/>
    <w:rsid w:val="00CA4F53"/>
    <w:rsid w:val="00CB084F"/>
    <w:rsid w:val="00CB0949"/>
    <w:rsid w:val="00CB0DBF"/>
    <w:rsid w:val="00CB24A3"/>
    <w:rsid w:val="00CB3B68"/>
    <w:rsid w:val="00CB3E3B"/>
    <w:rsid w:val="00CB4EF5"/>
    <w:rsid w:val="00CB5778"/>
    <w:rsid w:val="00CB5A9F"/>
    <w:rsid w:val="00CB5B6D"/>
    <w:rsid w:val="00CB5E95"/>
    <w:rsid w:val="00CB6AF3"/>
    <w:rsid w:val="00CB7151"/>
    <w:rsid w:val="00CB7CB0"/>
    <w:rsid w:val="00CC0B44"/>
    <w:rsid w:val="00CC1197"/>
    <w:rsid w:val="00CC183F"/>
    <w:rsid w:val="00CC3617"/>
    <w:rsid w:val="00CC38F1"/>
    <w:rsid w:val="00CC4C18"/>
    <w:rsid w:val="00CC6FA6"/>
    <w:rsid w:val="00CC7416"/>
    <w:rsid w:val="00CD2556"/>
    <w:rsid w:val="00CD4352"/>
    <w:rsid w:val="00CD5780"/>
    <w:rsid w:val="00CD7CD2"/>
    <w:rsid w:val="00CE546B"/>
    <w:rsid w:val="00CF10D7"/>
    <w:rsid w:val="00CF1D41"/>
    <w:rsid w:val="00CF24A7"/>
    <w:rsid w:val="00CF3F62"/>
    <w:rsid w:val="00CF412A"/>
    <w:rsid w:val="00CF47D6"/>
    <w:rsid w:val="00CF6B5F"/>
    <w:rsid w:val="00D01D7A"/>
    <w:rsid w:val="00D01F7B"/>
    <w:rsid w:val="00D02A26"/>
    <w:rsid w:val="00D045DF"/>
    <w:rsid w:val="00D04ED1"/>
    <w:rsid w:val="00D0723A"/>
    <w:rsid w:val="00D07F44"/>
    <w:rsid w:val="00D112F6"/>
    <w:rsid w:val="00D14BE5"/>
    <w:rsid w:val="00D15728"/>
    <w:rsid w:val="00D16CE8"/>
    <w:rsid w:val="00D177E2"/>
    <w:rsid w:val="00D21F18"/>
    <w:rsid w:val="00D2334A"/>
    <w:rsid w:val="00D249DF"/>
    <w:rsid w:val="00D261DA"/>
    <w:rsid w:val="00D26FC4"/>
    <w:rsid w:val="00D27F5D"/>
    <w:rsid w:val="00D37A26"/>
    <w:rsid w:val="00D4064F"/>
    <w:rsid w:val="00D4244F"/>
    <w:rsid w:val="00D4375A"/>
    <w:rsid w:val="00D43A08"/>
    <w:rsid w:val="00D440EB"/>
    <w:rsid w:val="00D44F22"/>
    <w:rsid w:val="00D45106"/>
    <w:rsid w:val="00D45E85"/>
    <w:rsid w:val="00D46290"/>
    <w:rsid w:val="00D47413"/>
    <w:rsid w:val="00D525ED"/>
    <w:rsid w:val="00D52842"/>
    <w:rsid w:val="00D54ACF"/>
    <w:rsid w:val="00D563A4"/>
    <w:rsid w:val="00D56B59"/>
    <w:rsid w:val="00D608BD"/>
    <w:rsid w:val="00D639FB"/>
    <w:rsid w:val="00D64C1B"/>
    <w:rsid w:val="00D7085D"/>
    <w:rsid w:val="00D742C6"/>
    <w:rsid w:val="00D85C68"/>
    <w:rsid w:val="00D86CB1"/>
    <w:rsid w:val="00D87000"/>
    <w:rsid w:val="00D8763A"/>
    <w:rsid w:val="00D902F5"/>
    <w:rsid w:val="00D92847"/>
    <w:rsid w:val="00D95806"/>
    <w:rsid w:val="00D9736E"/>
    <w:rsid w:val="00DA064A"/>
    <w:rsid w:val="00DA0C23"/>
    <w:rsid w:val="00DA594B"/>
    <w:rsid w:val="00DA60C1"/>
    <w:rsid w:val="00DA690E"/>
    <w:rsid w:val="00DA7037"/>
    <w:rsid w:val="00DA7F28"/>
    <w:rsid w:val="00DB0CA5"/>
    <w:rsid w:val="00DB3991"/>
    <w:rsid w:val="00DB4874"/>
    <w:rsid w:val="00DB4FD2"/>
    <w:rsid w:val="00DB5195"/>
    <w:rsid w:val="00DB52F4"/>
    <w:rsid w:val="00DB6AB7"/>
    <w:rsid w:val="00DB6EF9"/>
    <w:rsid w:val="00DC0E5E"/>
    <w:rsid w:val="00DC0FCA"/>
    <w:rsid w:val="00DC1593"/>
    <w:rsid w:val="00DC16F2"/>
    <w:rsid w:val="00DC1F79"/>
    <w:rsid w:val="00DC37FA"/>
    <w:rsid w:val="00DC603A"/>
    <w:rsid w:val="00DC66ED"/>
    <w:rsid w:val="00DD0D00"/>
    <w:rsid w:val="00DE1098"/>
    <w:rsid w:val="00DE2179"/>
    <w:rsid w:val="00DE2C30"/>
    <w:rsid w:val="00DE567D"/>
    <w:rsid w:val="00DE6B98"/>
    <w:rsid w:val="00DF1189"/>
    <w:rsid w:val="00DF241A"/>
    <w:rsid w:val="00DF2666"/>
    <w:rsid w:val="00DF35B0"/>
    <w:rsid w:val="00DF379D"/>
    <w:rsid w:val="00DF39DB"/>
    <w:rsid w:val="00DF58BA"/>
    <w:rsid w:val="00DF5A6C"/>
    <w:rsid w:val="00E004EC"/>
    <w:rsid w:val="00E00714"/>
    <w:rsid w:val="00E00DE2"/>
    <w:rsid w:val="00E041D1"/>
    <w:rsid w:val="00E072B5"/>
    <w:rsid w:val="00E11BA8"/>
    <w:rsid w:val="00E12934"/>
    <w:rsid w:val="00E12C57"/>
    <w:rsid w:val="00E13161"/>
    <w:rsid w:val="00E142EA"/>
    <w:rsid w:val="00E14C80"/>
    <w:rsid w:val="00E14C8C"/>
    <w:rsid w:val="00E156A8"/>
    <w:rsid w:val="00E15C88"/>
    <w:rsid w:val="00E1786E"/>
    <w:rsid w:val="00E205C9"/>
    <w:rsid w:val="00E227B3"/>
    <w:rsid w:val="00E24E7D"/>
    <w:rsid w:val="00E254BF"/>
    <w:rsid w:val="00E3059E"/>
    <w:rsid w:val="00E308AF"/>
    <w:rsid w:val="00E3182D"/>
    <w:rsid w:val="00E31B06"/>
    <w:rsid w:val="00E32077"/>
    <w:rsid w:val="00E32BB0"/>
    <w:rsid w:val="00E33B6C"/>
    <w:rsid w:val="00E3431B"/>
    <w:rsid w:val="00E3481D"/>
    <w:rsid w:val="00E355E4"/>
    <w:rsid w:val="00E35D93"/>
    <w:rsid w:val="00E36FEB"/>
    <w:rsid w:val="00E47B5D"/>
    <w:rsid w:val="00E47FCA"/>
    <w:rsid w:val="00E50543"/>
    <w:rsid w:val="00E508B8"/>
    <w:rsid w:val="00E52756"/>
    <w:rsid w:val="00E52F40"/>
    <w:rsid w:val="00E5629E"/>
    <w:rsid w:val="00E56363"/>
    <w:rsid w:val="00E57AF6"/>
    <w:rsid w:val="00E60BEE"/>
    <w:rsid w:val="00E61E9F"/>
    <w:rsid w:val="00E64521"/>
    <w:rsid w:val="00E66BBE"/>
    <w:rsid w:val="00E66E85"/>
    <w:rsid w:val="00E7048B"/>
    <w:rsid w:val="00E71B80"/>
    <w:rsid w:val="00E71C23"/>
    <w:rsid w:val="00E71C68"/>
    <w:rsid w:val="00E72AE9"/>
    <w:rsid w:val="00E72EAB"/>
    <w:rsid w:val="00E75557"/>
    <w:rsid w:val="00E80462"/>
    <w:rsid w:val="00E80A24"/>
    <w:rsid w:val="00E85025"/>
    <w:rsid w:val="00E85BBF"/>
    <w:rsid w:val="00E85EEA"/>
    <w:rsid w:val="00E8690D"/>
    <w:rsid w:val="00E87C86"/>
    <w:rsid w:val="00E90634"/>
    <w:rsid w:val="00E931E6"/>
    <w:rsid w:val="00E93C39"/>
    <w:rsid w:val="00E946D8"/>
    <w:rsid w:val="00E94989"/>
    <w:rsid w:val="00E94A1D"/>
    <w:rsid w:val="00E9656B"/>
    <w:rsid w:val="00E97FCF"/>
    <w:rsid w:val="00EA3E37"/>
    <w:rsid w:val="00EA5415"/>
    <w:rsid w:val="00EA665B"/>
    <w:rsid w:val="00EA6BC6"/>
    <w:rsid w:val="00EA73BD"/>
    <w:rsid w:val="00EB1D4E"/>
    <w:rsid w:val="00EB289A"/>
    <w:rsid w:val="00EB29BD"/>
    <w:rsid w:val="00EB2C1E"/>
    <w:rsid w:val="00EB44F6"/>
    <w:rsid w:val="00EB49BE"/>
    <w:rsid w:val="00EB50CA"/>
    <w:rsid w:val="00EC0484"/>
    <w:rsid w:val="00EC137B"/>
    <w:rsid w:val="00EC2515"/>
    <w:rsid w:val="00EC264B"/>
    <w:rsid w:val="00EC2C96"/>
    <w:rsid w:val="00EC5170"/>
    <w:rsid w:val="00EC69A1"/>
    <w:rsid w:val="00EC6CC4"/>
    <w:rsid w:val="00EC6DFD"/>
    <w:rsid w:val="00EC770E"/>
    <w:rsid w:val="00ED3270"/>
    <w:rsid w:val="00ED4F4D"/>
    <w:rsid w:val="00ED6ACD"/>
    <w:rsid w:val="00ED74FF"/>
    <w:rsid w:val="00EE0632"/>
    <w:rsid w:val="00EE0ABB"/>
    <w:rsid w:val="00EE25D3"/>
    <w:rsid w:val="00EE4F9D"/>
    <w:rsid w:val="00EE6E45"/>
    <w:rsid w:val="00EE70ED"/>
    <w:rsid w:val="00EE7474"/>
    <w:rsid w:val="00EF0AD8"/>
    <w:rsid w:val="00EF154F"/>
    <w:rsid w:val="00EF32FA"/>
    <w:rsid w:val="00EF3428"/>
    <w:rsid w:val="00EF36FE"/>
    <w:rsid w:val="00EF46F7"/>
    <w:rsid w:val="00EF6236"/>
    <w:rsid w:val="00EF7F94"/>
    <w:rsid w:val="00F02E6E"/>
    <w:rsid w:val="00F032A4"/>
    <w:rsid w:val="00F053BA"/>
    <w:rsid w:val="00F06B10"/>
    <w:rsid w:val="00F079E2"/>
    <w:rsid w:val="00F10636"/>
    <w:rsid w:val="00F14FEF"/>
    <w:rsid w:val="00F162F0"/>
    <w:rsid w:val="00F16D57"/>
    <w:rsid w:val="00F2040F"/>
    <w:rsid w:val="00F24FB8"/>
    <w:rsid w:val="00F25535"/>
    <w:rsid w:val="00F27C41"/>
    <w:rsid w:val="00F30500"/>
    <w:rsid w:val="00F309AA"/>
    <w:rsid w:val="00F30A1E"/>
    <w:rsid w:val="00F31935"/>
    <w:rsid w:val="00F32622"/>
    <w:rsid w:val="00F333B6"/>
    <w:rsid w:val="00F34422"/>
    <w:rsid w:val="00F35569"/>
    <w:rsid w:val="00F36137"/>
    <w:rsid w:val="00F36ECD"/>
    <w:rsid w:val="00F40C60"/>
    <w:rsid w:val="00F411B1"/>
    <w:rsid w:val="00F4458B"/>
    <w:rsid w:val="00F44900"/>
    <w:rsid w:val="00F44CCA"/>
    <w:rsid w:val="00F452A8"/>
    <w:rsid w:val="00F46005"/>
    <w:rsid w:val="00F471E4"/>
    <w:rsid w:val="00F50188"/>
    <w:rsid w:val="00F50D90"/>
    <w:rsid w:val="00F52F2A"/>
    <w:rsid w:val="00F53258"/>
    <w:rsid w:val="00F532FF"/>
    <w:rsid w:val="00F537BA"/>
    <w:rsid w:val="00F5516B"/>
    <w:rsid w:val="00F60677"/>
    <w:rsid w:val="00F60F89"/>
    <w:rsid w:val="00F625A0"/>
    <w:rsid w:val="00F6300C"/>
    <w:rsid w:val="00F65B72"/>
    <w:rsid w:val="00F67DB5"/>
    <w:rsid w:val="00F70CB8"/>
    <w:rsid w:val="00F729CD"/>
    <w:rsid w:val="00F73035"/>
    <w:rsid w:val="00F7311C"/>
    <w:rsid w:val="00F75B35"/>
    <w:rsid w:val="00F76989"/>
    <w:rsid w:val="00F77392"/>
    <w:rsid w:val="00F775CC"/>
    <w:rsid w:val="00F77775"/>
    <w:rsid w:val="00F77F90"/>
    <w:rsid w:val="00F80605"/>
    <w:rsid w:val="00F808B5"/>
    <w:rsid w:val="00F8111A"/>
    <w:rsid w:val="00F811A1"/>
    <w:rsid w:val="00F828EA"/>
    <w:rsid w:val="00F8365A"/>
    <w:rsid w:val="00F83A8F"/>
    <w:rsid w:val="00F871F5"/>
    <w:rsid w:val="00F873BE"/>
    <w:rsid w:val="00F87C40"/>
    <w:rsid w:val="00F90795"/>
    <w:rsid w:val="00F93D9B"/>
    <w:rsid w:val="00F9452E"/>
    <w:rsid w:val="00FA1902"/>
    <w:rsid w:val="00FA735D"/>
    <w:rsid w:val="00FA7999"/>
    <w:rsid w:val="00FB25DA"/>
    <w:rsid w:val="00FB3026"/>
    <w:rsid w:val="00FB331A"/>
    <w:rsid w:val="00FB3A43"/>
    <w:rsid w:val="00FB5690"/>
    <w:rsid w:val="00FC0461"/>
    <w:rsid w:val="00FC3A13"/>
    <w:rsid w:val="00FC4C77"/>
    <w:rsid w:val="00FC51A9"/>
    <w:rsid w:val="00FC6A34"/>
    <w:rsid w:val="00FC71FB"/>
    <w:rsid w:val="00FD2A90"/>
    <w:rsid w:val="00FD58EC"/>
    <w:rsid w:val="00FD660A"/>
    <w:rsid w:val="00FE1616"/>
    <w:rsid w:val="00FE24D5"/>
    <w:rsid w:val="00FE2A3A"/>
    <w:rsid w:val="00FE2E7D"/>
    <w:rsid w:val="00FE31DF"/>
    <w:rsid w:val="00FE38CA"/>
    <w:rsid w:val="00FE5E80"/>
    <w:rsid w:val="00FF085F"/>
    <w:rsid w:val="00FF0AB5"/>
    <w:rsid w:val="00FF1234"/>
    <w:rsid w:val="00FF1781"/>
    <w:rsid w:val="00FF4D0C"/>
    <w:rsid w:val="00FF54A5"/>
    <w:rsid w:val="00FF5D79"/>
    <w:rsid w:val="00FF5E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B2A847"/>
  <w15:chartTrackingRefBased/>
  <w15:docId w15:val="{68DF193E-7E56-4C07-B965-F9496B62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qFormat="1"/>
    <w:lsdException w:name="heading 3" w:semiHidden="1" w:uiPriority="9"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9"/>
    <w:lsdException w:name="toc 5" w:semiHidden="1" w:uiPriority="9"/>
    <w:lsdException w:name="toc 6" w:semiHidden="1" w:uiPriority="9"/>
    <w:lsdException w:name="toc 7" w:semiHidden="1" w:uiPriority="9"/>
    <w:lsdException w:name="toc 8" w:semiHidden="1" w:uiPriority="9"/>
    <w:lsdException w:name="toc 9" w:semiHidden="1" w:uiPriority="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9" w:qFormat="1"/>
    <w:lsdException w:name="table of authorities" w:semiHidden="1"/>
    <w:lsdException w:name="macro" w:semiHidden="1"/>
    <w:lsdException w:name="toa heading" w:semiHidden="1" w:uiPriority="10"/>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55"/>
    <w:pPr>
      <w:spacing w:after="280"/>
    </w:pPr>
    <w:rPr>
      <w:sz w:val="22"/>
    </w:rPr>
  </w:style>
  <w:style w:type="paragraph" w:styleId="Overskrift1">
    <w:name w:val="heading 1"/>
    <w:basedOn w:val="Normal"/>
    <w:next w:val="Normal"/>
    <w:link w:val="Overskrift1Tegn"/>
    <w:uiPriority w:val="1"/>
    <w:qFormat/>
    <w:rsid w:val="005176BF"/>
    <w:pPr>
      <w:keepNext/>
      <w:keepLines/>
      <w:numPr>
        <w:numId w:val="20"/>
      </w:numPr>
      <w:suppressAutoHyphens/>
      <w:spacing w:line="360" w:lineRule="atLeast"/>
      <w:contextualSpacing/>
      <w:outlineLvl w:val="0"/>
    </w:pPr>
    <w:rPr>
      <w:rFonts w:asciiTheme="majorHAnsi" w:eastAsiaTheme="majorEastAsia" w:hAnsiTheme="majorHAnsi" w:cs="Arial"/>
      <w:sz w:val="36"/>
      <w:szCs w:val="32"/>
    </w:rPr>
  </w:style>
  <w:style w:type="paragraph" w:styleId="Overskrift2">
    <w:name w:val="heading 2"/>
    <w:basedOn w:val="Normal"/>
    <w:next w:val="Normal"/>
    <w:link w:val="Overskrift2Tegn"/>
    <w:uiPriority w:val="9"/>
    <w:qFormat/>
    <w:rsid w:val="005176BF"/>
    <w:pPr>
      <w:keepNext/>
      <w:keepLines/>
      <w:numPr>
        <w:ilvl w:val="1"/>
        <w:numId w:val="20"/>
      </w:numPr>
      <w:suppressAutoHyphens/>
      <w:spacing w:after="120"/>
      <w:contextualSpacing/>
      <w:outlineLvl w:val="1"/>
    </w:pPr>
    <w:rPr>
      <w:rFonts w:eastAsiaTheme="majorEastAsia" w:cs="Arial"/>
      <w:b/>
      <w:sz w:val="24"/>
      <w:szCs w:val="26"/>
    </w:rPr>
  </w:style>
  <w:style w:type="paragraph" w:styleId="Overskrift3">
    <w:name w:val="heading 3"/>
    <w:basedOn w:val="Normal"/>
    <w:next w:val="Normal"/>
    <w:link w:val="Overskrift3Tegn"/>
    <w:uiPriority w:val="9"/>
    <w:qFormat/>
    <w:rsid w:val="005176BF"/>
    <w:pPr>
      <w:keepNext/>
      <w:keepLines/>
      <w:numPr>
        <w:ilvl w:val="2"/>
        <w:numId w:val="20"/>
      </w:numPr>
      <w:suppressAutoHyphens/>
      <w:spacing w:after="0"/>
      <w:contextualSpacing/>
      <w:outlineLvl w:val="2"/>
    </w:pPr>
    <w:rPr>
      <w:rFonts w:asciiTheme="majorHAnsi" w:eastAsiaTheme="majorEastAsia" w:hAnsiTheme="majorHAnsi" w:cs="Arial"/>
      <w:sz w:val="24"/>
      <w:szCs w:val="24"/>
    </w:rPr>
  </w:style>
  <w:style w:type="paragraph" w:styleId="Overskrift4">
    <w:name w:val="heading 4"/>
    <w:basedOn w:val="Normal"/>
    <w:next w:val="Normal"/>
    <w:link w:val="Overskrift4Tegn"/>
    <w:uiPriority w:val="1"/>
    <w:rsid w:val="005176BF"/>
    <w:pPr>
      <w:keepNext/>
      <w:keepLines/>
      <w:numPr>
        <w:ilvl w:val="3"/>
        <w:numId w:val="20"/>
      </w:numPr>
      <w:suppressAutoHyphens/>
      <w:spacing w:after="0"/>
      <w:outlineLvl w:val="3"/>
    </w:pPr>
    <w:rPr>
      <w:rFonts w:eastAsiaTheme="majorEastAsia" w:cs="Arial"/>
      <w:b/>
      <w:iCs/>
    </w:rPr>
  </w:style>
  <w:style w:type="paragraph" w:styleId="Overskrift5">
    <w:name w:val="heading 5"/>
    <w:basedOn w:val="Normal"/>
    <w:next w:val="Normal"/>
    <w:link w:val="Overskrift5Tegn"/>
    <w:uiPriority w:val="1"/>
    <w:semiHidden/>
    <w:rsid w:val="005176BF"/>
    <w:pPr>
      <w:keepNext/>
      <w:keepLines/>
      <w:numPr>
        <w:ilvl w:val="4"/>
        <w:numId w:val="20"/>
      </w:numPr>
      <w:suppressAutoHyphens/>
      <w:spacing w:after="0"/>
      <w:outlineLvl w:val="4"/>
    </w:pPr>
    <w:rPr>
      <w:rFonts w:eastAsiaTheme="majorEastAsia" w:cs="Arial"/>
      <w:sz w:val="24"/>
    </w:rPr>
  </w:style>
  <w:style w:type="paragraph" w:styleId="Overskrift6">
    <w:name w:val="heading 6"/>
    <w:basedOn w:val="Normal"/>
    <w:next w:val="Normal"/>
    <w:link w:val="Overskrift6Tegn"/>
    <w:uiPriority w:val="1"/>
    <w:semiHidden/>
    <w:rsid w:val="005176BF"/>
    <w:pPr>
      <w:keepNext/>
      <w:keepLines/>
      <w:numPr>
        <w:ilvl w:val="5"/>
        <w:numId w:val="20"/>
      </w:numPr>
      <w:suppressAutoHyphens/>
      <w:spacing w:after="0"/>
      <w:outlineLvl w:val="5"/>
    </w:pPr>
    <w:rPr>
      <w:rFonts w:eastAsiaTheme="majorEastAsia" w:cs="Arial"/>
      <w:b/>
    </w:rPr>
  </w:style>
  <w:style w:type="paragraph" w:styleId="Overskrift7">
    <w:name w:val="heading 7"/>
    <w:basedOn w:val="Normal"/>
    <w:next w:val="Normal"/>
    <w:link w:val="Overskrift7Tegn"/>
    <w:uiPriority w:val="1"/>
    <w:semiHidden/>
    <w:rsid w:val="005176BF"/>
    <w:pPr>
      <w:keepNext/>
      <w:keepLines/>
      <w:numPr>
        <w:ilvl w:val="6"/>
        <w:numId w:val="20"/>
      </w:numPr>
      <w:suppressAutoHyphens/>
      <w:spacing w:after="0"/>
      <w:outlineLvl w:val="6"/>
    </w:pPr>
    <w:rPr>
      <w:rFonts w:eastAsiaTheme="majorEastAsia" w:cs="Arial"/>
      <w:b/>
      <w:iCs/>
    </w:rPr>
  </w:style>
  <w:style w:type="paragraph" w:styleId="Overskrift8">
    <w:name w:val="heading 8"/>
    <w:basedOn w:val="Normal"/>
    <w:next w:val="Normal"/>
    <w:link w:val="Overskrift8Tegn"/>
    <w:uiPriority w:val="1"/>
    <w:semiHidden/>
    <w:rsid w:val="005176BF"/>
    <w:pPr>
      <w:keepNext/>
      <w:keepLines/>
      <w:numPr>
        <w:ilvl w:val="7"/>
        <w:numId w:val="20"/>
      </w:numPr>
      <w:suppressAutoHyphens/>
      <w:spacing w:after="0"/>
      <w:outlineLvl w:val="7"/>
    </w:pPr>
    <w:rPr>
      <w:rFonts w:eastAsiaTheme="majorEastAsia" w:cs="Arial"/>
      <w:b/>
      <w:szCs w:val="21"/>
    </w:rPr>
  </w:style>
  <w:style w:type="paragraph" w:styleId="Overskrift9">
    <w:name w:val="heading 9"/>
    <w:basedOn w:val="Normal"/>
    <w:next w:val="Normal"/>
    <w:link w:val="Overskrift9Tegn"/>
    <w:uiPriority w:val="1"/>
    <w:semiHidden/>
    <w:rsid w:val="005176BF"/>
    <w:pPr>
      <w:keepNext/>
      <w:keepLines/>
      <w:numPr>
        <w:ilvl w:val="8"/>
        <w:numId w:val="20"/>
      </w:numPr>
      <w:suppressAutoHyphens/>
      <w:spacing w:after="0"/>
      <w:outlineLvl w:val="8"/>
    </w:pPr>
    <w:rPr>
      <w:rFonts w:eastAsiaTheme="majorEastAsia" w:cs="Arial"/>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072819"/>
    <w:pPr>
      <w:numPr>
        <w:numId w:val="1"/>
      </w:numPr>
    </w:pPr>
  </w:style>
  <w:style w:type="numbering" w:styleId="1ai">
    <w:name w:val="Outline List 1"/>
    <w:basedOn w:val="Ingenoversigt"/>
    <w:uiPriority w:val="99"/>
    <w:semiHidden/>
    <w:rsid w:val="00072819"/>
    <w:pPr>
      <w:numPr>
        <w:numId w:val="2"/>
      </w:numPr>
    </w:pPr>
  </w:style>
  <w:style w:type="paragraph" w:styleId="Markeringsbobletekst">
    <w:name w:val="Balloon Text"/>
    <w:basedOn w:val="Normal"/>
    <w:link w:val="MarkeringsbobletekstTegn"/>
    <w:uiPriority w:val="99"/>
    <w:semiHidden/>
    <w:rsid w:val="00072819"/>
    <w:pPr>
      <w:spacing w:after="0"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072819"/>
    <w:rPr>
      <w:rFonts w:cs="Arial"/>
    </w:rPr>
  </w:style>
  <w:style w:type="paragraph" w:styleId="Bibliografi">
    <w:name w:val="Bibliography"/>
    <w:basedOn w:val="Normal"/>
    <w:next w:val="Normal"/>
    <w:uiPriority w:val="99"/>
    <w:semiHidden/>
    <w:rsid w:val="00072819"/>
    <w:pPr>
      <w:spacing w:after="0"/>
    </w:pPr>
  </w:style>
  <w:style w:type="paragraph" w:styleId="Bloktekst">
    <w:name w:val="Block Text"/>
    <w:basedOn w:val="Normal"/>
    <w:uiPriority w:val="99"/>
    <w:semiHidden/>
    <w:rsid w:val="00072819"/>
    <w:pPr>
      <w:pBdr>
        <w:top w:val="single" w:sz="2" w:space="10" w:color="3F1A2B" w:themeColor="accent1"/>
        <w:left w:val="single" w:sz="2" w:space="10" w:color="3F1A2B" w:themeColor="accent1"/>
        <w:bottom w:val="single" w:sz="2" w:space="10" w:color="3F1A2B" w:themeColor="accent1"/>
        <w:right w:val="single" w:sz="2" w:space="10" w:color="3F1A2B" w:themeColor="accent1"/>
      </w:pBdr>
      <w:spacing w:after="0"/>
      <w:ind w:left="1152" w:right="1152"/>
    </w:pPr>
    <w:rPr>
      <w:rFonts w:eastAsiaTheme="minorEastAsia" w:cs="Arial"/>
      <w:i/>
      <w:iCs/>
      <w:color w:val="3F1A2B" w:themeColor="accent1"/>
    </w:rPr>
  </w:style>
  <w:style w:type="paragraph" w:styleId="Brdtekst">
    <w:name w:val="Body Text"/>
    <w:basedOn w:val="Normal"/>
    <w:link w:val="BrdtekstTegn"/>
    <w:uiPriority w:val="99"/>
    <w:semiHidden/>
    <w:rsid w:val="00072819"/>
    <w:pPr>
      <w:spacing w:after="0"/>
    </w:pPr>
  </w:style>
  <w:style w:type="character" w:customStyle="1" w:styleId="BrdtekstTegn">
    <w:name w:val="Brødtekst Tegn"/>
    <w:basedOn w:val="Standardskrifttypeiafsnit"/>
    <w:link w:val="Brdtekst"/>
    <w:uiPriority w:val="99"/>
    <w:semiHidden/>
    <w:rsid w:val="00072819"/>
  </w:style>
  <w:style w:type="paragraph" w:styleId="Brdtekst2">
    <w:name w:val="Body Text 2"/>
    <w:basedOn w:val="Normal"/>
    <w:link w:val="Brdtekst2Tegn"/>
    <w:uiPriority w:val="99"/>
    <w:semiHidden/>
    <w:rsid w:val="00072819"/>
    <w:pPr>
      <w:spacing w:after="0" w:line="480" w:lineRule="auto"/>
    </w:pPr>
  </w:style>
  <w:style w:type="character" w:customStyle="1" w:styleId="Brdtekst2Tegn">
    <w:name w:val="Brødtekst 2 Tegn"/>
    <w:basedOn w:val="Standardskrifttypeiafsnit"/>
    <w:link w:val="Brdtekst2"/>
    <w:uiPriority w:val="99"/>
    <w:semiHidden/>
    <w:rsid w:val="00072819"/>
  </w:style>
  <w:style w:type="paragraph" w:styleId="Brdtekst3">
    <w:name w:val="Body Text 3"/>
    <w:basedOn w:val="Normal"/>
    <w:link w:val="Brdtekst3Tegn"/>
    <w:uiPriority w:val="99"/>
    <w:semiHidden/>
    <w:rsid w:val="00072819"/>
    <w:pPr>
      <w:spacing w:after="0"/>
    </w:pPr>
    <w:rPr>
      <w:sz w:val="16"/>
      <w:szCs w:val="16"/>
    </w:rPr>
  </w:style>
  <w:style w:type="character" w:customStyle="1" w:styleId="Brdtekst3Tegn">
    <w:name w:val="Brødtekst 3 Tegn"/>
    <w:basedOn w:val="Standardskrifttypeiafsnit"/>
    <w:link w:val="Brdtekst3"/>
    <w:uiPriority w:val="99"/>
    <w:semiHidden/>
    <w:rsid w:val="00072819"/>
    <w:rPr>
      <w:sz w:val="16"/>
      <w:szCs w:val="16"/>
    </w:rPr>
  </w:style>
  <w:style w:type="paragraph" w:styleId="Brdtekst-frstelinjeindrykning1">
    <w:name w:val="Body Text First Indent"/>
    <w:basedOn w:val="Brdtekst"/>
    <w:link w:val="Brdtekst-frstelinjeindrykning1Tegn"/>
    <w:uiPriority w:val="99"/>
    <w:semiHidden/>
    <w:rsid w:val="00072819"/>
    <w:pPr>
      <w:ind w:firstLine="360"/>
    </w:pPr>
  </w:style>
  <w:style w:type="character" w:customStyle="1" w:styleId="Brdtekst-frstelinjeindrykning1Tegn">
    <w:name w:val="Brødtekst - førstelinjeindrykning 1 Tegn"/>
    <w:basedOn w:val="BrdtekstTegn"/>
    <w:link w:val="Brdtekst-frstelinjeindrykning1"/>
    <w:uiPriority w:val="99"/>
    <w:semiHidden/>
    <w:rsid w:val="00072819"/>
  </w:style>
  <w:style w:type="paragraph" w:styleId="Brdtekstindrykning">
    <w:name w:val="Body Text Indent"/>
    <w:basedOn w:val="Normal"/>
    <w:link w:val="BrdtekstindrykningTegn"/>
    <w:uiPriority w:val="99"/>
    <w:semiHidden/>
    <w:rsid w:val="00072819"/>
    <w:pPr>
      <w:spacing w:after="0"/>
      <w:ind w:left="283"/>
    </w:pPr>
  </w:style>
  <w:style w:type="character" w:customStyle="1" w:styleId="BrdtekstindrykningTegn">
    <w:name w:val="Brødtekstindrykning Tegn"/>
    <w:basedOn w:val="Standardskrifttypeiafsnit"/>
    <w:link w:val="Brdtekstindrykning"/>
    <w:uiPriority w:val="99"/>
    <w:semiHidden/>
    <w:rsid w:val="00072819"/>
  </w:style>
  <w:style w:type="paragraph" w:styleId="Brdtekst-frstelinjeindrykning2">
    <w:name w:val="Body Text First Indent 2"/>
    <w:basedOn w:val="Brdtekstindrykning"/>
    <w:link w:val="Brdtekst-frstelinjeindrykning2Tegn"/>
    <w:uiPriority w:val="99"/>
    <w:semiHidden/>
    <w:rsid w:val="00072819"/>
    <w:pPr>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72819"/>
  </w:style>
  <w:style w:type="paragraph" w:styleId="Brdtekstindrykning2">
    <w:name w:val="Body Text Indent 2"/>
    <w:basedOn w:val="Normal"/>
    <w:link w:val="Brdtekstindrykning2Tegn"/>
    <w:uiPriority w:val="99"/>
    <w:semiHidden/>
    <w:rsid w:val="00072819"/>
    <w:pPr>
      <w:spacing w:after="0" w:line="480" w:lineRule="auto"/>
      <w:ind w:left="283"/>
    </w:pPr>
  </w:style>
  <w:style w:type="character" w:customStyle="1" w:styleId="Brdtekstindrykning2Tegn">
    <w:name w:val="Brødtekstindrykning 2 Tegn"/>
    <w:basedOn w:val="Standardskrifttypeiafsnit"/>
    <w:link w:val="Brdtekstindrykning2"/>
    <w:uiPriority w:val="99"/>
    <w:semiHidden/>
    <w:rsid w:val="00072819"/>
  </w:style>
  <w:style w:type="paragraph" w:styleId="Brdtekstindrykning3">
    <w:name w:val="Body Text Indent 3"/>
    <w:basedOn w:val="Normal"/>
    <w:link w:val="Brdtekstindrykning3Tegn"/>
    <w:uiPriority w:val="99"/>
    <w:semiHidden/>
    <w:rsid w:val="00072819"/>
    <w:pPr>
      <w:spacing w:after="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72819"/>
    <w:rPr>
      <w:sz w:val="16"/>
      <w:szCs w:val="16"/>
    </w:rPr>
  </w:style>
  <w:style w:type="character" w:styleId="Bogenstitel">
    <w:name w:val="Book Title"/>
    <w:basedOn w:val="Standardskrifttypeiafsnit"/>
    <w:uiPriority w:val="99"/>
    <w:semiHidden/>
    <w:qFormat/>
    <w:rsid w:val="00072819"/>
    <w:rPr>
      <w:b/>
      <w:bCs/>
      <w:i/>
      <w:iCs/>
      <w:spacing w:val="5"/>
    </w:rPr>
  </w:style>
  <w:style w:type="paragraph" w:styleId="Billedtekst">
    <w:name w:val="caption"/>
    <w:basedOn w:val="Normal"/>
    <w:next w:val="Normal"/>
    <w:uiPriority w:val="3"/>
    <w:rsid w:val="005176BF"/>
    <w:pPr>
      <w:spacing w:before="560" w:after="480" w:line="240" w:lineRule="atLeast"/>
      <w:contextualSpacing/>
    </w:pPr>
    <w:rPr>
      <w:iCs/>
      <w:sz w:val="20"/>
    </w:rPr>
  </w:style>
  <w:style w:type="paragraph" w:styleId="Sluthilsen">
    <w:name w:val="Closing"/>
    <w:basedOn w:val="Normal"/>
    <w:link w:val="SluthilsenTegn"/>
    <w:uiPriority w:val="99"/>
    <w:semiHidden/>
    <w:rsid w:val="00072819"/>
    <w:pPr>
      <w:spacing w:after="0" w:line="240" w:lineRule="auto"/>
      <w:ind w:left="4252"/>
    </w:pPr>
  </w:style>
  <w:style w:type="character" w:customStyle="1" w:styleId="SluthilsenTegn">
    <w:name w:val="Sluthilsen Tegn"/>
    <w:basedOn w:val="Standardskrifttypeiafsnit"/>
    <w:link w:val="Sluthilsen"/>
    <w:uiPriority w:val="99"/>
    <w:semiHidden/>
    <w:rsid w:val="00072819"/>
  </w:style>
  <w:style w:type="table" w:styleId="Farvetgitter">
    <w:name w:val="Colorful Grid"/>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6C3D3" w:themeFill="accent1" w:themeFillTint="33"/>
    </w:tcPr>
    <w:tblStylePr w:type="firstRow">
      <w:rPr>
        <w:b/>
        <w:bCs/>
      </w:rPr>
      <w:tblPr/>
      <w:tcPr>
        <w:shd w:val="clear" w:color="auto" w:fill="CD87A7" w:themeFill="accent1" w:themeFillTint="66"/>
      </w:tcPr>
    </w:tblStylePr>
    <w:tblStylePr w:type="lastRow">
      <w:rPr>
        <w:b/>
        <w:bCs/>
        <w:color w:val="000000" w:themeColor="text1"/>
      </w:rPr>
      <w:tblPr/>
      <w:tcPr>
        <w:shd w:val="clear" w:color="auto" w:fill="CD87A7" w:themeFill="accent1" w:themeFillTint="66"/>
      </w:tcPr>
    </w:tblStylePr>
    <w:tblStylePr w:type="firstCol">
      <w:rPr>
        <w:color w:val="FFFFFF" w:themeColor="background1"/>
      </w:rPr>
      <w:tblPr/>
      <w:tcPr>
        <w:shd w:val="clear" w:color="auto" w:fill="2E1320" w:themeFill="accent1" w:themeFillShade="BF"/>
      </w:tcPr>
    </w:tblStylePr>
    <w:tblStylePr w:type="lastCol">
      <w:rPr>
        <w:color w:val="FFFFFF" w:themeColor="background1"/>
      </w:rPr>
      <w:tblPr/>
      <w:tcPr>
        <w:shd w:val="clear" w:color="auto" w:fill="2E1320" w:themeFill="accent1" w:themeFillShade="BF"/>
      </w:tc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Farvetgitter-fremhvningsfarve2">
    <w:name w:val="Colorful Grid Accent 2"/>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CE6" w:themeFill="accent2" w:themeFillTint="33"/>
    </w:tcPr>
    <w:tblStylePr w:type="firstRow">
      <w:rPr>
        <w:b/>
        <w:bCs/>
      </w:rPr>
      <w:tblPr/>
      <w:tcPr>
        <w:shd w:val="clear" w:color="auto" w:fill="FFD9CD" w:themeFill="accent2" w:themeFillTint="66"/>
      </w:tcPr>
    </w:tblStylePr>
    <w:tblStylePr w:type="lastRow">
      <w:rPr>
        <w:b/>
        <w:bCs/>
        <w:color w:val="000000" w:themeColor="text1"/>
      </w:rPr>
      <w:tblPr/>
      <w:tcPr>
        <w:shd w:val="clear" w:color="auto" w:fill="FFD9CD" w:themeFill="accent2" w:themeFillTint="66"/>
      </w:tcPr>
    </w:tblStylePr>
    <w:tblStylePr w:type="firstCol">
      <w:rPr>
        <w:color w:val="FFFFFF" w:themeColor="background1"/>
      </w:rPr>
      <w:tblPr/>
      <w:tcPr>
        <w:shd w:val="clear" w:color="auto" w:fill="FF5822" w:themeFill="accent2" w:themeFillShade="BF"/>
      </w:tcPr>
    </w:tblStylePr>
    <w:tblStylePr w:type="lastCol">
      <w:rPr>
        <w:color w:val="FFFFFF" w:themeColor="background1"/>
      </w:rPr>
      <w:tblPr/>
      <w:tcPr>
        <w:shd w:val="clear" w:color="auto" w:fill="FF5822" w:themeFill="accent2" w:themeFillShade="BF"/>
      </w:tc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Farvetgitter-fremhvningsfarve3">
    <w:name w:val="Colorful Grid Accent 3"/>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CCC1" w:themeFill="accent3" w:themeFillTint="33"/>
    </w:tcPr>
    <w:tblStylePr w:type="firstRow">
      <w:rPr>
        <w:b/>
        <w:bCs/>
      </w:rPr>
      <w:tblPr/>
      <w:tcPr>
        <w:shd w:val="clear" w:color="auto" w:fill="F69984" w:themeFill="accent3" w:themeFillTint="66"/>
      </w:tcPr>
    </w:tblStylePr>
    <w:tblStylePr w:type="lastRow">
      <w:rPr>
        <w:b/>
        <w:bCs/>
        <w:color w:val="000000" w:themeColor="text1"/>
      </w:rPr>
      <w:tblPr/>
      <w:tcPr>
        <w:shd w:val="clear" w:color="auto" w:fill="F69984" w:themeFill="accent3" w:themeFillTint="66"/>
      </w:tcPr>
    </w:tblStylePr>
    <w:tblStylePr w:type="firstCol">
      <w:rPr>
        <w:color w:val="FFFFFF" w:themeColor="background1"/>
      </w:rPr>
      <w:tblPr/>
      <w:tcPr>
        <w:shd w:val="clear" w:color="auto" w:fill="801F09" w:themeFill="accent3" w:themeFillShade="BF"/>
      </w:tcPr>
    </w:tblStylePr>
    <w:tblStylePr w:type="lastCol">
      <w:rPr>
        <w:color w:val="FFFFFF" w:themeColor="background1"/>
      </w:rPr>
      <w:tblPr/>
      <w:tcPr>
        <w:shd w:val="clear" w:color="auto" w:fill="801F09" w:themeFill="accent3" w:themeFillShade="BF"/>
      </w:tc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Farvetgitter-fremhvningsfarve4">
    <w:name w:val="Colorful Grid Accent 4"/>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BEF" w:themeFill="accent4" w:themeFillTint="33"/>
    </w:tcPr>
    <w:tblStylePr w:type="firstRow">
      <w:rPr>
        <w:b/>
        <w:bCs/>
      </w:rPr>
      <w:tblPr/>
      <w:tcPr>
        <w:shd w:val="clear" w:color="auto" w:fill="FFD7E0" w:themeFill="accent4" w:themeFillTint="66"/>
      </w:tcPr>
    </w:tblStylePr>
    <w:tblStylePr w:type="lastRow">
      <w:rPr>
        <w:b/>
        <w:bCs/>
        <w:color w:val="000000" w:themeColor="text1"/>
      </w:rPr>
      <w:tblPr/>
      <w:tcPr>
        <w:shd w:val="clear" w:color="auto" w:fill="FFD7E0" w:themeFill="accent4" w:themeFillTint="66"/>
      </w:tcPr>
    </w:tblStylePr>
    <w:tblStylePr w:type="firstCol">
      <w:rPr>
        <w:color w:val="FFFFFF" w:themeColor="background1"/>
      </w:rPr>
      <w:tblPr/>
      <w:tcPr>
        <w:shd w:val="clear" w:color="auto" w:fill="FF3562" w:themeFill="accent4" w:themeFillShade="BF"/>
      </w:tcPr>
    </w:tblStylePr>
    <w:tblStylePr w:type="lastCol">
      <w:rPr>
        <w:color w:val="FFFFFF" w:themeColor="background1"/>
      </w:rPr>
      <w:tblPr/>
      <w:tcPr>
        <w:shd w:val="clear" w:color="auto" w:fill="FF3562" w:themeFill="accent4" w:themeFillShade="BF"/>
      </w:tc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Farvetgitter-fremhvningsfarve5">
    <w:name w:val="Colorful Grid Accent 5"/>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CFE1" w:themeFill="accent5" w:themeFillTint="33"/>
    </w:tcPr>
    <w:tblStylePr w:type="firstRow">
      <w:rPr>
        <w:b/>
        <w:bCs/>
      </w:rPr>
      <w:tblPr/>
      <w:tcPr>
        <w:shd w:val="clear" w:color="auto" w:fill="E49FC4" w:themeFill="accent5" w:themeFillTint="66"/>
      </w:tcPr>
    </w:tblStylePr>
    <w:tblStylePr w:type="lastRow">
      <w:rPr>
        <w:b/>
        <w:bCs/>
        <w:color w:val="000000" w:themeColor="text1"/>
      </w:rPr>
      <w:tblPr/>
      <w:tcPr>
        <w:shd w:val="clear" w:color="auto" w:fill="E49FC4" w:themeFill="accent5" w:themeFillTint="66"/>
      </w:tcPr>
    </w:tblStylePr>
    <w:tblStylePr w:type="firstCol">
      <w:rPr>
        <w:color w:val="FFFFFF" w:themeColor="background1"/>
      </w:rPr>
      <w:tblPr/>
      <w:tcPr>
        <w:shd w:val="clear" w:color="auto" w:fill="76214F" w:themeFill="accent5" w:themeFillShade="BF"/>
      </w:tcPr>
    </w:tblStylePr>
    <w:tblStylePr w:type="lastCol">
      <w:rPr>
        <w:color w:val="FFFFFF" w:themeColor="background1"/>
      </w:rPr>
      <w:tblPr/>
      <w:tcPr>
        <w:shd w:val="clear" w:color="auto" w:fill="76214F" w:themeFill="accent5" w:themeFillShade="BF"/>
      </w:tc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Farvetgitter-fremhvningsfarve6">
    <w:name w:val="Colorful Grid Accent 6"/>
    <w:basedOn w:val="Tabel-Normal"/>
    <w:uiPriority w:val="99"/>
    <w:semiHidden/>
    <w:unhideWhenUsed/>
    <w:rsid w:val="00072819"/>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F1FF" w:themeFill="accent6" w:themeFillTint="33"/>
    </w:tcPr>
    <w:tblStylePr w:type="firstRow">
      <w:rPr>
        <w:b/>
        <w:bCs/>
      </w:rPr>
      <w:tblPr/>
      <w:tcPr>
        <w:shd w:val="clear" w:color="auto" w:fill="DAE5FF" w:themeFill="accent6" w:themeFillTint="66"/>
      </w:tcPr>
    </w:tblStylePr>
    <w:tblStylePr w:type="lastRow">
      <w:rPr>
        <w:b/>
        <w:bCs/>
        <w:color w:val="000000" w:themeColor="text1"/>
      </w:rPr>
      <w:tblPr/>
      <w:tcPr>
        <w:shd w:val="clear" w:color="auto" w:fill="DAE5FF" w:themeFill="accent6" w:themeFillTint="66"/>
      </w:tcPr>
    </w:tblStylePr>
    <w:tblStylePr w:type="firstCol">
      <w:rPr>
        <w:color w:val="FFFFFF" w:themeColor="background1"/>
      </w:rPr>
      <w:tblPr/>
      <w:tcPr>
        <w:shd w:val="clear" w:color="auto" w:fill="3A75FF" w:themeFill="accent6" w:themeFillShade="BF"/>
      </w:tcPr>
    </w:tblStylePr>
    <w:tblStylePr w:type="lastCol">
      <w:rPr>
        <w:color w:val="FFFFFF" w:themeColor="background1"/>
      </w:rPr>
      <w:tblPr/>
      <w:tcPr>
        <w:shd w:val="clear" w:color="auto" w:fill="3A75FF" w:themeFill="accent6" w:themeFillShade="BF"/>
      </w:tc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Farvetliste">
    <w:name w:val="Colorful List"/>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3E1E9" w:themeFill="accen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B5C9" w:themeFill="accent1" w:themeFillTint="3F"/>
      </w:tcPr>
    </w:tblStylePr>
    <w:tblStylePr w:type="band1Horz">
      <w:tblPr/>
      <w:tcPr>
        <w:shd w:val="clear" w:color="auto" w:fill="E6C3D3" w:themeFill="accent1" w:themeFillTint="33"/>
      </w:tcPr>
    </w:tblStylePr>
  </w:style>
  <w:style w:type="table" w:styleId="Farvetliste-fremhvningsfarve2">
    <w:name w:val="Colorful List Accent 2"/>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FF5F2" w:themeFill="accent2"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0" w:themeFill="accent2" w:themeFillTint="3F"/>
      </w:tcPr>
    </w:tblStylePr>
    <w:tblStylePr w:type="band1Horz">
      <w:tblPr/>
      <w:tcPr>
        <w:shd w:val="clear" w:color="auto" w:fill="FFECE6" w:themeFill="accent2" w:themeFillTint="33"/>
      </w:tcPr>
    </w:tblStylePr>
  </w:style>
  <w:style w:type="table" w:styleId="Farvetliste-fremhvningsfarve3">
    <w:name w:val="Colorful List Accent 3"/>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DE6E0" w:themeFill="accent3" w:themeFillTint="19"/>
    </w:tcPr>
    <w:tblStylePr w:type="firstRow">
      <w:rPr>
        <w:b/>
        <w:bCs/>
        <w:color w:val="FFFFFF" w:themeColor="background1"/>
      </w:rPr>
      <w:tblPr/>
      <w:tcPr>
        <w:tcBorders>
          <w:bottom w:val="single" w:sz="12" w:space="0" w:color="FFFFFF" w:themeColor="background1"/>
        </w:tcBorders>
        <w:shd w:val="clear" w:color="auto" w:fill="FF4A72" w:themeFill="accent4" w:themeFillShade="CC"/>
      </w:tcPr>
    </w:tblStylePr>
    <w:tblStylePr w:type="lastRow">
      <w:rPr>
        <w:b/>
        <w:bCs/>
        <w:color w:val="FF4A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0B3" w:themeFill="accent3" w:themeFillTint="3F"/>
      </w:tcPr>
    </w:tblStylePr>
    <w:tblStylePr w:type="band1Horz">
      <w:tblPr/>
      <w:tcPr>
        <w:shd w:val="clear" w:color="auto" w:fill="FACCC1" w:themeFill="accent3" w:themeFillTint="33"/>
      </w:tcPr>
    </w:tblStylePr>
  </w:style>
  <w:style w:type="table" w:styleId="Farvetliste-fremhvningsfarve4">
    <w:name w:val="Colorful List Accent 4"/>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FF5F7" w:themeFill="accent4" w:themeFillTint="19"/>
    </w:tcPr>
    <w:tblStylePr w:type="firstRow">
      <w:rPr>
        <w:b/>
        <w:bCs/>
        <w:color w:val="FFFFFF" w:themeColor="background1"/>
      </w:rPr>
      <w:tblPr/>
      <w:tcPr>
        <w:tcBorders>
          <w:bottom w:val="single" w:sz="12" w:space="0" w:color="FFFFFF" w:themeColor="background1"/>
        </w:tcBorders>
        <w:shd w:val="clear" w:color="auto" w:fill="882109" w:themeFill="accent3" w:themeFillShade="CC"/>
      </w:tcPr>
    </w:tblStylePr>
    <w:tblStylePr w:type="lastRow">
      <w:rPr>
        <w:b/>
        <w:bCs/>
        <w:color w:val="88210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EC" w:themeFill="accent4" w:themeFillTint="3F"/>
      </w:tcPr>
    </w:tblStylePr>
    <w:tblStylePr w:type="band1Horz">
      <w:tblPr/>
      <w:tcPr>
        <w:shd w:val="clear" w:color="auto" w:fill="FFEBEF" w:themeFill="accent4" w:themeFillTint="33"/>
      </w:tcPr>
    </w:tblStylePr>
  </w:style>
  <w:style w:type="table" w:styleId="Farvetliste-fremhvningsfarve5">
    <w:name w:val="Colorful List Accent 5"/>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8E7F0" w:themeFill="accent5" w:themeFillTint="19"/>
    </w:tcPr>
    <w:tblStylePr w:type="firstRow">
      <w:rPr>
        <w:b/>
        <w:bCs/>
        <w:color w:val="FFFFFF" w:themeColor="background1"/>
      </w:rPr>
      <w:tblPr/>
      <w:tcPr>
        <w:tcBorders>
          <w:bottom w:val="single" w:sz="12" w:space="0" w:color="FFFFFF" w:themeColor="background1"/>
        </w:tcBorders>
        <w:shd w:val="clear" w:color="auto" w:fill="4F84FF" w:themeFill="accent6" w:themeFillShade="CC"/>
      </w:tcPr>
    </w:tblStylePr>
    <w:tblStylePr w:type="lastRow">
      <w:rPr>
        <w:b/>
        <w:bCs/>
        <w:color w:val="4F84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C4DA" w:themeFill="accent5" w:themeFillTint="3F"/>
      </w:tcPr>
    </w:tblStylePr>
    <w:tblStylePr w:type="band1Horz">
      <w:tblPr/>
      <w:tcPr>
        <w:shd w:val="clear" w:color="auto" w:fill="F1CFE1" w:themeFill="accent5" w:themeFillTint="33"/>
      </w:tcPr>
    </w:tblStylePr>
  </w:style>
  <w:style w:type="table" w:styleId="Farvetliste-fremhvningsfarve6">
    <w:name w:val="Colorful List Accent 6"/>
    <w:basedOn w:val="Tabel-Normal"/>
    <w:uiPriority w:val="99"/>
    <w:semiHidden/>
    <w:unhideWhenUsed/>
    <w:rsid w:val="00072819"/>
    <w:pPr>
      <w:spacing w:line="240" w:lineRule="auto"/>
    </w:pPr>
    <w:rPr>
      <w:color w:val="000000" w:themeColor="text1"/>
    </w:rPr>
    <w:tblPr>
      <w:tblStyleRowBandSize w:val="1"/>
      <w:tblStyleColBandSize w:val="1"/>
    </w:tblPr>
    <w:tcPr>
      <w:shd w:val="clear" w:color="auto" w:fill="F5F8FF" w:themeFill="accent6" w:themeFillTint="19"/>
    </w:tcPr>
    <w:tblStylePr w:type="firstRow">
      <w:rPr>
        <w:b/>
        <w:bCs/>
        <w:color w:val="FFFFFF" w:themeColor="background1"/>
      </w:rPr>
      <w:tblPr/>
      <w:tcPr>
        <w:tcBorders>
          <w:bottom w:val="single" w:sz="12" w:space="0" w:color="FFFFFF" w:themeColor="background1"/>
        </w:tcBorders>
        <w:shd w:val="clear" w:color="auto" w:fill="7F2455" w:themeFill="accent5" w:themeFillShade="CC"/>
      </w:tcPr>
    </w:tblStylePr>
    <w:tblStylePr w:type="lastRow">
      <w:rPr>
        <w:b/>
        <w:bCs/>
        <w:color w:val="7F245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EFF" w:themeFill="accent6" w:themeFillTint="3F"/>
      </w:tcPr>
    </w:tblStylePr>
    <w:tblStylePr w:type="band1Horz">
      <w:tblPr/>
      <w:tcPr>
        <w:shd w:val="clear" w:color="auto" w:fill="ECF1FF" w:themeFill="accent6" w:themeFillTint="33"/>
      </w:tcPr>
    </w:tblStylePr>
  </w:style>
  <w:style w:type="table" w:styleId="Farvetskygge">
    <w:name w:val="Colorful Shading"/>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FFA28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FFA284" w:themeColor="accent2"/>
        <w:left w:val="single" w:sz="4" w:space="0" w:color="3F1A2B" w:themeColor="accent1"/>
        <w:bottom w:val="single" w:sz="4" w:space="0" w:color="3F1A2B" w:themeColor="accent1"/>
        <w:right w:val="single" w:sz="4" w:space="0" w:color="3F1A2B" w:themeColor="accent1"/>
        <w:insideH w:val="single" w:sz="4" w:space="0" w:color="FFFFFF" w:themeColor="background1"/>
        <w:insideV w:val="single" w:sz="4" w:space="0" w:color="FFFFFF" w:themeColor="background1"/>
      </w:tblBorders>
    </w:tblPr>
    <w:tcPr>
      <w:shd w:val="clear" w:color="auto" w:fill="F3E1E9" w:themeFill="accen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0F19" w:themeFill="accent1" w:themeFillShade="99"/>
      </w:tcPr>
    </w:tblStylePr>
    <w:tblStylePr w:type="firstCol">
      <w:rPr>
        <w:color w:val="FFFFFF" w:themeColor="background1"/>
      </w:rPr>
      <w:tblPr/>
      <w:tcPr>
        <w:tcBorders>
          <w:top w:val="nil"/>
          <w:left w:val="nil"/>
          <w:bottom w:val="nil"/>
          <w:right w:val="nil"/>
          <w:insideH w:val="single" w:sz="4" w:space="0" w:color="250F19" w:themeColor="accent1" w:themeShade="99"/>
          <w:insideV w:val="nil"/>
        </w:tcBorders>
        <w:shd w:val="clear" w:color="auto" w:fill="250F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0F19" w:themeFill="accent1" w:themeFillShade="99"/>
      </w:tcPr>
    </w:tblStylePr>
    <w:tblStylePr w:type="band1Vert">
      <w:tblPr/>
      <w:tcPr>
        <w:shd w:val="clear" w:color="auto" w:fill="CD87A7" w:themeFill="accent1" w:themeFillTint="66"/>
      </w:tcPr>
    </w:tblStylePr>
    <w:tblStylePr w:type="band1Horz">
      <w:tblPr/>
      <w:tcPr>
        <w:shd w:val="clear" w:color="auto" w:fill="C16A92"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FFA284" w:themeColor="accent2"/>
        <w:left w:val="single" w:sz="4" w:space="0" w:color="FFA284" w:themeColor="accent2"/>
        <w:bottom w:val="single" w:sz="4" w:space="0" w:color="FFA284" w:themeColor="accent2"/>
        <w:right w:val="single" w:sz="4" w:space="0" w:color="FFA284" w:themeColor="accent2"/>
        <w:insideH w:val="single" w:sz="4" w:space="0" w:color="FFFFFF" w:themeColor="background1"/>
        <w:insideV w:val="single" w:sz="4" w:space="0" w:color="FFFFFF" w:themeColor="background1"/>
      </w:tblBorders>
    </w:tblPr>
    <w:tcPr>
      <w:shd w:val="clear" w:color="auto" w:fill="FFF5F2" w:themeFill="accent2"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83800" w:themeFill="accent2" w:themeFillShade="99"/>
      </w:tcPr>
    </w:tblStylePr>
    <w:tblStylePr w:type="firstCol">
      <w:rPr>
        <w:color w:val="FFFFFF" w:themeColor="background1"/>
      </w:rPr>
      <w:tblPr/>
      <w:tcPr>
        <w:tcBorders>
          <w:top w:val="nil"/>
          <w:left w:val="nil"/>
          <w:bottom w:val="nil"/>
          <w:right w:val="nil"/>
          <w:insideH w:val="single" w:sz="4" w:space="0" w:color="E83800" w:themeColor="accent2" w:themeShade="99"/>
          <w:insideV w:val="nil"/>
        </w:tcBorders>
        <w:shd w:val="clear" w:color="auto" w:fill="E83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83800" w:themeFill="accent2" w:themeFillShade="99"/>
      </w:tcPr>
    </w:tblStylePr>
    <w:tblStylePr w:type="band1Vert">
      <w:tblPr/>
      <w:tcPr>
        <w:shd w:val="clear" w:color="auto" w:fill="FFD9CD" w:themeFill="accent2" w:themeFillTint="66"/>
      </w:tcPr>
    </w:tblStylePr>
    <w:tblStylePr w:type="band1Horz">
      <w:tblPr/>
      <w:tcPr>
        <w:shd w:val="clear" w:color="auto" w:fill="FFD0C1"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FF9DB3" w:themeColor="accent4"/>
        <w:left w:val="single" w:sz="4" w:space="0" w:color="AB2A0C" w:themeColor="accent3"/>
        <w:bottom w:val="single" w:sz="4" w:space="0" w:color="AB2A0C" w:themeColor="accent3"/>
        <w:right w:val="single" w:sz="4" w:space="0" w:color="AB2A0C" w:themeColor="accent3"/>
        <w:insideH w:val="single" w:sz="4" w:space="0" w:color="FFFFFF" w:themeColor="background1"/>
        <w:insideV w:val="single" w:sz="4" w:space="0" w:color="FFFFFF" w:themeColor="background1"/>
      </w:tblBorders>
    </w:tblPr>
    <w:tcPr>
      <w:shd w:val="clear" w:color="auto" w:fill="FDE6E0" w:themeFill="accent3" w:themeFillTint="19"/>
    </w:tcPr>
    <w:tblStylePr w:type="firstRow">
      <w:rPr>
        <w:b/>
        <w:bCs/>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1907" w:themeFill="accent3" w:themeFillShade="99"/>
      </w:tcPr>
    </w:tblStylePr>
    <w:tblStylePr w:type="firstCol">
      <w:rPr>
        <w:color w:val="FFFFFF" w:themeColor="background1"/>
      </w:rPr>
      <w:tblPr/>
      <w:tcPr>
        <w:tcBorders>
          <w:top w:val="nil"/>
          <w:left w:val="nil"/>
          <w:bottom w:val="nil"/>
          <w:right w:val="nil"/>
          <w:insideH w:val="single" w:sz="4" w:space="0" w:color="661907" w:themeColor="accent3" w:themeShade="99"/>
          <w:insideV w:val="nil"/>
        </w:tcBorders>
        <w:shd w:val="clear" w:color="auto" w:fill="66190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1907" w:themeFill="accent3" w:themeFillShade="99"/>
      </w:tcPr>
    </w:tblStylePr>
    <w:tblStylePr w:type="band1Vert">
      <w:tblPr/>
      <w:tcPr>
        <w:shd w:val="clear" w:color="auto" w:fill="F69984" w:themeFill="accent3" w:themeFillTint="66"/>
      </w:tcPr>
    </w:tblStylePr>
    <w:tblStylePr w:type="band1Horz">
      <w:tblPr/>
      <w:tcPr>
        <w:shd w:val="clear" w:color="auto" w:fill="F48166" w:themeFill="accent3" w:themeFillTint="7F"/>
      </w:tcPr>
    </w:tblStylePr>
  </w:style>
  <w:style w:type="table" w:styleId="Farvetskygge-fremhvningsfarve4">
    <w:name w:val="Colorful Shading Accent 4"/>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AB2A0C" w:themeColor="accent3"/>
        <w:left w:val="single" w:sz="4" w:space="0" w:color="FF9DB3" w:themeColor="accent4"/>
        <w:bottom w:val="single" w:sz="4" w:space="0" w:color="FF9DB3" w:themeColor="accent4"/>
        <w:right w:val="single" w:sz="4" w:space="0" w:color="FF9DB3" w:themeColor="accent4"/>
        <w:insideH w:val="single" w:sz="4" w:space="0" w:color="FFFFFF" w:themeColor="background1"/>
        <w:insideV w:val="single" w:sz="4" w:space="0" w:color="FFFFFF" w:themeColor="background1"/>
      </w:tblBorders>
    </w:tblPr>
    <w:tcPr>
      <w:shd w:val="clear" w:color="auto" w:fill="FFF5F7" w:themeFill="accent4" w:themeFillTint="19"/>
    </w:tcPr>
    <w:tblStylePr w:type="firstRow">
      <w:rPr>
        <w:b/>
        <w:bCs/>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70037" w:themeFill="accent4" w:themeFillShade="99"/>
      </w:tcPr>
    </w:tblStylePr>
    <w:tblStylePr w:type="firstCol">
      <w:rPr>
        <w:color w:val="FFFFFF" w:themeColor="background1"/>
      </w:rPr>
      <w:tblPr/>
      <w:tcPr>
        <w:tcBorders>
          <w:top w:val="nil"/>
          <w:left w:val="nil"/>
          <w:bottom w:val="nil"/>
          <w:right w:val="nil"/>
          <w:insideH w:val="single" w:sz="4" w:space="0" w:color="F70037" w:themeColor="accent4" w:themeShade="99"/>
          <w:insideV w:val="nil"/>
        </w:tcBorders>
        <w:shd w:val="clear" w:color="auto" w:fill="F700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70037" w:themeFill="accent4" w:themeFillShade="99"/>
      </w:tcPr>
    </w:tblStylePr>
    <w:tblStylePr w:type="band1Vert">
      <w:tblPr/>
      <w:tcPr>
        <w:shd w:val="clear" w:color="auto" w:fill="FFD7E0" w:themeFill="accent4" w:themeFillTint="66"/>
      </w:tcPr>
    </w:tblStylePr>
    <w:tblStylePr w:type="band1Horz">
      <w:tblPr/>
      <w:tcPr>
        <w:shd w:val="clear" w:color="auto" w:fill="FFCED8"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A3BFFF" w:themeColor="accent6"/>
        <w:left w:val="single" w:sz="4" w:space="0" w:color="9F2D6B" w:themeColor="accent5"/>
        <w:bottom w:val="single" w:sz="4" w:space="0" w:color="9F2D6B" w:themeColor="accent5"/>
        <w:right w:val="single" w:sz="4" w:space="0" w:color="9F2D6B" w:themeColor="accent5"/>
        <w:insideH w:val="single" w:sz="4" w:space="0" w:color="FFFFFF" w:themeColor="background1"/>
        <w:insideV w:val="single" w:sz="4" w:space="0" w:color="FFFFFF" w:themeColor="background1"/>
      </w:tblBorders>
    </w:tblPr>
    <w:tcPr>
      <w:shd w:val="clear" w:color="auto" w:fill="F8E7F0" w:themeFill="accent5" w:themeFillTint="19"/>
    </w:tcPr>
    <w:tblStylePr w:type="firstRow">
      <w:rPr>
        <w:b/>
        <w:bCs/>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B3F" w:themeFill="accent5" w:themeFillShade="99"/>
      </w:tcPr>
    </w:tblStylePr>
    <w:tblStylePr w:type="firstCol">
      <w:rPr>
        <w:color w:val="FFFFFF" w:themeColor="background1"/>
      </w:rPr>
      <w:tblPr/>
      <w:tcPr>
        <w:tcBorders>
          <w:top w:val="nil"/>
          <w:left w:val="nil"/>
          <w:bottom w:val="nil"/>
          <w:right w:val="nil"/>
          <w:insideH w:val="single" w:sz="4" w:space="0" w:color="5F1B3F" w:themeColor="accent5" w:themeShade="99"/>
          <w:insideV w:val="nil"/>
        </w:tcBorders>
        <w:shd w:val="clear" w:color="auto" w:fill="5F1B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B3F" w:themeFill="accent5" w:themeFillShade="99"/>
      </w:tcPr>
    </w:tblStylePr>
    <w:tblStylePr w:type="band1Vert">
      <w:tblPr/>
      <w:tcPr>
        <w:shd w:val="clear" w:color="auto" w:fill="E49FC4" w:themeFill="accent5" w:themeFillTint="66"/>
      </w:tcPr>
    </w:tblStylePr>
    <w:tblStylePr w:type="band1Horz">
      <w:tblPr/>
      <w:tcPr>
        <w:shd w:val="clear" w:color="auto" w:fill="DD88B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072819"/>
    <w:pPr>
      <w:spacing w:line="240" w:lineRule="auto"/>
    </w:pPr>
    <w:rPr>
      <w:color w:val="000000" w:themeColor="text1"/>
    </w:rPr>
    <w:tblPr>
      <w:tblStyleRowBandSize w:val="1"/>
      <w:tblStyleColBandSize w:val="1"/>
      <w:tblBorders>
        <w:top w:val="single" w:sz="24" w:space="0" w:color="9F2D6B" w:themeColor="accent5"/>
        <w:left w:val="single" w:sz="4" w:space="0" w:color="A3BFFF" w:themeColor="accent6"/>
        <w:bottom w:val="single" w:sz="4" w:space="0" w:color="A3BFFF" w:themeColor="accent6"/>
        <w:right w:val="single" w:sz="4" w:space="0" w:color="A3BFFF" w:themeColor="accent6"/>
        <w:insideH w:val="single" w:sz="4" w:space="0" w:color="FFFFFF" w:themeColor="background1"/>
        <w:insideV w:val="single" w:sz="4" w:space="0" w:color="FFFFFF" w:themeColor="background1"/>
      </w:tblBorders>
    </w:tblPr>
    <w:tcPr>
      <w:shd w:val="clear" w:color="auto" w:fill="F5F8FF" w:themeFill="accent6" w:themeFillTint="19"/>
    </w:tcPr>
    <w:tblStylePr w:type="firstRow">
      <w:rPr>
        <w:b/>
        <w:bCs/>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FA" w:themeFill="accent6" w:themeFillShade="99"/>
      </w:tcPr>
    </w:tblStylePr>
    <w:tblStylePr w:type="firstCol">
      <w:rPr>
        <w:color w:val="FFFFFF" w:themeColor="background1"/>
      </w:rPr>
      <w:tblPr/>
      <w:tcPr>
        <w:tcBorders>
          <w:top w:val="nil"/>
          <w:left w:val="nil"/>
          <w:bottom w:val="nil"/>
          <w:right w:val="nil"/>
          <w:insideH w:val="single" w:sz="4" w:space="0" w:color="004BFA" w:themeColor="accent6" w:themeShade="99"/>
          <w:insideV w:val="nil"/>
        </w:tcBorders>
        <w:shd w:val="clear" w:color="auto" w:fill="004BF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BFA" w:themeFill="accent6" w:themeFillShade="99"/>
      </w:tcPr>
    </w:tblStylePr>
    <w:tblStylePr w:type="band1Vert">
      <w:tblPr/>
      <w:tcPr>
        <w:shd w:val="clear" w:color="auto" w:fill="DAE5FF" w:themeFill="accent6" w:themeFillTint="66"/>
      </w:tcPr>
    </w:tblStylePr>
    <w:tblStylePr w:type="band1Horz">
      <w:tblPr/>
      <w:tcPr>
        <w:shd w:val="clear" w:color="auto" w:fill="D1D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072819"/>
    <w:rPr>
      <w:sz w:val="16"/>
      <w:szCs w:val="16"/>
    </w:rPr>
  </w:style>
  <w:style w:type="paragraph" w:styleId="Kommentartekst">
    <w:name w:val="annotation text"/>
    <w:basedOn w:val="Normal"/>
    <w:link w:val="KommentartekstTegn"/>
    <w:uiPriority w:val="99"/>
    <w:rsid w:val="00072819"/>
    <w:pPr>
      <w:spacing w:after="0" w:line="240" w:lineRule="auto"/>
    </w:pPr>
  </w:style>
  <w:style w:type="character" w:customStyle="1" w:styleId="KommentartekstTegn">
    <w:name w:val="Kommentartekst Tegn"/>
    <w:basedOn w:val="Standardskrifttypeiafsnit"/>
    <w:link w:val="Kommentartekst"/>
    <w:uiPriority w:val="99"/>
    <w:rsid w:val="00072819"/>
  </w:style>
  <w:style w:type="paragraph" w:styleId="Kommentaremne">
    <w:name w:val="annotation subject"/>
    <w:basedOn w:val="Kommentartekst"/>
    <w:next w:val="Kommentartekst"/>
    <w:link w:val="KommentaremneTegn"/>
    <w:uiPriority w:val="99"/>
    <w:semiHidden/>
    <w:rsid w:val="00072819"/>
    <w:rPr>
      <w:b/>
      <w:bCs/>
    </w:rPr>
  </w:style>
  <w:style w:type="character" w:customStyle="1" w:styleId="KommentaremneTegn">
    <w:name w:val="Kommentaremne Tegn"/>
    <w:basedOn w:val="KommentartekstTegn"/>
    <w:link w:val="Kommentaremne"/>
    <w:uiPriority w:val="99"/>
    <w:semiHidden/>
    <w:rsid w:val="00072819"/>
    <w:rPr>
      <w:b/>
      <w:bCs/>
    </w:rPr>
  </w:style>
  <w:style w:type="table" w:styleId="Mrkliste">
    <w:name w:val="Dark List"/>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3F1A2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13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1320" w:themeFill="accent1" w:themeFillShade="BF"/>
      </w:tcPr>
    </w:tblStylePr>
    <w:tblStylePr w:type="band1Vert">
      <w:tblPr/>
      <w:tcPr>
        <w:tcBorders>
          <w:top w:val="nil"/>
          <w:left w:val="nil"/>
          <w:bottom w:val="nil"/>
          <w:right w:val="nil"/>
          <w:insideH w:val="nil"/>
          <w:insideV w:val="nil"/>
        </w:tcBorders>
        <w:shd w:val="clear" w:color="auto" w:fill="2E1320" w:themeFill="accent1" w:themeFillShade="BF"/>
      </w:tcPr>
    </w:tblStylePr>
    <w:tblStylePr w:type="band1Horz">
      <w:tblPr/>
      <w:tcPr>
        <w:tcBorders>
          <w:top w:val="nil"/>
          <w:left w:val="nil"/>
          <w:bottom w:val="nil"/>
          <w:right w:val="nil"/>
          <w:insideH w:val="nil"/>
          <w:insideV w:val="nil"/>
        </w:tcBorders>
        <w:shd w:val="clear" w:color="auto" w:fill="2E1320" w:themeFill="accent1" w:themeFillShade="BF"/>
      </w:tcPr>
    </w:tblStylePr>
  </w:style>
  <w:style w:type="table" w:styleId="Mrkliste-fremhvningsfarve2">
    <w:name w:val="Dark List Accent 2"/>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FFA28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02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58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5822" w:themeFill="accent2" w:themeFillShade="BF"/>
      </w:tcPr>
    </w:tblStylePr>
    <w:tblStylePr w:type="band1Vert">
      <w:tblPr/>
      <w:tcPr>
        <w:tcBorders>
          <w:top w:val="nil"/>
          <w:left w:val="nil"/>
          <w:bottom w:val="nil"/>
          <w:right w:val="nil"/>
          <w:insideH w:val="nil"/>
          <w:insideV w:val="nil"/>
        </w:tcBorders>
        <w:shd w:val="clear" w:color="auto" w:fill="FF5822" w:themeFill="accent2" w:themeFillShade="BF"/>
      </w:tcPr>
    </w:tblStylePr>
    <w:tblStylePr w:type="band1Horz">
      <w:tblPr/>
      <w:tcPr>
        <w:tcBorders>
          <w:top w:val="nil"/>
          <w:left w:val="nil"/>
          <w:bottom w:val="nil"/>
          <w:right w:val="nil"/>
          <w:insideH w:val="nil"/>
          <w:insideV w:val="nil"/>
        </w:tcBorders>
        <w:shd w:val="clear" w:color="auto" w:fill="FF5822" w:themeFill="accent2" w:themeFillShade="BF"/>
      </w:tcPr>
    </w:tblStylePr>
  </w:style>
  <w:style w:type="table" w:styleId="Mrkliste-fremhvningsfarve3">
    <w:name w:val="Dark List Accent 3"/>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AB2A0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140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1F0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1F09" w:themeFill="accent3" w:themeFillShade="BF"/>
      </w:tcPr>
    </w:tblStylePr>
    <w:tblStylePr w:type="band1Vert">
      <w:tblPr/>
      <w:tcPr>
        <w:tcBorders>
          <w:top w:val="nil"/>
          <w:left w:val="nil"/>
          <w:bottom w:val="nil"/>
          <w:right w:val="nil"/>
          <w:insideH w:val="nil"/>
          <w:insideV w:val="nil"/>
        </w:tcBorders>
        <w:shd w:val="clear" w:color="auto" w:fill="801F09" w:themeFill="accent3" w:themeFillShade="BF"/>
      </w:tcPr>
    </w:tblStylePr>
    <w:tblStylePr w:type="band1Horz">
      <w:tblPr/>
      <w:tcPr>
        <w:tcBorders>
          <w:top w:val="nil"/>
          <w:left w:val="nil"/>
          <w:bottom w:val="nil"/>
          <w:right w:val="nil"/>
          <w:insideH w:val="nil"/>
          <w:insideV w:val="nil"/>
        </w:tcBorders>
        <w:shd w:val="clear" w:color="auto" w:fill="801F09" w:themeFill="accent3" w:themeFillShade="BF"/>
      </w:tcPr>
    </w:tblStylePr>
  </w:style>
  <w:style w:type="table" w:styleId="Mrkliste-fremhvningsfarve4">
    <w:name w:val="Dark List Accent 4"/>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FF9D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D00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35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3562" w:themeFill="accent4" w:themeFillShade="BF"/>
      </w:tcPr>
    </w:tblStylePr>
    <w:tblStylePr w:type="band1Vert">
      <w:tblPr/>
      <w:tcPr>
        <w:tcBorders>
          <w:top w:val="nil"/>
          <w:left w:val="nil"/>
          <w:bottom w:val="nil"/>
          <w:right w:val="nil"/>
          <w:insideH w:val="nil"/>
          <w:insideV w:val="nil"/>
        </w:tcBorders>
        <w:shd w:val="clear" w:color="auto" w:fill="FF3562" w:themeFill="accent4" w:themeFillShade="BF"/>
      </w:tcPr>
    </w:tblStylePr>
    <w:tblStylePr w:type="band1Horz">
      <w:tblPr/>
      <w:tcPr>
        <w:tcBorders>
          <w:top w:val="nil"/>
          <w:left w:val="nil"/>
          <w:bottom w:val="nil"/>
          <w:right w:val="nil"/>
          <w:insideH w:val="nil"/>
          <w:insideV w:val="nil"/>
        </w:tcBorders>
        <w:shd w:val="clear" w:color="auto" w:fill="FF3562" w:themeFill="accent4" w:themeFillShade="BF"/>
      </w:tcPr>
    </w:tblStylePr>
  </w:style>
  <w:style w:type="table" w:styleId="Mrkliste-fremhvningsfarve5">
    <w:name w:val="Dark List Accent 5"/>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9F2D6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6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621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6214F" w:themeFill="accent5" w:themeFillShade="BF"/>
      </w:tcPr>
    </w:tblStylePr>
    <w:tblStylePr w:type="band1Vert">
      <w:tblPr/>
      <w:tcPr>
        <w:tcBorders>
          <w:top w:val="nil"/>
          <w:left w:val="nil"/>
          <w:bottom w:val="nil"/>
          <w:right w:val="nil"/>
          <w:insideH w:val="nil"/>
          <w:insideV w:val="nil"/>
        </w:tcBorders>
        <w:shd w:val="clear" w:color="auto" w:fill="76214F" w:themeFill="accent5" w:themeFillShade="BF"/>
      </w:tcPr>
    </w:tblStylePr>
    <w:tblStylePr w:type="band1Horz">
      <w:tblPr/>
      <w:tcPr>
        <w:tcBorders>
          <w:top w:val="nil"/>
          <w:left w:val="nil"/>
          <w:bottom w:val="nil"/>
          <w:right w:val="nil"/>
          <w:insideH w:val="nil"/>
          <w:insideV w:val="nil"/>
        </w:tcBorders>
        <w:shd w:val="clear" w:color="auto" w:fill="76214F" w:themeFill="accent5" w:themeFillShade="BF"/>
      </w:tcPr>
    </w:tblStylePr>
  </w:style>
  <w:style w:type="table" w:styleId="Mrkliste-fremhvningsfarve6">
    <w:name w:val="Dark List Accent 6"/>
    <w:basedOn w:val="Tabel-Normal"/>
    <w:uiPriority w:val="99"/>
    <w:semiHidden/>
    <w:unhideWhenUsed/>
    <w:rsid w:val="00072819"/>
    <w:pPr>
      <w:spacing w:line="240" w:lineRule="auto"/>
    </w:pPr>
    <w:rPr>
      <w:color w:val="FFFFFF" w:themeColor="background1"/>
    </w:rPr>
    <w:tblPr>
      <w:tblStyleRowBandSize w:val="1"/>
      <w:tblStyleColBandSize w:val="1"/>
    </w:tblPr>
    <w:tcPr>
      <w:shd w:val="clear" w:color="auto" w:fill="A3B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ED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5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5FF" w:themeFill="accent6" w:themeFillShade="BF"/>
      </w:tcPr>
    </w:tblStylePr>
    <w:tblStylePr w:type="band1Vert">
      <w:tblPr/>
      <w:tcPr>
        <w:tcBorders>
          <w:top w:val="nil"/>
          <w:left w:val="nil"/>
          <w:bottom w:val="nil"/>
          <w:right w:val="nil"/>
          <w:insideH w:val="nil"/>
          <w:insideV w:val="nil"/>
        </w:tcBorders>
        <w:shd w:val="clear" w:color="auto" w:fill="3A75FF" w:themeFill="accent6" w:themeFillShade="BF"/>
      </w:tcPr>
    </w:tblStylePr>
    <w:tblStylePr w:type="band1Horz">
      <w:tblPr/>
      <w:tcPr>
        <w:tcBorders>
          <w:top w:val="nil"/>
          <w:left w:val="nil"/>
          <w:bottom w:val="nil"/>
          <w:right w:val="nil"/>
          <w:insideH w:val="nil"/>
          <w:insideV w:val="nil"/>
        </w:tcBorders>
        <w:shd w:val="clear" w:color="auto" w:fill="3A75FF" w:themeFill="accent6" w:themeFillShade="BF"/>
      </w:tcPr>
    </w:tblStylePr>
  </w:style>
  <w:style w:type="paragraph" w:styleId="Dato">
    <w:name w:val="Date"/>
    <w:basedOn w:val="Normal"/>
    <w:next w:val="Normal"/>
    <w:link w:val="DatoTegn"/>
    <w:uiPriority w:val="99"/>
    <w:semiHidden/>
    <w:rsid w:val="00072819"/>
    <w:pPr>
      <w:spacing w:after="0"/>
    </w:pPr>
  </w:style>
  <w:style w:type="character" w:customStyle="1" w:styleId="DatoTegn">
    <w:name w:val="Dato Tegn"/>
    <w:basedOn w:val="Standardskrifttypeiafsnit"/>
    <w:link w:val="Dato"/>
    <w:uiPriority w:val="99"/>
    <w:semiHidden/>
    <w:rsid w:val="00072819"/>
  </w:style>
  <w:style w:type="paragraph" w:styleId="Dokumentoversigt">
    <w:name w:val="Document Map"/>
    <w:basedOn w:val="Normal"/>
    <w:link w:val="DokumentoversigtTegn"/>
    <w:uiPriority w:val="99"/>
    <w:semiHidden/>
    <w:rsid w:val="00072819"/>
    <w:pPr>
      <w:spacing w:after="0"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072819"/>
    <w:rPr>
      <w:rFonts w:cs="Arial"/>
      <w:sz w:val="16"/>
      <w:szCs w:val="16"/>
    </w:rPr>
  </w:style>
  <w:style w:type="paragraph" w:styleId="Mailsignatur">
    <w:name w:val="E-mail Signature"/>
    <w:basedOn w:val="Normal"/>
    <w:link w:val="MailsignaturTegn"/>
    <w:uiPriority w:val="99"/>
    <w:semiHidden/>
    <w:rsid w:val="00072819"/>
    <w:pPr>
      <w:spacing w:after="0" w:line="240" w:lineRule="auto"/>
    </w:pPr>
  </w:style>
  <w:style w:type="character" w:customStyle="1" w:styleId="MailsignaturTegn">
    <w:name w:val="Mailsignatur Tegn"/>
    <w:basedOn w:val="Standardskrifttypeiafsnit"/>
    <w:link w:val="Mailsignatur"/>
    <w:uiPriority w:val="99"/>
    <w:semiHidden/>
    <w:rsid w:val="00072819"/>
  </w:style>
  <w:style w:type="character" w:styleId="Fremhv">
    <w:name w:val="Emphasis"/>
    <w:basedOn w:val="Standardskrifttypeiafsnit"/>
    <w:uiPriority w:val="4"/>
    <w:semiHidden/>
    <w:rsid w:val="00072819"/>
    <w:rPr>
      <w:i/>
      <w:iCs/>
    </w:rPr>
  </w:style>
  <w:style w:type="character" w:styleId="Slutnotehenvisning">
    <w:name w:val="endnote reference"/>
    <w:basedOn w:val="Standardskrifttypeiafsnit"/>
    <w:uiPriority w:val="99"/>
    <w:semiHidden/>
    <w:rsid w:val="00072819"/>
    <w:rPr>
      <w:vertAlign w:val="superscript"/>
    </w:rPr>
  </w:style>
  <w:style w:type="paragraph" w:styleId="Slutnotetekst">
    <w:name w:val="endnote text"/>
    <w:basedOn w:val="Normal"/>
    <w:link w:val="SlutnotetekstTegn"/>
    <w:uiPriority w:val="9"/>
    <w:semiHidden/>
    <w:qFormat/>
    <w:rsid w:val="00072819"/>
    <w:pPr>
      <w:spacing w:after="0" w:line="240" w:lineRule="auto"/>
      <w:ind w:left="113" w:hanging="113"/>
    </w:pPr>
  </w:style>
  <w:style w:type="character" w:customStyle="1" w:styleId="SlutnotetekstTegn">
    <w:name w:val="Slutnotetekst Tegn"/>
    <w:basedOn w:val="Standardskrifttypeiafsnit"/>
    <w:link w:val="Slutnotetekst"/>
    <w:uiPriority w:val="9"/>
    <w:semiHidden/>
    <w:rsid w:val="00072819"/>
  </w:style>
  <w:style w:type="paragraph" w:styleId="Modtageradresse">
    <w:name w:val="envelope address"/>
    <w:basedOn w:val="Normal"/>
    <w:uiPriority w:val="99"/>
    <w:semiHidden/>
    <w:rsid w:val="00072819"/>
    <w:pPr>
      <w:spacing w:after="0"/>
    </w:pPr>
    <w:rPr>
      <w:rFonts w:eastAsiaTheme="majorEastAsia" w:cs="Arial"/>
      <w:szCs w:val="24"/>
    </w:rPr>
  </w:style>
  <w:style w:type="paragraph" w:styleId="Afsenderadresse">
    <w:name w:val="envelope return"/>
    <w:basedOn w:val="Normal"/>
    <w:uiPriority w:val="99"/>
    <w:semiHidden/>
    <w:rsid w:val="00072819"/>
    <w:pPr>
      <w:spacing w:after="0" w:line="240" w:lineRule="auto"/>
    </w:pPr>
    <w:rPr>
      <w:rFonts w:eastAsiaTheme="majorEastAsia" w:cs="Arial"/>
    </w:rPr>
  </w:style>
  <w:style w:type="character" w:styleId="BesgtLink">
    <w:name w:val="FollowedHyperlink"/>
    <w:basedOn w:val="Standardskrifttypeiafsnit"/>
    <w:uiPriority w:val="99"/>
    <w:semiHidden/>
    <w:rsid w:val="00072819"/>
    <w:rPr>
      <w:color w:val="3F1A2B" w:themeColor="followedHyperlink"/>
      <w:u w:val="single"/>
    </w:rPr>
  </w:style>
  <w:style w:type="paragraph" w:styleId="Sidefod">
    <w:name w:val="footer"/>
    <w:basedOn w:val="Normal"/>
    <w:link w:val="SidefodTegn"/>
    <w:uiPriority w:val="99"/>
    <w:rsid w:val="00072819"/>
    <w:pPr>
      <w:spacing w:after="0" w:line="240" w:lineRule="atLeast"/>
    </w:pPr>
    <w:rPr>
      <w:color w:val="3F1A2B" w:themeColor="accent1"/>
    </w:rPr>
  </w:style>
  <w:style w:type="character" w:customStyle="1" w:styleId="SidefodTegn">
    <w:name w:val="Sidefod Tegn"/>
    <w:basedOn w:val="Standardskrifttypeiafsnit"/>
    <w:link w:val="Sidefod"/>
    <w:uiPriority w:val="99"/>
    <w:rsid w:val="00072819"/>
    <w:rPr>
      <w:color w:val="3F1A2B" w:themeColor="accent1"/>
    </w:rPr>
  </w:style>
  <w:style w:type="character" w:styleId="Fodnotehenvisning">
    <w:name w:val="footnote reference"/>
    <w:basedOn w:val="Standardskrifttypeiafsnit"/>
    <w:uiPriority w:val="99"/>
    <w:semiHidden/>
    <w:rsid w:val="00072819"/>
    <w:rPr>
      <w:vertAlign w:val="superscript"/>
    </w:rPr>
  </w:style>
  <w:style w:type="paragraph" w:styleId="Fodnotetekst">
    <w:name w:val="footnote text"/>
    <w:basedOn w:val="Normal"/>
    <w:link w:val="FodnotetekstTegn"/>
    <w:uiPriority w:val="99"/>
    <w:semiHidden/>
    <w:rsid w:val="00072819"/>
    <w:pPr>
      <w:spacing w:after="0" w:line="180" w:lineRule="atLeast"/>
    </w:pPr>
    <w:rPr>
      <w:sz w:val="14"/>
    </w:rPr>
  </w:style>
  <w:style w:type="character" w:customStyle="1" w:styleId="FodnotetekstTegn">
    <w:name w:val="Fodnotetekst Tegn"/>
    <w:basedOn w:val="Standardskrifttypeiafsnit"/>
    <w:link w:val="Fodnotetekst"/>
    <w:uiPriority w:val="99"/>
    <w:semiHidden/>
    <w:rsid w:val="00072819"/>
    <w:rPr>
      <w:sz w:val="14"/>
    </w:rPr>
  </w:style>
  <w:style w:type="table" w:styleId="Gittertabel1-lys">
    <w:name w:val="Grid Table 1 Light"/>
    <w:basedOn w:val="Tabel-Normal"/>
    <w:uiPriority w:val="99"/>
    <w:rsid w:val="0007281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072819"/>
    <w:pPr>
      <w:spacing w:line="240" w:lineRule="auto"/>
    </w:pPr>
    <w:tblPr>
      <w:tblStyleRowBandSize w:val="1"/>
      <w:tblStyleColBandSize w:val="1"/>
      <w:tblBorders>
        <w:top w:val="single" w:sz="4" w:space="0" w:color="CD87A7" w:themeColor="accent1" w:themeTint="66"/>
        <w:left w:val="single" w:sz="4" w:space="0" w:color="CD87A7" w:themeColor="accent1" w:themeTint="66"/>
        <w:bottom w:val="single" w:sz="4" w:space="0" w:color="CD87A7" w:themeColor="accent1" w:themeTint="66"/>
        <w:right w:val="single" w:sz="4" w:space="0" w:color="CD87A7" w:themeColor="accent1" w:themeTint="66"/>
        <w:insideH w:val="single" w:sz="4" w:space="0" w:color="CD87A7" w:themeColor="accent1" w:themeTint="66"/>
        <w:insideV w:val="single" w:sz="4" w:space="0" w:color="CD87A7" w:themeColor="accent1" w:themeTint="66"/>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2" w:space="0" w:color="B54C7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072819"/>
    <w:pPr>
      <w:spacing w:line="240" w:lineRule="auto"/>
    </w:pPr>
    <w:tblPr>
      <w:tblStyleRowBandSize w:val="1"/>
      <w:tblStyleColBandSize w:val="1"/>
      <w:tblBorders>
        <w:top w:val="single" w:sz="4" w:space="0" w:color="FFD9CD" w:themeColor="accent2" w:themeTint="66"/>
        <w:left w:val="single" w:sz="4" w:space="0" w:color="FFD9CD" w:themeColor="accent2" w:themeTint="66"/>
        <w:bottom w:val="single" w:sz="4" w:space="0" w:color="FFD9CD" w:themeColor="accent2" w:themeTint="66"/>
        <w:right w:val="single" w:sz="4" w:space="0" w:color="FFD9CD" w:themeColor="accent2" w:themeTint="66"/>
        <w:insideH w:val="single" w:sz="4" w:space="0" w:color="FFD9CD" w:themeColor="accent2" w:themeTint="66"/>
        <w:insideV w:val="single" w:sz="4" w:space="0" w:color="FFD9CD" w:themeColor="accent2" w:themeTint="66"/>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2" w:space="0" w:color="FFC6B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072819"/>
    <w:pPr>
      <w:spacing w:line="240" w:lineRule="auto"/>
    </w:pPr>
    <w:tblPr>
      <w:tblStyleRowBandSize w:val="1"/>
      <w:tblStyleColBandSize w:val="1"/>
      <w:tblBorders>
        <w:top w:val="single" w:sz="4" w:space="0" w:color="F69984" w:themeColor="accent3" w:themeTint="66"/>
        <w:left w:val="single" w:sz="4" w:space="0" w:color="F69984" w:themeColor="accent3" w:themeTint="66"/>
        <w:bottom w:val="single" w:sz="4" w:space="0" w:color="F69984" w:themeColor="accent3" w:themeTint="66"/>
        <w:right w:val="single" w:sz="4" w:space="0" w:color="F69984" w:themeColor="accent3" w:themeTint="66"/>
        <w:insideH w:val="single" w:sz="4" w:space="0" w:color="F69984" w:themeColor="accent3" w:themeTint="66"/>
        <w:insideV w:val="single" w:sz="4" w:space="0" w:color="F69984" w:themeColor="accent3" w:themeTint="66"/>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2" w:space="0" w:color="F26747"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072819"/>
    <w:pPr>
      <w:spacing w:line="240" w:lineRule="auto"/>
    </w:pPr>
    <w:tblPr>
      <w:tblStyleRowBandSize w:val="1"/>
      <w:tblStyleColBandSize w:val="1"/>
      <w:tblBorders>
        <w:top w:val="single" w:sz="4" w:space="0" w:color="FFD7E0" w:themeColor="accent4" w:themeTint="66"/>
        <w:left w:val="single" w:sz="4" w:space="0" w:color="FFD7E0" w:themeColor="accent4" w:themeTint="66"/>
        <w:bottom w:val="single" w:sz="4" w:space="0" w:color="FFD7E0" w:themeColor="accent4" w:themeTint="66"/>
        <w:right w:val="single" w:sz="4" w:space="0" w:color="FFD7E0" w:themeColor="accent4" w:themeTint="66"/>
        <w:insideH w:val="single" w:sz="4" w:space="0" w:color="FFD7E0" w:themeColor="accent4" w:themeTint="66"/>
        <w:insideV w:val="single" w:sz="4" w:space="0" w:color="FFD7E0" w:themeColor="accent4" w:themeTint="66"/>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2" w:space="0" w:color="FFC4D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072819"/>
    <w:pPr>
      <w:spacing w:line="240" w:lineRule="auto"/>
    </w:pPr>
    <w:tblPr>
      <w:tblStyleRowBandSize w:val="1"/>
      <w:tblStyleColBandSize w:val="1"/>
      <w:tblBorders>
        <w:top w:val="single" w:sz="4" w:space="0" w:color="E49FC4" w:themeColor="accent5" w:themeTint="66"/>
        <w:left w:val="single" w:sz="4" w:space="0" w:color="E49FC4" w:themeColor="accent5" w:themeTint="66"/>
        <w:bottom w:val="single" w:sz="4" w:space="0" w:color="E49FC4" w:themeColor="accent5" w:themeTint="66"/>
        <w:right w:val="single" w:sz="4" w:space="0" w:color="E49FC4" w:themeColor="accent5" w:themeTint="66"/>
        <w:insideH w:val="single" w:sz="4" w:space="0" w:color="E49FC4" w:themeColor="accent5" w:themeTint="66"/>
        <w:insideV w:val="single" w:sz="4" w:space="0" w:color="E49FC4" w:themeColor="accent5" w:themeTint="66"/>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2" w:space="0" w:color="D66FA7"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072819"/>
    <w:pPr>
      <w:spacing w:line="240" w:lineRule="auto"/>
    </w:pPr>
    <w:tblPr>
      <w:tblStyleRowBandSize w:val="1"/>
      <w:tblStyleColBandSize w:val="1"/>
      <w:tblBorders>
        <w:top w:val="single" w:sz="4" w:space="0" w:color="DAE5FF" w:themeColor="accent6" w:themeTint="66"/>
        <w:left w:val="single" w:sz="4" w:space="0" w:color="DAE5FF" w:themeColor="accent6" w:themeTint="66"/>
        <w:bottom w:val="single" w:sz="4" w:space="0" w:color="DAE5FF" w:themeColor="accent6" w:themeTint="66"/>
        <w:right w:val="single" w:sz="4" w:space="0" w:color="DAE5FF" w:themeColor="accent6" w:themeTint="66"/>
        <w:insideH w:val="single" w:sz="4" w:space="0" w:color="DAE5FF" w:themeColor="accent6" w:themeTint="66"/>
        <w:insideV w:val="single" w:sz="4" w:space="0" w:color="DAE5FF" w:themeColor="accent6" w:themeTint="66"/>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2" w:space="0" w:color="C7D8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07281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072819"/>
    <w:pPr>
      <w:spacing w:line="240" w:lineRule="auto"/>
    </w:pPr>
    <w:tblPr>
      <w:tblStyleRowBandSize w:val="1"/>
      <w:tblStyleColBandSize w:val="1"/>
      <w:tblBorders>
        <w:top w:val="single" w:sz="2" w:space="0" w:color="B54C7C" w:themeColor="accent1" w:themeTint="99"/>
        <w:bottom w:val="single" w:sz="2" w:space="0" w:color="B54C7C" w:themeColor="accent1" w:themeTint="99"/>
        <w:insideH w:val="single" w:sz="2" w:space="0" w:color="B54C7C" w:themeColor="accent1" w:themeTint="99"/>
        <w:insideV w:val="single" w:sz="2" w:space="0" w:color="B54C7C" w:themeColor="accent1" w:themeTint="99"/>
      </w:tblBorders>
    </w:tblPr>
    <w:tblStylePr w:type="firstRow">
      <w:rPr>
        <w:b/>
        <w:bCs/>
      </w:rPr>
      <w:tblPr/>
      <w:tcPr>
        <w:tcBorders>
          <w:top w:val="nil"/>
          <w:bottom w:val="single" w:sz="12" w:space="0" w:color="B54C7C" w:themeColor="accent1" w:themeTint="99"/>
          <w:insideH w:val="nil"/>
          <w:insideV w:val="nil"/>
        </w:tcBorders>
        <w:shd w:val="clear" w:color="auto" w:fill="FFFFFF" w:themeFill="background1"/>
      </w:tcPr>
    </w:tblStylePr>
    <w:tblStylePr w:type="lastRow">
      <w:rPr>
        <w:b/>
        <w:bCs/>
      </w:rPr>
      <w:tblPr/>
      <w:tcPr>
        <w:tcBorders>
          <w:top w:val="double" w:sz="2" w:space="0" w:color="B54C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2-farve2">
    <w:name w:val="Grid Table 2 Accent 2"/>
    <w:basedOn w:val="Tabel-Normal"/>
    <w:uiPriority w:val="99"/>
    <w:rsid w:val="00072819"/>
    <w:pPr>
      <w:spacing w:line="240" w:lineRule="auto"/>
    </w:pPr>
    <w:tblPr>
      <w:tblStyleRowBandSize w:val="1"/>
      <w:tblStyleColBandSize w:val="1"/>
      <w:tblBorders>
        <w:top w:val="single" w:sz="2" w:space="0" w:color="FFC6B5" w:themeColor="accent2" w:themeTint="99"/>
        <w:bottom w:val="single" w:sz="2" w:space="0" w:color="FFC6B5" w:themeColor="accent2" w:themeTint="99"/>
        <w:insideH w:val="single" w:sz="2" w:space="0" w:color="FFC6B5" w:themeColor="accent2" w:themeTint="99"/>
        <w:insideV w:val="single" w:sz="2" w:space="0" w:color="FFC6B5" w:themeColor="accent2" w:themeTint="99"/>
      </w:tblBorders>
    </w:tblPr>
    <w:tblStylePr w:type="firstRow">
      <w:rPr>
        <w:b/>
        <w:bCs/>
      </w:rPr>
      <w:tblPr/>
      <w:tcPr>
        <w:tcBorders>
          <w:top w:val="nil"/>
          <w:bottom w:val="single" w:sz="12" w:space="0" w:color="FFC6B5" w:themeColor="accent2" w:themeTint="99"/>
          <w:insideH w:val="nil"/>
          <w:insideV w:val="nil"/>
        </w:tcBorders>
        <w:shd w:val="clear" w:color="auto" w:fill="FFFFFF" w:themeFill="background1"/>
      </w:tcPr>
    </w:tblStylePr>
    <w:tblStylePr w:type="lastRow">
      <w:rPr>
        <w:b/>
        <w:bCs/>
      </w:rPr>
      <w:tblPr/>
      <w:tcPr>
        <w:tcBorders>
          <w:top w:val="double" w:sz="2" w:space="0" w:color="FFC6B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2-farve3">
    <w:name w:val="Grid Table 2 Accent 3"/>
    <w:basedOn w:val="Tabel-Normal"/>
    <w:uiPriority w:val="99"/>
    <w:rsid w:val="00072819"/>
    <w:pPr>
      <w:spacing w:line="240" w:lineRule="auto"/>
    </w:pPr>
    <w:tblPr>
      <w:tblStyleRowBandSize w:val="1"/>
      <w:tblStyleColBandSize w:val="1"/>
      <w:tblBorders>
        <w:top w:val="single" w:sz="2" w:space="0" w:color="F26747" w:themeColor="accent3" w:themeTint="99"/>
        <w:bottom w:val="single" w:sz="2" w:space="0" w:color="F26747" w:themeColor="accent3" w:themeTint="99"/>
        <w:insideH w:val="single" w:sz="2" w:space="0" w:color="F26747" w:themeColor="accent3" w:themeTint="99"/>
        <w:insideV w:val="single" w:sz="2" w:space="0" w:color="F26747" w:themeColor="accent3" w:themeTint="99"/>
      </w:tblBorders>
    </w:tblPr>
    <w:tblStylePr w:type="firstRow">
      <w:rPr>
        <w:b/>
        <w:bCs/>
      </w:rPr>
      <w:tblPr/>
      <w:tcPr>
        <w:tcBorders>
          <w:top w:val="nil"/>
          <w:bottom w:val="single" w:sz="12" w:space="0" w:color="F26747" w:themeColor="accent3" w:themeTint="99"/>
          <w:insideH w:val="nil"/>
          <w:insideV w:val="nil"/>
        </w:tcBorders>
        <w:shd w:val="clear" w:color="auto" w:fill="FFFFFF" w:themeFill="background1"/>
      </w:tcPr>
    </w:tblStylePr>
    <w:tblStylePr w:type="lastRow">
      <w:rPr>
        <w:b/>
        <w:bCs/>
      </w:rPr>
      <w:tblPr/>
      <w:tcPr>
        <w:tcBorders>
          <w:top w:val="double" w:sz="2" w:space="0" w:color="F2674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2-farve4">
    <w:name w:val="Grid Table 2 Accent 4"/>
    <w:basedOn w:val="Tabel-Normal"/>
    <w:uiPriority w:val="99"/>
    <w:rsid w:val="00072819"/>
    <w:pPr>
      <w:spacing w:line="240" w:lineRule="auto"/>
    </w:pPr>
    <w:tblPr>
      <w:tblStyleRowBandSize w:val="1"/>
      <w:tblStyleColBandSize w:val="1"/>
      <w:tblBorders>
        <w:top w:val="single" w:sz="2" w:space="0" w:color="FFC4D1" w:themeColor="accent4" w:themeTint="99"/>
        <w:bottom w:val="single" w:sz="2" w:space="0" w:color="FFC4D1" w:themeColor="accent4" w:themeTint="99"/>
        <w:insideH w:val="single" w:sz="2" w:space="0" w:color="FFC4D1" w:themeColor="accent4" w:themeTint="99"/>
        <w:insideV w:val="single" w:sz="2" w:space="0" w:color="FFC4D1" w:themeColor="accent4" w:themeTint="99"/>
      </w:tblBorders>
    </w:tblPr>
    <w:tblStylePr w:type="firstRow">
      <w:rPr>
        <w:b/>
        <w:bCs/>
      </w:rPr>
      <w:tblPr/>
      <w:tcPr>
        <w:tcBorders>
          <w:top w:val="nil"/>
          <w:bottom w:val="single" w:sz="12" w:space="0" w:color="FFC4D1" w:themeColor="accent4" w:themeTint="99"/>
          <w:insideH w:val="nil"/>
          <w:insideV w:val="nil"/>
        </w:tcBorders>
        <w:shd w:val="clear" w:color="auto" w:fill="FFFFFF" w:themeFill="background1"/>
      </w:tcPr>
    </w:tblStylePr>
    <w:tblStylePr w:type="lastRow">
      <w:rPr>
        <w:b/>
        <w:bCs/>
      </w:rPr>
      <w:tblPr/>
      <w:tcPr>
        <w:tcBorders>
          <w:top w:val="double" w:sz="2" w:space="0" w:color="FFC4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2-farve5">
    <w:name w:val="Grid Table 2 Accent 5"/>
    <w:basedOn w:val="Tabel-Normal"/>
    <w:uiPriority w:val="99"/>
    <w:rsid w:val="00072819"/>
    <w:pPr>
      <w:spacing w:line="240" w:lineRule="auto"/>
    </w:pPr>
    <w:tblPr>
      <w:tblStyleRowBandSize w:val="1"/>
      <w:tblStyleColBandSize w:val="1"/>
      <w:tblBorders>
        <w:top w:val="single" w:sz="2" w:space="0" w:color="D66FA7" w:themeColor="accent5" w:themeTint="99"/>
        <w:bottom w:val="single" w:sz="2" w:space="0" w:color="D66FA7" w:themeColor="accent5" w:themeTint="99"/>
        <w:insideH w:val="single" w:sz="2" w:space="0" w:color="D66FA7" w:themeColor="accent5" w:themeTint="99"/>
        <w:insideV w:val="single" w:sz="2" w:space="0" w:color="D66FA7" w:themeColor="accent5" w:themeTint="99"/>
      </w:tblBorders>
    </w:tblPr>
    <w:tblStylePr w:type="firstRow">
      <w:rPr>
        <w:b/>
        <w:bCs/>
      </w:rPr>
      <w:tblPr/>
      <w:tcPr>
        <w:tcBorders>
          <w:top w:val="nil"/>
          <w:bottom w:val="single" w:sz="12" w:space="0" w:color="D66FA7" w:themeColor="accent5" w:themeTint="99"/>
          <w:insideH w:val="nil"/>
          <w:insideV w:val="nil"/>
        </w:tcBorders>
        <w:shd w:val="clear" w:color="auto" w:fill="FFFFFF" w:themeFill="background1"/>
      </w:tcPr>
    </w:tblStylePr>
    <w:tblStylePr w:type="lastRow">
      <w:rPr>
        <w:b/>
        <w:bCs/>
      </w:rPr>
      <w:tblPr/>
      <w:tcPr>
        <w:tcBorders>
          <w:top w:val="double" w:sz="2" w:space="0" w:color="D66F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2-farve6">
    <w:name w:val="Grid Table 2 Accent 6"/>
    <w:basedOn w:val="Tabel-Normal"/>
    <w:uiPriority w:val="99"/>
    <w:rsid w:val="00072819"/>
    <w:pPr>
      <w:spacing w:line="240" w:lineRule="auto"/>
    </w:pPr>
    <w:tblPr>
      <w:tblStyleRowBandSize w:val="1"/>
      <w:tblStyleColBandSize w:val="1"/>
      <w:tblBorders>
        <w:top w:val="single" w:sz="2" w:space="0" w:color="C7D8FF" w:themeColor="accent6" w:themeTint="99"/>
        <w:bottom w:val="single" w:sz="2" w:space="0" w:color="C7D8FF" w:themeColor="accent6" w:themeTint="99"/>
        <w:insideH w:val="single" w:sz="2" w:space="0" w:color="C7D8FF" w:themeColor="accent6" w:themeTint="99"/>
        <w:insideV w:val="single" w:sz="2" w:space="0" w:color="C7D8FF" w:themeColor="accent6" w:themeTint="99"/>
      </w:tblBorders>
    </w:tblPr>
    <w:tblStylePr w:type="firstRow">
      <w:rPr>
        <w:b/>
        <w:bCs/>
      </w:rPr>
      <w:tblPr/>
      <w:tcPr>
        <w:tcBorders>
          <w:top w:val="nil"/>
          <w:bottom w:val="single" w:sz="12" w:space="0" w:color="C7D8FF" w:themeColor="accent6" w:themeTint="99"/>
          <w:insideH w:val="nil"/>
          <w:insideV w:val="nil"/>
        </w:tcBorders>
        <w:shd w:val="clear" w:color="auto" w:fill="FFFFFF" w:themeFill="background1"/>
      </w:tcPr>
    </w:tblStylePr>
    <w:tblStylePr w:type="lastRow">
      <w:rPr>
        <w:b/>
        <w:bCs/>
      </w:rPr>
      <w:tblPr/>
      <w:tcPr>
        <w:tcBorders>
          <w:top w:val="double" w:sz="2" w:space="0" w:color="C7D8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3">
    <w:name w:val="Grid Table 3"/>
    <w:basedOn w:val="Tabel-Normal"/>
    <w:uiPriority w:val="99"/>
    <w:rsid w:val="0007281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072819"/>
    <w:pPr>
      <w:spacing w:line="240" w:lineRule="auto"/>
    </w:p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3-farve2">
    <w:name w:val="Grid Table 3 Accent 2"/>
    <w:basedOn w:val="Tabel-Normal"/>
    <w:uiPriority w:val="99"/>
    <w:rsid w:val="00072819"/>
    <w:pPr>
      <w:spacing w:line="240" w:lineRule="auto"/>
    </w:p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3-farve3">
    <w:name w:val="Grid Table 3 Accent 3"/>
    <w:basedOn w:val="Tabel-Normal"/>
    <w:uiPriority w:val="99"/>
    <w:rsid w:val="00072819"/>
    <w:pPr>
      <w:spacing w:line="240" w:lineRule="auto"/>
    </w:p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3-farve4">
    <w:name w:val="Grid Table 3 Accent 4"/>
    <w:basedOn w:val="Tabel-Normal"/>
    <w:uiPriority w:val="99"/>
    <w:rsid w:val="00072819"/>
    <w:pPr>
      <w:spacing w:line="240" w:lineRule="auto"/>
    </w:p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3-farve5">
    <w:name w:val="Grid Table 3 Accent 5"/>
    <w:basedOn w:val="Tabel-Normal"/>
    <w:uiPriority w:val="99"/>
    <w:rsid w:val="00072819"/>
    <w:pPr>
      <w:spacing w:line="240" w:lineRule="auto"/>
    </w:p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3-farve6">
    <w:name w:val="Grid Table 3 Accent 6"/>
    <w:basedOn w:val="Tabel-Normal"/>
    <w:uiPriority w:val="99"/>
    <w:rsid w:val="00072819"/>
    <w:pPr>
      <w:spacing w:line="240" w:lineRule="auto"/>
    </w:p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table" w:styleId="Gittertabel4">
    <w:name w:val="Grid Table 4"/>
    <w:basedOn w:val="Tabel-Normal"/>
    <w:uiPriority w:val="99"/>
    <w:rsid w:val="0007281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072819"/>
    <w:pPr>
      <w:spacing w:line="240" w:lineRule="auto"/>
    </w:p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insideV w:val="nil"/>
        </w:tcBorders>
        <w:shd w:val="clear" w:color="auto" w:fill="3F1A2B" w:themeFill="accent1"/>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4-farve2">
    <w:name w:val="Grid Table 4 Accent 2"/>
    <w:basedOn w:val="Tabel-Normal"/>
    <w:uiPriority w:val="99"/>
    <w:rsid w:val="00072819"/>
    <w:pPr>
      <w:spacing w:line="240" w:lineRule="auto"/>
    </w:p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insideV w:val="nil"/>
        </w:tcBorders>
        <w:shd w:val="clear" w:color="auto" w:fill="FFA284" w:themeFill="accent2"/>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4-farve3">
    <w:name w:val="Grid Table 4 Accent 3"/>
    <w:basedOn w:val="Tabel-Normal"/>
    <w:uiPriority w:val="99"/>
    <w:rsid w:val="00072819"/>
    <w:pPr>
      <w:spacing w:line="240" w:lineRule="auto"/>
    </w:p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insideV w:val="nil"/>
        </w:tcBorders>
        <w:shd w:val="clear" w:color="auto" w:fill="AB2A0C" w:themeFill="accent3"/>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4-farve4">
    <w:name w:val="Grid Table 4 Accent 4"/>
    <w:basedOn w:val="Tabel-Normal"/>
    <w:uiPriority w:val="99"/>
    <w:rsid w:val="00072819"/>
    <w:pPr>
      <w:spacing w:line="240" w:lineRule="auto"/>
    </w:p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insideV w:val="nil"/>
        </w:tcBorders>
        <w:shd w:val="clear" w:color="auto" w:fill="FF9DB3" w:themeFill="accent4"/>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4-farve5">
    <w:name w:val="Grid Table 4 Accent 5"/>
    <w:basedOn w:val="Tabel-Normal"/>
    <w:uiPriority w:val="99"/>
    <w:rsid w:val="00072819"/>
    <w:pPr>
      <w:spacing w:line="240" w:lineRule="auto"/>
    </w:p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insideV w:val="nil"/>
        </w:tcBorders>
        <w:shd w:val="clear" w:color="auto" w:fill="9F2D6B" w:themeFill="accent5"/>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4-farve6">
    <w:name w:val="Grid Table 4 Accent 6"/>
    <w:basedOn w:val="Tabel-Normal"/>
    <w:uiPriority w:val="99"/>
    <w:rsid w:val="00072819"/>
    <w:pPr>
      <w:spacing w:line="240" w:lineRule="auto"/>
    </w:p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insideV w:val="nil"/>
        </w:tcBorders>
        <w:shd w:val="clear" w:color="auto" w:fill="A3BFFF" w:themeFill="accent6"/>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5-mrk">
    <w:name w:val="Grid Table 5 Dark"/>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3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1A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1A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1A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1A2B" w:themeFill="accent1"/>
      </w:tcPr>
    </w:tblStylePr>
    <w:tblStylePr w:type="band1Vert">
      <w:tblPr/>
      <w:tcPr>
        <w:shd w:val="clear" w:color="auto" w:fill="CD87A7" w:themeFill="accent1" w:themeFillTint="66"/>
      </w:tcPr>
    </w:tblStylePr>
    <w:tblStylePr w:type="band1Horz">
      <w:tblPr/>
      <w:tcPr>
        <w:shd w:val="clear" w:color="auto" w:fill="CD87A7" w:themeFill="accent1" w:themeFillTint="66"/>
      </w:tcPr>
    </w:tblStylePr>
  </w:style>
  <w:style w:type="table" w:styleId="Gittertabel5-mrk-farve2">
    <w:name w:val="Grid Table 5 Dark Accent 2"/>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8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8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8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84" w:themeFill="accent2"/>
      </w:tcPr>
    </w:tblStylePr>
    <w:tblStylePr w:type="band1Vert">
      <w:tblPr/>
      <w:tcPr>
        <w:shd w:val="clear" w:color="auto" w:fill="FFD9CD" w:themeFill="accent2" w:themeFillTint="66"/>
      </w:tcPr>
    </w:tblStylePr>
    <w:tblStylePr w:type="band1Horz">
      <w:tblPr/>
      <w:tcPr>
        <w:shd w:val="clear" w:color="auto" w:fill="FFD9CD" w:themeFill="accent2" w:themeFillTint="66"/>
      </w:tcPr>
    </w:tblStylePr>
  </w:style>
  <w:style w:type="table" w:styleId="Gittertabel5-mrk-farve3">
    <w:name w:val="Grid Table 5 Dark Accent 3"/>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CC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2A0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2A0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2A0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2A0C" w:themeFill="accent3"/>
      </w:tcPr>
    </w:tblStylePr>
    <w:tblStylePr w:type="band1Vert">
      <w:tblPr/>
      <w:tcPr>
        <w:shd w:val="clear" w:color="auto" w:fill="F69984" w:themeFill="accent3" w:themeFillTint="66"/>
      </w:tcPr>
    </w:tblStylePr>
    <w:tblStylePr w:type="band1Horz">
      <w:tblPr/>
      <w:tcPr>
        <w:shd w:val="clear" w:color="auto" w:fill="F69984" w:themeFill="accent3" w:themeFillTint="66"/>
      </w:tcPr>
    </w:tblStylePr>
  </w:style>
  <w:style w:type="table" w:styleId="Gittertabel5-mrk-farve4">
    <w:name w:val="Grid Table 5 Dark Accent 4"/>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DB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DB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DB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DB3" w:themeFill="accent4"/>
      </w:tcPr>
    </w:tblStylePr>
    <w:tblStylePr w:type="band1Vert">
      <w:tblPr/>
      <w:tcPr>
        <w:shd w:val="clear" w:color="auto" w:fill="FFD7E0" w:themeFill="accent4" w:themeFillTint="66"/>
      </w:tcPr>
    </w:tblStylePr>
    <w:tblStylePr w:type="band1Horz">
      <w:tblPr/>
      <w:tcPr>
        <w:shd w:val="clear" w:color="auto" w:fill="FFD7E0" w:themeFill="accent4" w:themeFillTint="66"/>
      </w:tcPr>
    </w:tblStylePr>
  </w:style>
  <w:style w:type="table" w:styleId="Gittertabel5-mrk-farve5">
    <w:name w:val="Grid Table 5 Dark Accent 5"/>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F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D6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D6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D6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D6B" w:themeFill="accent5"/>
      </w:tcPr>
    </w:tblStylePr>
    <w:tblStylePr w:type="band1Vert">
      <w:tblPr/>
      <w:tcPr>
        <w:shd w:val="clear" w:color="auto" w:fill="E49FC4" w:themeFill="accent5" w:themeFillTint="66"/>
      </w:tcPr>
    </w:tblStylePr>
    <w:tblStylePr w:type="band1Horz">
      <w:tblPr/>
      <w:tcPr>
        <w:shd w:val="clear" w:color="auto" w:fill="E49FC4" w:themeFill="accent5" w:themeFillTint="66"/>
      </w:tcPr>
    </w:tblStylePr>
  </w:style>
  <w:style w:type="table" w:styleId="Gittertabel5-mrk-farve6">
    <w:name w:val="Grid Table 5 Dark Accent 6"/>
    <w:basedOn w:val="Tabel-Normal"/>
    <w:uiPriority w:val="99"/>
    <w:rsid w:val="0007281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B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B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B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BFFF" w:themeFill="accent6"/>
      </w:tcPr>
    </w:tblStylePr>
    <w:tblStylePr w:type="band1Vert">
      <w:tblPr/>
      <w:tcPr>
        <w:shd w:val="clear" w:color="auto" w:fill="DAE5FF" w:themeFill="accent6" w:themeFillTint="66"/>
      </w:tcPr>
    </w:tblStylePr>
    <w:tblStylePr w:type="band1Horz">
      <w:tblPr/>
      <w:tcPr>
        <w:shd w:val="clear" w:color="auto" w:fill="DAE5FF" w:themeFill="accent6" w:themeFillTint="66"/>
      </w:tcPr>
    </w:tblStylePr>
  </w:style>
  <w:style w:type="table" w:styleId="Gittertabel6-farverig">
    <w:name w:val="Grid Table 6 Colorful"/>
    <w:basedOn w:val="Tabel-Normal"/>
    <w:uiPriority w:val="99"/>
    <w:rsid w:val="0007281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072819"/>
    <w:pPr>
      <w:spacing w:line="240" w:lineRule="auto"/>
    </w:pPr>
    <w:rPr>
      <w:color w:val="2E1320" w:themeColor="accent1" w:themeShade="BF"/>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6-farverig-farve2">
    <w:name w:val="Grid Table 6 Colorful Accent 2"/>
    <w:basedOn w:val="Tabel-Normal"/>
    <w:uiPriority w:val="99"/>
    <w:rsid w:val="00072819"/>
    <w:pPr>
      <w:spacing w:line="240" w:lineRule="auto"/>
    </w:pPr>
    <w:rPr>
      <w:color w:val="FF5822" w:themeColor="accent2" w:themeShade="BF"/>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6-farverig-farve3">
    <w:name w:val="Grid Table 6 Colorful Accent 3"/>
    <w:basedOn w:val="Tabel-Normal"/>
    <w:uiPriority w:val="99"/>
    <w:rsid w:val="00072819"/>
    <w:pPr>
      <w:spacing w:line="240" w:lineRule="auto"/>
    </w:pPr>
    <w:rPr>
      <w:color w:val="801F09" w:themeColor="accent3" w:themeShade="BF"/>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6-farverig-farve4">
    <w:name w:val="Grid Table 6 Colorful Accent 4"/>
    <w:basedOn w:val="Tabel-Normal"/>
    <w:uiPriority w:val="99"/>
    <w:rsid w:val="00072819"/>
    <w:pPr>
      <w:spacing w:line="240" w:lineRule="auto"/>
    </w:pPr>
    <w:rPr>
      <w:color w:val="FF3562" w:themeColor="accent4" w:themeShade="BF"/>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6-farverig-farve5">
    <w:name w:val="Grid Table 6 Colorful Accent 5"/>
    <w:basedOn w:val="Tabel-Normal"/>
    <w:uiPriority w:val="99"/>
    <w:rsid w:val="00072819"/>
    <w:pPr>
      <w:spacing w:line="240" w:lineRule="auto"/>
    </w:pPr>
    <w:rPr>
      <w:color w:val="76214F" w:themeColor="accent5" w:themeShade="BF"/>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6-farverig-farve6">
    <w:name w:val="Grid Table 6 Colorful Accent 6"/>
    <w:basedOn w:val="Tabel-Normal"/>
    <w:uiPriority w:val="99"/>
    <w:rsid w:val="00072819"/>
    <w:pPr>
      <w:spacing w:line="240" w:lineRule="auto"/>
    </w:pPr>
    <w:rPr>
      <w:color w:val="3A75FF" w:themeColor="accent6" w:themeShade="BF"/>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7-farverig">
    <w:name w:val="Grid Table 7 Colorful"/>
    <w:basedOn w:val="Tabel-Normal"/>
    <w:uiPriority w:val="99"/>
    <w:rsid w:val="00072819"/>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072819"/>
    <w:pPr>
      <w:spacing w:line="240" w:lineRule="auto"/>
    </w:pPr>
    <w:rPr>
      <w:color w:val="2E1320" w:themeColor="accent1" w:themeShade="BF"/>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7-farverig-farve2">
    <w:name w:val="Grid Table 7 Colorful Accent 2"/>
    <w:basedOn w:val="Tabel-Normal"/>
    <w:uiPriority w:val="99"/>
    <w:rsid w:val="00072819"/>
    <w:pPr>
      <w:spacing w:line="240" w:lineRule="auto"/>
    </w:pPr>
    <w:rPr>
      <w:color w:val="FF5822" w:themeColor="accent2" w:themeShade="BF"/>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7-farverig-farve3">
    <w:name w:val="Grid Table 7 Colorful Accent 3"/>
    <w:basedOn w:val="Tabel-Normal"/>
    <w:uiPriority w:val="99"/>
    <w:rsid w:val="00072819"/>
    <w:pPr>
      <w:spacing w:line="240" w:lineRule="auto"/>
    </w:pPr>
    <w:rPr>
      <w:color w:val="801F09" w:themeColor="accent3" w:themeShade="BF"/>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7-farverig-farve4">
    <w:name w:val="Grid Table 7 Colorful Accent 4"/>
    <w:basedOn w:val="Tabel-Normal"/>
    <w:uiPriority w:val="99"/>
    <w:rsid w:val="00072819"/>
    <w:pPr>
      <w:spacing w:line="240" w:lineRule="auto"/>
    </w:pPr>
    <w:rPr>
      <w:color w:val="FF3562" w:themeColor="accent4" w:themeShade="BF"/>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7-farverig-farve5">
    <w:name w:val="Grid Table 7 Colorful Accent 5"/>
    <w:basedOn w:val="Tabel-Normal"/>
    <w:uiPriority w:val="99"/>
    <w:rsid w:val="00072819"/>
    <w:pPr>
      <w:spacing w:line="240" w:lineRule="auto"/>
    </w:pPr>
    <w:rPr>
      <w:color w:val="76214F" w:themeColor="accent5" w:themeShade="BF"/>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7-farverig-farve6">
    <w:name w:val="Grid Table 7 Colorful Accent 6"/>
    <w:basedOn w:val="Tabel-Normal"/>
    <w:uiPriority w:val="99"/>
    <w:rsid w:val="00072819"/>
    <w:pPr>
      <w:spacing w:line="240" w:lineRule="auto"/>
    </w:pPr>
    <w:rPr>
      <w:color w:val="3A75FF" w:themeColor="accent6" w:themeShade="BF"/>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character" w:customStyle="1" w:styleId="Hashtag1">
    <w:name w:val="Hashtag1"/>
    <w:basedOn w:val="Standardskrifttypeiafsnit"/>
    <w:uiPriority w:val="99"/>
    <w:semiHidden/>
    <w:rsid w:val="00072819"/>
    <w:rPr>
      <w:color w:val="2B579A"/>
      <w:shd w:val="clear" w:color="auto" w:fill="E1DFDD"/>
    </w:rPr>
  </w:style>
  <w:style w:type="paragraph" w:styleId="Sidehoved">
    <w:name w:val="header"/>
    <w:basedOn w:val="Normal"/>
    <w:link w:val="SidehovedTegn"/>
    <w:uiPriority w:val="99"/>
    <w:rsid w:val="00072819"/>
    <w:pPr>
      <w:spacing w:after="0" w:line="240" w:lineRule="atLeast"/>
    </w:pPr>
    <w:rPr>
      <w:color w:val="3F1A2B" w:themeColor="accent1"/>
    </w:rPr>
  </w:style>
  <w:style w:type="character" w:customStyle="1" w:styleId="SidehovedTegn">
    <w:name w:val="Sidehoved Tegn"/>
    <w:basedOn w:val="Standardskrifttypeiafsnit"/>
    <w:link w:val="Sidehoved"/>
    <w:uiPriority w:val="99"/>
    <w:rsid w:val="00072819"/>
    <w:rPr>
      <w:color w:val="3F1A2B" w:themeColor="accent1"/>
    </w:rPr>
  </w:style>
  <w:style w:type="character" w:customStyle="1" w:styleId="Overskrift1Tegn">
    <w:name w:val="Overskrift 1 Tegn"/>
    <w:basedOn w:val="Standardskrifttypeiafsnit"/>
    <w:link w:val="Overskrift1"/>
    <w:uiPriority w:val="1"/>
    <w:rsid w:val="005176BF"/>
    <w:rPr>
      <w:rFonts w:asciiTheme="majorHAnsi" w:eastAsiaTheme="majorEastAsia" w:hAnsiTheme="majorHAnsi" w:cs="Arial"/>
      <w:sz w:val="36"/>
      <w:szCs w:val="32"/>
    </w:rPr>
  </w:style>
  <w:style w:type="character" w:customStyle="1" w:styleId="Overskrift2Tegn">
    <w:name w:val="Overskrift 2 Tegn"/>
    <w:basedOn w:val="Standardskrifttypeiafsnit"/>
    <w:link w:val="Overskrift2"/>
    <w:uiPriority w:val="9"/>
    <w:rsid w:val="005176BF"/>
    <w:rPr>
      <w:rFonts w:eastAsiaTheme="majorEastAsia" w:cs="Arial"/>
      <w:b/>
      <w:sz w:val="24"/>
      <w:szCs w:val="26"/>
    </w:rPr>
  </w:style>
  <w:style w:type="character" w:customStyle="1" w:styleId="Overskrift3Tegn">
    <w:name w:val="Overskrift 3 Tegn"/>
    <w:basedOn w:val="Standardskrifttypeiafsnit"/>
    <w:link w:val="Overskrift3"/>
    <w:uiPriority w:val="9"/>
    <w:rsid w:val="005176BF"/>
    <w:rPr>
      <w:rFonts w:asciiTheme="majorHAnsi" w:eastAsiaTheme="majorEastAsia" w:hAnsiTheme="majorHAnsi" w:cs="Arial"/>
      <w:sz w:val="24"/>
      <w:szCs w:val="24"/>
    </w:rPr>
  </w:style>
  <w:style w:type="character" w:customStyle="1" w:styleId="Overskrift4Tegn">
    <w:name w:val="Overskrift 4 Tegn"/>
    <w:basedOn w:val="Standardskrifttypeiafsnit"/>
    <w:link w:val="Overskrift4"/>
    <w:uiPriority w:val="1"/>
    <w:rsid w:val="005176BF"/>
    <w:rPr>
      <w:rFonts w:eastAsiaTheme="majorEastAsia" w:cs="Arial"/>
      <w:b/>
      <w:iCs/>
      <w:sz w:val="22"/>
    </w:rPr>
  </w:style>
  <w:style w:type="character" w:customStyle="1" w:styleId="Overskrift5Tegn">
    <w:name w:val="Overskrift 5 Tegn"/>
    <w:basedOn w:val="Standardskrifttypeiafsnit"/>
    <w:link w:val="Overskrift5"/>
    <w:uiPriority w:val="1"/>
    <w:semiHidden/>
    <w:rsid w:val="005176BF"/>
    <w:rPr>
      <w:rFonts w:eastAsiaTheme="majorEastAsia" w:cs="Arial"/>
      <w:sz w:val="24"/>
    </w:rPr>
  </w:style>
  <w:style w:type="character" w:customStyle="1" w:styleId="Overskrift6Tegn">
    <w:name w:val="Overskrift 6 Tegn"/>
    <w:basedOn w:val="Standardskrifttypeiafsnit"/>
    <w:link w:val="Overskrift6"/>
    <w:uiPriority w:val="1"/>
    <w:semiHidden/>
    <w:rsid w:val="005176BF"/>
    <w:rPr>
      <w:rFonts w:eastAsiaTheme="majorEastAsia" w:cs="Arial"/>
      <w:b/>
      <w:sz w:val="22"/>
    </w:rPr>
  </w:style>
  <w:style w:type="character" w:customStyle="1" w:styleId="Overskrift7Tegn">
    <w:name w:val="Overskrift 7 Tegn"/>
    <w:basedOn w:val="Standardskrifttypeiafsnit"/>
    <w:link w:val="Overskrift7"/>
    <w:uiPriority w:val="1"/>
    <w:semiHidden/>
    <w:rsid w:val="005176BF"/>
    <w:rPr>
      <w:rFonts w:eastAsiaTheme="majorEastAsia" w:cs="Arial"/>
      <w:b/>
      <w:iCs/>
      <w:sz w:val="22"/>
    </w:rPr>
  </w:style>
  <w:style w:type="character" w:customStyle="1" w:styleId="Overskrift8Tegn">
    <w:name w:val="Overskrift 8 Tegn"/>
    <w:basedOn w:val="Standardskrifttypeiafsnit"/>
    <w:link w:val="Overskrift8"/>
    <w:uiPriority w:val="1"/>
    <w:semiHidden/>
    <w:rsid w:val="005176BF"/>
    <w:rPr>
      <w:rFonts w:eastAsiaTheme="majorEastAsia" w:cs="Arial"/>
      <w:b/>
      <w:sz w:val="22"/>
      <w:szCs w:val="21"/>
    </w:rPr>
  </w:style>
  <w:style w:type="character" w:customStyle="1" w:styleId="Overskrift9Tegn">
    <w:name w:val="Overskrift 9 Tegn"/>
    <w:basedOn w:val="Standardskrifttypeiafsnit"/>
    <w:link w:val="Overskrift9"/>
    <w:uiPriority w:val="1"/>
    <w:semiHidden/>
    <w:rsid w:val="005176BF"/>
    <w:rPr>
      <w:rFonts w:eastAsiaTheme="majorEastAsia" w:cs="Arial"/>
      <w:b/>
      <w:iCs/>
      <w:sz w:val="22"/>
      <w:szCs w:val="21"/>
    </w:rPr>
  </w:style>
  <w:style w:type="character" w:styleId="HTML-akronym">
    <w:name w:val="HTML Acronym"/>
    <w:basedOn w:val="Standardskrifttypeiafsnit"/>
    <w:uiPriority w:val="99"/>
    <w:semiHidden/>
    <w:rsid w:val="00072819"/>
  </w:style>
  <w:style w:type="paragraph" w:styleId="HTML-adresse">
    <w:name w:val="HTML Address"/>
    <w:basedOn w:val="Normal"/>
    <w:link w:val="HTML-adresseTegn"/>
    <w:uiPriority w:val="99"/>
    <w:semiHidden/>
    <w:rsid w:val="00072819"/>
    <w:pPr>
      <w:spacing w:after="0" w:line="240" w:lineRule="auto"/>
    </w:pPr>
    <w:rPr>
      <w:i/>
      <w:iCs/>
    </w:rPr>
  </w:style>
  <w:style w:type="character" w:customStyle="1" w:styleId="HTML-adresseTegn">
    <w:name w:val="HTML-adresse Tegn"/>
    <w:basedOn w:val="Standardskrifttypeiafsnit"/>
    <w:link w:val="HTML-adresse"/>
    <w:uiPriority w:val="99"/>
    <w:semiHidden/>
    <w:rsid w:val="00072819"/>
    <w:rPr>
      <w:i/>
      <w:iCs/>
    </w:rPr>
  </w:style>
  <w:style w:type="character" w:styleId="HTML-citat">
    <w:name w:val="HTML Cite"/>
    <w:basedOn w:val="Standardskrifttypeiafsnit"/>
    <w:uiPriority w:val="99"/>
    <w:semiHidden/>
    <w:rsid w:val="00072819"/>
    <w:rPr>
      <w:i/>
      <w:iCs/>
    </w:rPr>
  </w:style>
  <w:style w:type="character" w:styleId="HTML-kode">
    <w:name w:val="HTML Code"/>
    <w:basedOn w:val="Standardskrifttypeiafsnit"/>
    <w:uiPriority w:val="99"/>
    <w:semiHidden/>
    <w:rsid w:val="00072819"/>
    <w:rPr>
      <w:rFonts w:ascii="Franklin Gothic Book" w:hAnsi="Franklin Gothic Book" w:cs="Arial"/>
      <w:sz w:val="20"/>
      <w:szCs w:val="20"/>
    </w:rPr>
  </w:style>
  <w:style w:type="character" w:styleId="HTML-definition">
    <w:name w:val="HTML Definition"/>
    <w:basedOn w:val="Standardskrifttypeiafsnit"/>
    <w:uiPriority w:val="99"/>
    <w:semiHidden/>
    <w:rsid w:val="00072819"/>
    <w:rPr>
      <w:i/>
      <w:iCs/>
    </w:rPr>
  </w:style>
  <w:style w:type="character" w:styleId="HTML-tastatur">
    <w:name w:val="HTML Keyboard"/>
    <w:basedOn w:val="Standardskrifttypeiafsnit"/>
    <w:uiPriority w:val="99"/>
    <w:semiHidden/>
    <w:rsid w:val="00072819"/>
    <w:rPr>
      <w:rFonts w:ascii="Franklin Gothic Book" w:hAnsi="Franklin Gothic Book" w:cs="Arial"/>
      <w:sz w:val="20"/>
      <w:szCs w:val="20"/>
    </w:rPr>
  </w:style>
  <w:style w:type="paragraph" w:styleId="FormateretHTML">
    <w:name w:val="HTML Preformatted"/>
    <w:basedOn w:val="Normal"/>
    <w:link w:val="FormateretHTMLTegn"/>
    <w:uiPriority w:val="99"/>
    <w:semiHidden/>
    <w:rsid w:val="00072819"/>
    <w:pPr>
      <w:spacing w:after="0" w:line="240" w:lineRule="auto"/>
    </w:pPr>
    <w:rPr>
      <w:rFonts w:cs="Arial"/>
    </w:rPr>
  </w:style>
  <w:style w:type="character" w:customStyle="1" w:styleId="FormateretHTMLTegn">
    <w:name w:val="Formateret HTML Tegn"/>
    <w:basedOn w:val="Standardskrifttypeiafsnit"/>
    <w:link w:val="FormateretHTML"/>
    <w:uiPriority w:val="99"/>
    <w:semiHidden/>
    <w:rsid w:val="00072819"/>
    <w:rPr>
      <w:rFonts w:cs="Arial"/>
    </w:rPr>
  </w:style>
  <w:style w:type="character" w:styleId="HTML-eksempel">
    <w:name w:val="HTML Sample"/>
    <w:basedOn w:val="Standardskrifttypeiafsnit"/>
    <w:uiPriority w:val="99"/>
    <w:semiHidden/>
    <w:rsid w:val="00072819"/>
    <w:rPr>
      <w:rFonts w:ascii="Franklin Gothic Book" w:hAnsi="Franklin Gothic Book" w:cs="Arial"/>
      <w:sz w:val="24"/>
      <w:szCs w:val="24"/>
    </w:rPr>
  </w:style>
  <w:style w:type="character" w:styleId="HTML-skrivemaskine">
    <w:name w:val="HTML Typewriter"/>
    <w:basedOn w:val="Standardskrifttypeiafsnit"/>
    <w:uiPriority w:val="99"/>
    <w:semiHidden/>
    <w:rsid w:val="00072819"/>
    <w:rPr>
      <w:rFonts w:ascii="Franklin Gothic Book" w:hAnsi="Franklin Gothic Book" w:cs="Arial"/>
      <w:sz w:val="20"/>
      <w:szCs w:val="20"/>
    </w:rPr>
  </w:style>
  <w:style w:type="character" w:styleId="HTML-variabel">
    <w:name w:val="HTML Variable"/>
    <w:basedOn w:val="Standardskrifttypeiafsnit"/>
    <w:uiPriority w:val="99"/>
    <w:semiHidden/>
    <w:rsid w:val="00072819"/>
    <w:rPr>
      <w:i/>
      <w:iCs/>
    </w:rPr>
  </w:style>
  <w:style w:type="character" w:styleId="Hyperlink">
    <w:name w:val="Hyperlink"/>
    <w:basedOn w:val="Standardskrifttypeiafsnit"/>
    <w:uiPriority w:val="99"/>
    <w:rsid w:val="00072819"/>
    <w:rPr>
      <w:color w:val="AB2A0C" w:themeColor="hyperlink"/>
      <w:u w:val="single"/>
    </w:rPr>
  </w:style>
  <w:style w:type="paragraph" w:styleId="Indeks1">
    <w:name w:val="index 1"/>
    <w:basedOn w:val="Normal"/>
    <w:next w:val="Normal"/>
    <w:autoRedefine/>
    <w:uiPriority w:val="99"/>
    <w:semiHidden/>
    <w:rsid w:val="00072819"/>
    <w:pPr>
      <w:spacing w:after="0" w:line="240" w:lineRule="auto"/>
      <w:ind w:left="200" w:hanging="200"/>
    </w:pPr>
  </w:style>
  <w:style w:type="paragraph" w:styleId="Indeks2">
    <w:name w:val="index 2"/>
    <w:basedOn w:val="Normal"/>
    <w:next w:val="Normal"/>
    <w:autoRedefine/>
    <w:uiPriority w:val="99"/>
    <w:semiHidden/>
    <w:rsid w:val="00072819"/>
    <w:pPr>
      <w:spacing w:after="0" w:line="240" w:lineRule="auto"/>
      <w:ind w:left="400" w:hanging="200"/>
    </w:pPr>
  </w:style>
  <w:style w:type="paragraph" w:styleId="Indeks3">
    <w:name w:val="index 3"/>
    <w:basedOn w:val="Normal"/>
    <w:next w:val="Normal"/>
    <w:autoRedefine/>
    <w:uiPriority w:val="99"/>
    <w:semiHidden/>
    <w:rsid w:val="00072819"/>
    <w:pPr>
      <w:spacing w:after="0" w:line="240" w:lineRule="auto"/>
      <w:ind w:left="600" w:hanging="200"/>
    </w:pPr>
  </w:style>
  <w:style w:type="paragraph" w:styleId="Indeks4">
    <w:name w:val="index 4"/>
    <w:basedOn w:val="Normal"/>
    <w:next w:val="Normal"/>
    <w:autoRedefine/>
    <w:uiPriority w:val="99"/>
    <w:semiHidden/>
    <w:rsid w:val="00072819"/>
    <w:pPr>
      <w:spacing w:after="0" w:line="240" w:lineRule="auto"/>
      <w:ind w:left="800" w:hanging="200"/>
    </w:pPr>
  </w:style>
  <w:style w:type="paragraph" w:styleId="Indeks5">
    <w:name w:val="index 5"/>
    <w:basedOn w:val="Normal"/>
    <w:next w:val="Normal"/>
    <w:autoRedefine/>
    <w:uiPriority w:val="99"/>
    <w:semiHidden/>
    <w:rsid w:val="00072819"/>
    <w:pPr>
      <w:spacing w:after="0" w:line="240" w:lineRule="auto"/>
      <w:ind w:left="1000" w:hanging="200"/>
    </w:pPr>
  </w:style>
  <w:style w:type="paragraph" w:styleId="Indeks6">
    <w:name w:val="index 6"/>
    <w:basedOn w:val="Normal"/>
    <w:next w:val="Normal"/>
    <w:autoRedefine/>
    <w:uiPriority w:val="99"/>
    <w:semiHidden/>
    <w:rsid w:val="00072819"/>
    <w:pPr>
      <w:spacing w:after="0" w:line="240" w:lineRule="auto"/>
      <w:ind w:left="1200" w:hanging="200"/>
    </w:pPr>
  </w:style>
  <w:style w:type="paragraph" w:styleId="Indeks7">
    <w:name w:val="index 7"/>
    <w:basedOn w:val="Normal"/>
    <w:next w:val="Normal"/>
    <w:autoRedefine/>
    <w:uiPriority w:val="99"/>
    <w:semiHidden/>
    <w:rsid w:val="00072819"/>
    <w:pPr>
      <w:spacing w:after="0" w:line="240" w:lineRule="auto"/>
      <w:ind w:left="1400" w:hanging="200"/>
    </w:pPr>
  </w:style>
  <w:style w:type="paragraph" w:styleId="Indeks8">
    <w:name w:val="index 8"/>
    <w:basedOn w:val="Normal"/>
    <w:next w:val="Normal"/>
    <w:autoRedefine/>
    <w:uiPriority w:val="99"/>
    <w:semiHidden/>
    <w:rsid w:val="00072819"/>
    <w:pPr>
      <w:spacing w:after="0" w:line="240" w:lineRule="auto"/>
      <w:ind w:left="1600" w:hanging="200"/>
    </w:pPr>
  </w:style>
  <w:style w:type="paragraph" w:styleId="Indeks9">
    <w:name w:val="index 9"/>
    <w:basedOn w:val="Normal"/>
    <w:next w:val="Normal"/>
    <w:autoRedefine/>
    <w:uiPriority w:val="99"/>
    <w:semiHidden/>
    <w:rsid w:val="00072819"/>
    <w:pPr>
      <w:spacing w:after="0" w:line="240" w:lineRule="auto"/>
      <w:ind w:left="1800" w:hanging="200"/>
    </w:pPr>
  </w:style>
  <w:style w:type="paragraph" w:styleId="Indeksoverskrift">
    <w:name w:val="index heading"/>
    <w:basedOn w:val="Normal"/>
    <w:next w:val="Indeks1"/>
    <w:uiPriority w:val="99"/>
    <w:semiHidden/>
    <w:rsid w:val="00072819"/>
    <w:pPr>
      <w:spacing w:after="0"/>
    </w:pPr>
    <w:rPr>
      <w:rFonts w:eastAsiaTheme="majorEastAsia" w:cs="Arial"/>
      <w:b/>
      <w:bCs/>
    </w:rPr>
  </w:style>
  <w:style w:type="character" w:styleId="Kraftigfremhvning">
    <w:name w:val="Intense Emphasis"/>
    <w:basedOn w:val="Standardskrifttypeiafsnit"/>
    <w:uiPriority w:val="99"/>
    <w:semiHidden/>
    <w:qFormat/>
    <w:rsid w:val="00072819"/>
    <w:rPr>
      <w:i/>
      <w:iCs/>
      <w:color w:val="3F1A2B" w:themeColor="accent1"/>
    </w:rPr>
  </w:style>
  <w:style w:type="paragraph" w:styleId="Strktcitat">
    <w:name w:val="Intense Quote"/>
    <w:basedOn w:val="Normal"/>
    <w:next w:val="Normal"/>
    <w:link w:val="StrktcitatTegn"/>
    <w:uiPriority w:val="99"/>
    <w:semiHidden/>
    <w:qFormat/>
    <w:rsid w:val="00072819"/>
    <w:pPr>
      <w:pBdr>
        <w:top w:val="single" w:sz="4" w:space="10" w:color="3F1A2B" w:themeColor="accent1"/>
        <w:bottom w:val="single" w:sz="4" w:space="10" w:color="3F1A2B" w:themeColor="accent1"/>
      </w:pBdr>
      <w:spacing w:before="360" w:after="360"/>
      <w:ind w:left="864" w:right="864"/>
      <w:jc w:val="center"/>
    </w:pPr>
    <w:rPr>
      <w:i/>
      <w:iCs/>
      <w:color w:val="3F1A2B" w:themeColor="accent1"/>
    </w:rPr>
  </w:style>
  <w:style w:type="character" w:customStyle="1" w:styleId="StrktcitatTegn">
    <w:name w:val="Stærkt citat Tegn"/>
    <w:basedOn w:val="Standardskrifttypeiafsnit"/>
    <w:link w:val="Strktcitat"/>
    <w:uiPriority w:val="99"/>
    <w:semiHidden/>
    <w:rsid w:val="00072819"/>
    <w:rPr>
      <w:i/>
      <w:iCs/>
      <w:color w:val="3F1A2B" w:themeColor="accent1"/>
    </w:rPr>
  </w:style>
  <w:style w:type="character" w:styleId="Kraftighenvisning">
    <w:name w:val="Intense Reference"/>
    <w:basedOn w:val="Standardskrifttypeiafsnit"/>
    <w:uiPriority w:val="99"/>
    <w:semiHidden/>
    <w:qFormat/>
    <w:rsid w:val="00072819"/>
    <w:rPr>
      <w:b/>
      <w:bCs/>
      <w:smallCaps/>
      <w:color w:val="3F1A2B" w:themeColor="accent1"/>
      <w:spacing w:val="5"/>
    </w:rPr>
  </w:style>
  <w:style w:type="table" w:styleId="Lystgitter">
    <w:name w:val="Light Grid"/>
    <w:basedOn w:val="Tabel-Normal"/>
    <w:uiPriority w:val="99"/>
    <w:semiHidden/>
    <w:unhideWhenUsed/>
    <w:rsid w:val="0007281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072819"/>
    <w:pPr>
      <w:spacing w:line="240" w:lineRule="auto"/>
    </w:p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18" w:space="0" w:color="3F1A2B" w:themeColor="accent1"/>
          <w:right w:val="single" w:sz="8" w:space="0" w:color="3F1A2B" w:themeColor="accent1"/>
          <w:insideH w:val="nil"/>
          <w:insideV w:val="single" w:sz="8" w:space="0" w:color="3F1A2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insideH w:val="nil"/>
          <w:insideV w:val="single" w:sz="8" w:space="0" w:color="3F1A2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shd w:val="clear" w:color="auto" w:fill="E0B5C9" w:themeFill="accent1" w:themeFillTint="3F"/>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shd w:val="clear" w:color="auto" w:fill="E0B5C9" w:themeFill="accent1" w:themeFillTint="3F"/>
      </w:tcPr>
    </w:tblStylePr>
    <w:tblStylePr w:type="band2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tcPr>
    </w:tblStylePr>
  </w:style>
  <w:style w:type="table" w:styleId="Lystgitter-fremhvningsfarve2">
    <w:name w:val="Light Grid Accent 2"/>
    <w:basedOn w:val="Tabel-Normal"/>
    <w:uiPriority w:val="99"/>
    <w:semiHidden/>
    <w:unhideWhenUsed/>
    <w:rsid w:val="00072819"/>
    <w:pPr>
      <w:spacing w:line="240" w:lineRule="auto"/>
    </w:p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18" w:space="0" w:color="FFA284" w:themeColor="accent2"/>
          <w:right w:val="single" w:sz="8" w:space="0" w:color="FFA284" w:themeColor="accent2"/>
          <w:insideH w:val="nil"/>
          <w:insideV w:val="single" w:sz="8" w:space="0" w:color="FFA2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insideH w:val="nil"/>
          <w:insideV w:val="single" w:sz="8" w:space="0" w:color="FFA2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shd w:val="clear" w:color="auto" w:fill="FFE7E0" w:themeFill="accent2" w:themeFillTint="3F"/>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shd w:val="clear" w:color="auto" w:fill="FFE7E0" w:themeFill="accent2" w:themeFillTint="3F"/>
      </w:tcPr>
    </w:tblStylePr>
    <w:tblStylePr w:type="band2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tcPr>
    </w:tblStylePr>
  </w:style>
  <w:style w:type="table" w:styleId="Lystgitter-fremhvningsfarve3">
    <w:name w:val="Light Grid Accent 3"/>
    <w:basedOn w:val="Tabel-Normal"/>
    <w:uiPriority w:val="99"/>
    <w:semiHidden/>
    <w:unhideWhenUsed/>
    <w:rsid w:val="00072819"/>
    <w:pPr>
      <w:spacing w:line="240" w:lineRule="auto"/>
    </w:p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18" w:space="0" w:color="AB2A0C" w:themeColor="accent3"/>
          <w:right w:val="single" w:sz="8" w:space="0" w:color="AB2A0C" w:themeColor="accent3"/>
          <w:insideH w:val="nil"/>
          <w:insideV w:val="single" w:sz="8" w:space="0" w:color="AB2A0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insideH w:val="nil"/>
          <w:insideV w:val="single" w:sz="8" w:space="0" w:color="AB2A0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shd w:val="clear" w:color="auto" w:fill="F9C0B3" w:themeFill="accent3" w:themeFillTint="3F"/>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shd w:val="clear" w:color="auto" w:fill="F9C0B3" w:themeFill="accent3" w:themeFillTint="3F"/>
      </w:tcPr>
    </w:tblStylePr>
    <w:tblStylePr w:type="band2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tcPr>
    </w:tblStylePr>
  </w:style>
  <w:style w:type="table" w:styleId="Lystgitter-fremhvningsfarve4">
    <w:name w:val="Light Grid Accent 4"/>
    <w:basedOn w:val="Tabel-Normal"/>
    <w:uiPriority w:val="99"/>
    <w:semiHidden/>
    <w:unhideWhenUsed/>
    <w:rsid w:val="00072819"/>
    <w:pPr>
      <w:spacing w:line="240" w:lineRule="auto"/>
    </w:p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18" w:space="0" w:color="FF9DB3" w:themeColor="accent4"/>
          <w:right w:val="single" w:sz="8" w:space="0" w:color="FF9DB3" w:themeColor="accent4"/>
          <w:insideH w:val="nil"/>
          <w:insideV w:val="single" w:sz="8" w:space="0" w:color="FF9D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insideH w:val="nil"/>
          <w:insideV w:val="single" w:sz="8" w:space="0" w:color="FF9D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shd w:val="clear" w:color="auto" w:fill="FFE6EC" w:themeFill="accent4" w:themeFillTint="3F"/>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shd w:val="clear" w:color="auto" w:fill="FFE6EC" w:themeFill="accent4" w:themeFillTint="3F"/>
      </w:tcPr>
    </w:tblStylePr>
    <w:tblStylePr w:type="band2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tcPr>
    </w:tblStylePr>
  </w:style>
  <w:style w:type="table" w:styleId="Lystgitter-fremhvningsfarve5">
    <w:name w:val="Light Grid Accent 5"/>
    <w:basedOn w:val="Tabel-Normal"/>
    <w:uiPriority w:val="99"/>
    <w:semiHidden/>
    <w:unhideWhenUsed/>
    <w:rsid w:val="00072819"/>
    <w:pPr>
      <w:spacing w:line="240" w:lineRule="auto"/>
    </w:p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18" w:space="0" w:color="9F2D6B" w:themeColor="accent5"/>
          <w:right w:val="single" w:sz="8" w:space="0" w:color="9F2D6B" w:themeColor="accent5"/>
          <w:insideH w:val="nil"/>
          <w:insideV w:val="single" w:sz="8" w:space="0" w:color="9F2D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insideH w:val="nil"/>
          <w:insideV w:val="single" w:sz="8" w:space="0" w:color="9F2D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shd w:val="clear" w:color="auto" w:fill="EEC4DA" w:themeFill="accent5" w:themeFillTint="3F"/>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shd w:val="clear" w:color="auto" w:fill="EEC4DA" w:themeFill="accent5" w:themeFillTint="3F"/>
      </w:tcPr>
    </w:tblStylePr>
    <w:tblStylePr w:type="band2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tcPr>
    </w:tblStylePr>
  </w:style>
  <w:style w:type="table" w:styleId="Lystgitter-fremhvningsfarve6">
    <w:name w:val="Light Grid Accent 6"/>
    <w:basedOn w:val="Tabel-Normal"/>
    <w:uiPriority w:val="99"/>
    <w:semiHidden/>
    <w:unhideWhenUsed/>
    <w:rsid w:val="00072819"/>
    <w:pPr>
      <w:spacing w:line="240" w:lineRule="auto"/>
    </w:p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18" w:space="0" w:color="A3BFFF" w:themeColor="accent6"/>
          <w:right w:val="single" w:sz="8" w:space="0" w:color="A3BFFF" w:themeColor="accent6"/>
          <w:insideH w:val="nil"/>
          <w:insideV w:val="single" w:sz="8" w:space="0" w:color="A3B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insideH w:val="nil"/>
          <w:insideV w:val="single" w:sz="8" w:space="0" w:color="A3B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shd w:val="clear" w:color="auto" w:fill="E8EEFF" w:themeFill="accent6" w:themeFillTint="3F"/>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shd w:val="clear" w:color="auto" w:fill="E8EEFF" w:themeFill="accent6" w:themeFillTint="3F"/>
      </w:tcPr>
    </w:tblStylePr>
    <w:tblStylePr w:type="band2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tcPr>
    </w:tblStylePr>
  </w:style>
  <w:style w:type="table" w:styleId="Lysliste">
    <w:name w:val="Light List"/>
    <w:basedOn w:val="Tabel-Normal"/>
    <w:uiPriority w:val="99"/>
    <w:semiHidden/>
    <w:unhideWhenUsed/>
    <w:rsid w:val="0007281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072819"/>
    <w:pPr>
      <w:spacing w:line="240" w:lineRule="auto"/>
    </w:p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pPr>
        <w:spacing w:before="0" w:after="0" w:line="240" w:lineRule="auto"/>
      </w:pPr>
      <w:rPr>
        <w:b/>
        <w:bCs/>
        <w:color w:val="FFFFFF" w:themeColor="background1"/>
      </w:rPr>
      <w:tblPr/>
      <w:tcPr>
        <w:shd w:val="clear" w:color="auto" w:fill="3F1A2B" w:themeFill="accent1"/>
      </w:tcPr>
    </w:tblStylePr>
    <w:tblStylePr w:type="lastRow">
      <w:pPr>
        <w:spacing w:before="0" w:after="0" w:line="240" w:lineRule="auto"/>
      </w:pPr>
      <w:rPr>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tcBorders>
      </w:tcPr>
    </w:tblStylePr>
    <w:tblStylePr w:type="firstCol">
      <w:rPr>
        <w:b/>
        <w:bCs/>
      </w:rPr>
    </w:tblStylePr>
    <w:tblStylePr w:type="lastCol">
      <w:rPr>
        <w:b/>
        <w:bCs/>
      </w:r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style>
  <w:style w:type="table" w:styleId="Lysliste-fremhvningsfarve2">
    <w:name w:val="Light List Accent 2"/>
    <w:basedOn w:val="Tabel-Normal"/>
    <w:uiPriority w:val="99"/>
    <w:semiHidden/>
    <w:unhideWhenUsed/>
    <w:rsid w:val="00072819"/>
    <w:pPr>
      <w:spacing w:line="240" w:lineRule="auto"/>
    </w:p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pPr>
        <w:spacing w:before="0" w:after="0" w:line="240" w:lineRule="auto"/>
      </w:pPr>
      <w:rPr>
        <w:b/>
        <w:bCs/>
        <w:color w:val="FFFFFF" w:themeColor="background1"/>
      </w:rPr>
      <w:tblPr/>
      <w:tcPr>
        <w:shd w:val="clear" w:color="auto" w:fill="FFA284" w:themeFill="accent2"/>
      </w:tcPr>
    </w:tblStylePr>
    <w:tblStylePr w:type="lastRow">
      <w:pPr>
        <w:spacing w:before="0" w:after="0" w:line="240" w:lineRule="auto"/>
      </w:pPr>
      <w:rPr>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tcBorders>
      </w:tcPr>
    </w:tblStylePr>
    <w:tblStylePr w:type="firstCol">
      <w:rPr>
        <w:b/>
        <w:bCs/>
      </w:rPr>
    </w:tblStylePr>
    <w:tblStylePr w:type="lastCol">
      <w:rPr>
        <w:b/>
        <w:bCs/>
      </w:r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style>
  <w:style w:type="table" w:styleId="Lysliste-fremhvningsfarve3">
    <w:name w:val="Light List Accent 3"/>
    <w:basedOn w:val="Tabel-Normal"/>
    <w:uiPriority w:val="99"/>
    <w:semiHidden/>
    <w:unhideWhenUsed/>
    <w:rsid w:val="00072819"/>
    <w:pPr>
      <w:spacing w:line="240" w:lineRule="auto"/>
    </w:p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pPr>
        <w:spacing w:before="0" w:after="0" w:line="240" w:lineRule="auto"/>
      </w:pPr>
      <w:rPr>
        <w:b/>
        <w:bCs/>
        <w:color w:val="FFFFFF" w:themeColor="background1"/>
      </w:rPr>
      <w:tblPr/>
      <w:tcPr>
        <w:shd w:val="clear" w:color="auto" w:fill="AB2A0C" w:themeFill="accent3"/>
      </w:tcPr>
    </w:tblStylePr>
    <w:tblStylePr w:type="lastRow">
      <w:pPr>
        <w:spacing w:before="0" w:after="0" w:line="240" w:lineRule="auto"/>
      </w:pPr>
      <w:rPr>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tcBorders>
      </w:tcPr>
    </w:tblStylePr>
    <w:tblStylePr w:type="firstCol">
      <w:rPr>
        <w:b/>
        <w:bCs/>
      </w:rPr>
    </w:tblStylePr>
    <w:tblStylePr w:type="lastCol">
      <w:rPr>
        <w:b/>
        <w:bCs/>
      </w:r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style>
  <w:style w:type="table" w:styleId="Lysliste-fremhvningsfarve4">
    <w:name w:val="Light List Accent 4"/>
    <w:basedOn w:val="Tabel-Normal"/>
    <w:uiPriority w:val="99"/>
    <w:semiHidden/>
    <w:unhideWhenUsed/>
    <w:rsid w:val="00072819"/>
    <w:pPr>
      <w:spacing w:line="240" w:lineRule="auto"/>
    </w:p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pPr>
        <w:spacing w:before="0" w:after="0" w:line="240" w:lineRule="auto"/>
      </w:pPr>
      <w:rPr>
        <w:b/>
        <w:bCs/>
        <w:color w:val="FFFFFF" w:themeColor="background1"/>
      </w:rPr>
      <w:tblPr/>
      <w:tcPr>
        <w:shd w:val="clear" w:color="auto" w:fill="FF9DB3" w:themeFill="accent4"/>
      </w:tcPr>
    </w:tblStylePr>
    <w:tblStylePr w:type="lastRow">
      <w:pPr>
        <w:spacing w:before="0" w:after="0" w:line="240" w:lineRule="auto"/>
      </w:pPr>
      <w:rPr>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tcBorders>
      </w:tcPr>
    </w:tblStylePr>
    <w:tblStylePr w:type="firstCol">
      <w:rPr>
        <w:b/>
        <w:bCs/>
      </w:rPr>
    </w:tblStylePr>
    <w:tblStylePr w:type="lastCol">
      <w:rPr>
        <w:b/>
        <w:bCs/>
      </w:r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style>
  <w:style w:type="table" w:styleId="Lysliste-fremhvningsfarve5">
    <w:name w:val="Light List Accent 5"/>
    <w:basedOn w:val="Tabel-Normal"/>
    <w:uiPriority w:val="99"/>
    <w:semiHidden/>
    <w:unhideWhenUsed/>
    <w:rsid w:val="00072819"/>
    <w:pPr>
      <w:spacing w:line="240" w:lineRule="auto"/>
    </w:p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pPr>
        <w:spacing w:before="0" w:after="0" w:line="240" w:lineRule="auto"/>
      </w:pPr>
      <w:rPr>
        <w:b/>
        <w:bCs/>
        <w:color w:val="FFFFFF" w:themeColor="background1"/>
      </w:rPr>
      <w:tblPr/>
      <w:tcPr>
        <w:shd w:val="clear" w:color="auto" w:fill="9F2D6B" w:themeFill="accent5"/>
      </w:tcPr>
    </w:tblStylePr>
    <w:tblStylePr w:type="lastRow">
      <w:pPr>
        <w:spacing w:before="0" w:after="0" w:line="240" w:lineRule="auto"/>
      </w:pPr>
      <w:rPr>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tcBorders>
      </w:tcPr>
    </w:tblStylePr>
    <w:tblStylePr w:type="firstCol">
      <w:rPr>
        <w:b/>
        <w:bCs/>
      </w:rPr>
    </w:tblStylePr>
    <w:tblStylePr w:type="lastCol">
      <w:rPr>
        <w:b/>
        <w:bCs/>
      </w:r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style>
  <w:style w:type="table" w:styleId="Lysliste-fremhvningsfarve6">
    <w:name w:val="Light List Accent 6"/>
    <w:basedOn w:val="Tabel-Normal"/>
    <w:uiPriority w:val="99"/>
    <w:semiHidden/>
    <w:unhideWhenUsed/>
    <w:rsid w:val="00072819"/>
    <w:pPr>
      <w:spacing w:line="240" w:lineRule="auto"/>
    </w:p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pPr>
        <w:spacing w:before="0" w:after="0" w:line="240" w:lineRule="auto"/>
      </w:pPr>
      <w:rPr>
        <w:b/>
        <w:bCs/>
        <w:color w:val="FFFFFF" w:themeColor="background1"/>
      </w:rPr>
      <w:tblPr/>
      <w:tcPr>
        <w:shd w:val="clear" w:color="auto" w:fill="A3BFFF" w:themeFill="accent6"/>
      </w:tcPr>
    </w:tblStylePr>
    <w:tblStylePr w:type="lastRow">
      <w:pPr>
        <w:spacing w:before="0" w:after="0" w:line="240" w:lineRule="auto"/>
      </w:pPr>
      <w:rPr>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tcBorders>
      </w:tcPr>
    </w:tblStylePr>
    <w:tblStylePr w:type="firstCol">
      <w:rPr>
        <w:b/>
        <w:bCs/>
      </w:rPr>
    </w:tblStylePr>
    <w:tblStylePr w:type="lastCol">
      <w:rPr>
        <w:b/>
        <w:bCs/>
      </w:r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style>
  <w:style w:type="table" w:styleId="Lysskygge">
    <w:name w:val="Light Shading"/>
    <w:basedOn w:val="Tabel-Normal"/>
    <w:uiPriority w:val="99"/>
    <w:semiHidden/>
    <w:unhideWhenUsed/>
    <w:rsid w:val="0007281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072819"/>
    <w:pPr>
      <w:spacing w:line="240" w:lineRule="auto"/>
    </w:pPr>
    <w:rPr>
      <w:color w:val="2E1320" w:themeColor="accent1" w:themeShade="BF"/>
    </w:rPr>
    <w:tblPr>
      <w:tblStyleRowBandSize w:val="1"/>
      <w:tblStyleColBandSize w:val="1"/>
      <w:tblBorders>
        <w:top w:val="single" w:sz="8" w:space="0" w:color="3F1A2B" w:themeColor="accent1"/>
        <w:bottom w:val="single" w:sz="8" w:space="0" w:color="3F1A2B" w:themeColor="accent1"/>
      </w:tblBorders>
    </w:tblPr>
    <w:tblStylePr w:type="fir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la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left w:val="nil"/>
          <w:right w:val="nil"/>
          <w:insideH w:val="nil"/>
          <w:insideV w:val="nil"/>
        </w:tcBorders>
        <w:shd w:val="clear" w:color="auto" w:fill="E0B5C9" w:themeFill="accent1" w:themeFillTint="3F"/>
      </w:tcPr>
    </w:tblStylePr>
  </w:style>
  <w:style w:type="table" w:styleId="Lysskygge-fremhvningsfarve2">
    <w:name w:val="Light Shading Accent 2"/>
    <w:basedOn w:val="Tabel-Normal"/>
    <w:uiPriority w:val="99"/>
    <w:semiHidden/>
    <w:unhideWhenUsed/>
    <w:rsid w:val="00072819"/>
    <w:pPr>
      <w:spacing w:line="240" w:lineRule="auto"/>
    </w:pPr>
    <w:rPr>
      <w:color w:val="FF5822" w:themeColor="accent2" w:themeShade="BF"/>
    </w:rPr>
    <w:tblPr>
      <w:tblStyleRowBandSize w:val="1"/>
      <w:tblStyleColBandSize w:val="1"/>
      <w:tblBorders>
        <w:top w:val="single" w:sz="8" w:space="0" w:color="FFA284" w:themeColor="accent2"/>
        <w:bottom w:val="single" w:sz="8" w:space="0" w:color="FFA284" w:themeColor="accent2"/>
      </w:tblBorders>
    </w:tblPr>
    <w:tblStylePr w:type="fir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la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left w:val="nil"/>
          <w:right w:val="nil"/>
          <w:insideH w:val="nil"/>
          <w:insideV w:val="nil"/>
        </w:tcBorders>
        <w:shd w:val="clear" w:color="auto" w:fill="FFE7E0" w:themeFill="accent2" w:themeFillTint="3F"/>
      </w:tcPr>
    </w:tblStylePr>
  </w:style>
  <w:style w:type="table" w:styleId="Lysskygge-fremhvningsfarve3">
    <w:name w:val="Light Shading Accent 3"/>
    <w:basedOn w:val="Tabel-Normal"/>
    <w:uiPriority w:val="99"/>
    <w:semiHidden/>
    <w:unhideWhenUsed/>
    <w:rsid w:val="00072819"/>
    <w:pPr>
      <w:spacing w:line="240" w:lineRule="auto"/>
    </w:pPr>
    <w:rPr>
      <w:color w:val="801F09" w:themeColor="accent3" w:themeShade="BF"/>
    </w:rPr>
    <w:tblPr>
      <w:tblStyleRowBandSize w:val="1"/>
      <w:tblStyleColBandSize w:val="1"/>
      <w:tblBorders>
        <w:top w:val="single" w:sz="8" w:space="0" w:color="AB2A0C" w:themeColor="accent3"/>
        <w:bottom w:val="single" w:sz="8" w:space="0" w:color="AB2A0C" w:themeColor="accent3"/>
      </w:tblBorders>
    </w:tblPr>
    <w:tblStylePr w:type="fir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la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left w:val="nil"/>
          <w:right w:val="nil"/>
          <w:insideH w:val="nil"/>
          <w:insideV w:val="nil"/>
        </w:tcBorders>
        <w:shd w:val="clear" w:color="auto" w:fill="F9C0B3" w:themeFill="accent3" w:themeFillTint="3F"/>
      </w:tcPr>
    </w:tblStylePr>
  </w:style>
  <w:style w:type="table" w:styleId="Lysskygge-fremhvningsfarve4">
    <w:name w:val="Light Shading Accent 4"/>
    <w:basedOn w:val="Tabel-Normal"/>
    <w:uiPriority w:val="99"/>
    <w:semiHidden/>
    <w:unhideWhenUsed/>
    <w:rsid w:val="00072819"/>
    <w:pPr>
      <w:spacing w:line="240" w:lineRule="auto"/>
    </w:pPr>
    <w:rPr>
      <w:color w:val="FF3562" w:themeColor="accent4" w:themeShade="BF"/>
    </w:rPr>
    <w:tblPr>
      <w:tblStyleRowBandSize w:val="1"/>
      <w:tblStyleColBandSize w:val="1"/>
      <w:tblBorders>
        <w:top w:val="single" w:sz="8" w:space="0" w:color="FF9DB3" w:themeColor="accent4"/>
        <w:bottom w:val="single" w:sz="8" w:space="0" w:color="FF9DB3" w:themeColor="accent4"/>
      </w:tblBorders>
    </w:tblPr>
    <w:tblStylePr w:type="fir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la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left w:val="nil"/>
          <w:right w:val="nil"/>
          <w:insideH w:val="nil"/>
          <w:insideV w:val="nil"/>
        </w:tcBorders>
        <w:shd w:val="clear" w:color="auto" w:fill="FFE6EC" w:themeFill="accent4" w:themeFillTint="3F"/>
      </w:tcPr>
    </w:tblStylePr>
  </w:style>
  <w:style w:type="table" w:styleId="Lysskygge-fremhvningsfarve5">
    <w:name w:val="Light Shading Accent 5"/>
    <w:basedOn w:val="Tabel-Normal"/>
    <w:uiPriority w:val="99"/>
    <w:semiHidden/>
    <w:unhideWhenUsed/>
    <w:rsid w:val="00072819"/>
    <w:pPr>
      <w:spacing w:line="240" w:lineRule="auto"/>
    </w:pPr>
    <w:rPr>
      <w:color w:val="76214F" w:themeColor="accent5" w:themeShade="BF"/>
    </w:rPr>
    <w:tblPr>
      <w:tblStyleRowBandSize w:val="1"/>
      <w:tblStyleColBandSize w:val="1"/>
      <w:tblBorders>
        <w:top w:val="single" w:sz="8" w:space="0" w:color="9F2D6B" w:themeColor="accent5"/>
        <w:bottom w:val="single" w:sz="8" w:space="0" w:color="9F2D6B" w:themeColor="accent5"/>
      </w:tblBorders>
    </w:tblPr>
    <w:tblStylePr w:type="fir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la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left w:val="nil"/>
          <w:right w:val="nil"/>
          <w:insideH w:val="nil"/>
          <w:insideV w:val="nil"/>
        </w:tcBorders>
        <w:shd w:val="clear" w:color="auto" w:fill="EEC4DA" w:themeFill="accent5" w:themeFillTint="3F"/>
      </w:tcPr>
    </w:tblStylePr>
  </w:style>
  <w:style w:type="table" w:styleId="Lysskygge-fremhvningsfarve6">
    <w:name w:val="Light Shading Accent 6"/>
    <w:basedOn w:val="Tabel-Normal"/>
    <w:uiPriority w:val="99"/>
    <w:semiHidden/>
    <w:unhideWhenUsed/>
    <w:rsid w:val="00072819"/>
    <w:pPr>
      <w:spacing w:line="240" w:lineRule="auto"/>
    </w:pPr>
    <w:rPr>
      <w:color w:val="3A75FF" w:themeColor="accent6" w:themeShade="BF"/>
    </w:rPr>
    <w:tblPr>
      <w:tblStyleRowBandSize w:val="1"/>
      <w:tblStyleColBandSize w:val="1"/>
      <w:tblBorders>
        <w:top w:val="single" w:sz="8" w:space="0" w:color="A3BFFF" w:themeColor="accent6"/>
        <w:bottom w:val="single" w:sz="8" w:space="0" w:color="A3BFFF" w:themeColor="accent6"/>
      </w:tblBorders>
    </w:tblPr>
    <w:tblStylePr w:type="fir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la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left w:val="nil"/>
          <w:right w:val="nil"/>
          <w:insideH w:val="nil"/>
          <w:insideV w:val="nil"/>
        </w:tcBorders>
        <w:shd w:val="clear" w:color="auto" w:fill="E8EEFF" w:themeFill="accent6" w:themeFillTint="3F"/>
      </w:tcPr>
    </w:tblStylePr>
  </w:style>
  <w:style w:type="character" w:styleId="Linjenummer">
    <w:name w:val="line number"/>
    <w:basedOn w:val="Standardskrifttypeiafsnit"/>
    <w:uiPriority w:val="99"/>
    <w:semiHidden/>
    <w:rsid w:val="00072819"/>
  </w:style>
  <w:style w:type="paragraph" w:styleId="Liste">
    <w:name w:val="List"/>
    <w:basedOn w:val="Normal"/>
    <w:uiPriority w:val="99"/>
    <w:semiHidden/>
    <w:rsid w:val="00072819"/>
    <w:pPr>
      <w:spacing w:after="0"/>
      <w:ind w:left="283" w:hanging="283"/>
      <w:contextualSpacing/>
    </w:pPr>
  </w:style>
  <w:style w:type="paragraph" w:styleId="Liste2">
    <w:name w:val="List 2"/>
    <w:basedOn w:val="Normal"/>
    <w:uiPriority w:val="99"/>
    <w:semiHidden/>
    <w:rsid w:val="00072819"/>
    <w:pPr>
      <w:spacing w:after="0"/>
      <w:ind w:left="566" w:hanging="283"/>
      <w:contextualSpacing/>
    </w:pPr>
  </w:style>
  <w:style w:type="paragraph" w:styleId="Liste3">
    <w:name w:val="List 3"/>
    <w:basedOn w:val="Normal"/>
    <w:uiPriority w:val="99"/>
    <w:semiHidden/>
    <w:rsid w:val="00072819"/>
    <w:pPr>
      <w:spacing w:after="0"/>
      <w:ind w:left="849" w:hanging="283"/>
      <w:contextualSpacing/>
    </w:pPr>
  </w:style>
  <w:style w:type="paragraph" w:styleId="Liste4">
    <w:name w:val="List 4"/>
    <w:basedOn w:val="Normal"/>
    <w:uiPriority w:val="99"/>
    <w:semiHidden/>
    <w:rsid w:val="00072819"/>
    <w:pPr>
      <w:spacing w:after="0"/>
      <w:ind w:left="1132" w:hanging="283"/>
      <w:contextualSpacing/>
    </w:pPr>
  </w:style>
  <w:style w:type="paragraph" w:styleId="Liste5">
    <w:name w:val="List 5"/>
    <w:basedOn w:val="Normal"/>
    <w:uiPriority w:val="99"/>
    <w:semiHidden/>
    <w:rsid w:val="00072819"/>
    <w:pPr>
      <w:spacing w:after="0"/>
      <w:ind w:left="1415" w:hanging="283"/>
      <w:contextualSpacing/>
    </w:pPr>
  </w:style>
  <w:style w:type="paragraph" w:styleId="Opstilling-punkttegn">
    <w:name w:val="List Bullet"/>
    <w:basedOn w:val="Normal"/>
    <w:uiPriority w:val="2"/>
    <w:qFormat/>
    <w:rsid w:val="006E6F55"/>
    <w:pPr>
      <w:numPr>
        <w:numId w:val="13"/>
      </w:numPr>
    </w:pPr>
  </w:style>
  <w:style w:type="paragraph" w:styleId="Opstilling-punkttegn2">
    <w:name w:val="List Bullet 2"/>
    <w:basedOn w:val="Normal"/>
    <w:uiPriority w:val="99"/>
    <w:semiHidden/>
    <w:rsid w:val="006E6F55"/>
    <w:pPr>
      <w:numPr>
        <w:ilvl w:val="1"/>
        <w:numId w:val="13"/>
      </w:numPr>
    </w:pPr>
  </w:style>
  <w:style w:type="paragraph" w:styleId="Opstilling-punkttegn3">
    <w:name w:val="List Bullet 3"/>
    <w:basedOn w:val="Normal"/>
    <w:uiPriority w:val="99"/>
    <w:semiHidden/>
    <w:rsid w:val="006E6F55"/>
    <w:pPr>
      <w:numPr>
        <w:ilvl w:val="2"/>
        <w:numId w:val="13"/>
      </w:numPr>
      <w:ind w:left="851"/>
    </w:pPr>
  </w:style>
  <w:style w:type="paragraph" w:styleId="Opstilling-punkttegn4">
    <w:name w:val="List Bullet 4"/>
    <w:basedOn w:val="Normal"/>
    <w:uiPriority w:val="99"/>
    <w:semiHidden/>
    <w:rsid w:val="006E6F55"/>
    <w:pPr>
      <w:numPr>
        <w:numId w:val="14"/>
      </w:numPr>
      <w:ind w:left="1208" w:hanging="357"/>
    </w:pPr>
  </w:style>
  <w:style w:type="paragraph" w:styleId="Opstilling-punkttegn5">
    <w:name w:val="List Bullet 5"/>
    <w:basedOn w:val="Normal"/>
    <w:uiPriority w:val="99"/>
    <w:semiHidden/>
    <w:rsid w:val="006E6F55"/>
    <w:pPr>
      <w:numPr>
        <w:numId w:val="15"/>
      </w:numPr>
      <w:ind w:left="1491" w:hanging="357"/>
    </w:pPr>
  </w:style>
  <w:style w:type="paragraph" w:styleId="Opstilling-forts">
    <w:name w:val="List Continue"/>
    <w:basedOn w:val="Normal"/>
    <w:uiPriority w:val="99"/>
    <w:semiHidden/>
    <w:rsid w:val="00072819"/>
    <w:pPr>
      <w:spacing w:after="0"/>
      <w:ind w:left="283"/>
      <w:contextualSpacing/>
    </w:pPr>
  </w:style>
  <w:style w:type="paragraph" w:styleId="Opstilling-forts2">
    <w:name w:val="List Continue 2"/>
    <w:basedOn w:val="Normal"/>
    <w:uiPriority w:val="99"/>
    <w:semiHidden/>
    <w:rsid w:val="00072819"/>
    <w:pPr>
      <w:spacing w:after="0"/>
      <w:ind w:left="566"/>
      <w:contextualSpacing/>
    </w:pPr>
  </w:style>
  <w:style w:type="paragraph" w:styleId="Opstilling-forts3">
    <w:name w:val="List Continue 3"/>
    <w:basedOn w:val="Normal"/>
    <w:uiPriority w:val="99"/>
    <w:semiHidden/>
    <w:rsid w:val="00072819"/>
    <w:pPr>
      <w:spacing w:after="0"/>
      <w:ind w:left="849"/>
      <w:contextualSpacing/>
    </w:pPr>
  </w:style>
  <w:style w:type="paragraph" w:styleId="Opstilling-forts4">
    <w:name w:val="List Continue 4"/>
    <w:basedOn w:val="Normal"/>
    <w:uiPriority w:val="99"/>
    <w:semiHidden/>
    <w:rsid w:val="00072819"/>
    <w:pPr>
      <w:spacing w:after="0"/>
      <w:ind w:left="1132"/>
      <w:contextualSpacing/>
    </w:pPr>
  </w:style>
  <w:style w:type="paragraph" w:styleId="Opstilling-forts5">
    <w:name w:val="List Continue 5"/>
    <w:basedOn w:val="Normal"/>
    <w:uiPriority w:val="99"/>
    <w:semiHidden/>
    <w:rsid w:val="00072819"/>
    <w:pPr>
      <w:spacing w:after="0"/>
      <w:ind w:left="1415"/>
      <w:contextualSpacing/>
    </w:pPr>
  </w:style>
  <w:style w:type="paragraph" w:styleId="Opstilling-talellerbogst">
    <w:name w:val="List Number"/>
    <w:basedOn w:val="Normal"/>
    <w:uiPriority w:val="2"/>
    <w:qFormat/>
    <w:rsid w:val="006E6F55"/>
    <w:pPr>
      <w:numPr>
        <w:numId w:val="16"/>
      </w:numPr>
    </w:pPr>
  </w:style>
  <w:style w:type="paragraph" w:styleId="Opstilling-talellerbogst2">
    <w:name w:val="List Number 2"/>
    <w:basedOn w:val="Normal"/>
    <w:uiPriority w:val="99"/>
    <w:semiHidden/>
    <w:rsid w:val="006E6F55"/>
    <w:pPr>
      <w:numPr>
        <w:ilvl w:val="1"/>
        <w:numId w:val="16"/>
      </w:numPr>
    </w:pPr>
  </w:style>
  <w:style w:type="paragraph" w:styleId="Opstilling-talellerbogst3">
    <w:name w:val="List Number 3"/>
    <w:basedOn w:val="Normal"/>
    <w:uiPriority w:val="99"/>
    <w:semiHidden/>
    <w:rsid w:val="006E6F55"/>
    <w:pPr>
      <w:numPr>
        <w:ilvl w:val="2"/>
        <w:numId w:val="16"/>
      </w:numPr>
      <w:ind w:left="1587" w:hanging="680"/>
    </w:pPr>
  </w:style>
  <w:style w:type="paragraph" w:styleId="Opstilling-talellerbogst4">
    <w:name w:val="List Number 4"/>
    <w:basedOn w:val="Normal"/>
    <w:uiPriority w:val="99"/>
    <w:semiHidden/>
    <w:rsid w:val="006E6F55"/>
    <w:pPr>
      <w:numPr>
        <w:ilvl w:val="3"/>
        <w:numId w:val="16"/>
      </w:numPr>
      <w:ind w:left="2439" w:hanging="851"/>
    </w:pPr>
  </w:style>
  <w:style w:type="paragraph" w:styleId="Opstilling-talellerbogst5">
    <w:name w:val="List Number 5"/>
    <w:basedOn w:val="Normal"/>
    <w:uiPriority w:val="99"/>
    <w:semiHidden/>
    <w:rsid w:val="006E6F55"/>
    <w:pPr>
      <w:numPr>
        <w:ilvl w:val="4"/>
        <w:numId w:val="16"/>
      </w:numPr>
    </w:pPr>
  </w:style>
  <w:style w:type="paragraph" w:styleId="Listeafsnit">
    <w:name w:val="List Paragraph"/>
    <w:basedOn w:val="Normal"/>
    <w:uiPriority w:val="34"/>
    <w:qFormat/>
    <w:rsid w:val="00072819"/>
    <w:pPr>
      <w:spacing w:after="0"/>
      <w:ind w:left="720"/>
      <w:contextualSpacing/>
    </w:pPr>
  </w:style>
  <w:style w:type="table" w:styleId="Listetabel1-lys">
    <w:name w:val="List Table 1 Light"/>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B54C7C" w:themeColor="accent1" w:themeTint="99"/>
        </w:tcBorders>
      </w:tcPr>
    </w:tblStylePr>
    <w:tblStylePr w:type="lastRow">
      <w:rPr>
        <w:b/>
        <w:bCs/>
      </w:rPr>
      <w:tblPr/>
      <w:tcPr>
        <w:tcBorders>
          <w:top w:val="sing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1-lys-farve2">
    <w:name w:val="List Table 1 Light Accent 2"/>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FFC6B5" w:themeColor="accent2" w:themeTint="99"/>
        </w:tcBorders>
      </w:tcPr>
    </w:tblStylePr>
    <w:tblStylePr w:type="lastRow">
      <w:rPr>
        <w:b/>
        <w:bCs/>
      </w:rPr>
      <w:tblPr/>
      <w:tcPr>
        <w:tcBorders>
          <w:top w:val="sing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1-lys-farve3">
    <w:name w:val="List Table 1 Light Accent 3"/>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F26747" w:themeColor="accent3" w:themeTint="99"/>
        </w:tcBorders>
      </w:tcPr>
    </w:tblStylePr>
    <w:tblStylePr w:type="lastRow">
      <w:rPr>
        <w:b/>
        <w:bCs/>
      </w:rPr>
      <w:tblPr/>
      <w:tcPr>
        <w:tcBorders>
          <w:top w:val="sing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1-lys-farve4">
    <w:name w:val="List Table 1 Light Accent 4"/>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FFC4D1" w:themeColor="accent4" w:themeTint="99"/>
        </w:tcBorders>
      </w:tcPr>
    </w:tblStylePr>
    <w:tblStylePr w:type="lastRow">
      <w:rPr>
        <w:b/>
        <w:bCs/>
      </w:rPr>
      <w:tblPr/>
      <w:tcPr>
        <w:tcBorders>
          <w:top w:val="sing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1-lys-farve5">
    <w:name w:val="List Table 1 Light Accent 5"/>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D66FA7" w:themeColor="accent5" w:themeTint="99"/>
        </w:tcBorders>
      </w:tcPr>
    </w:tblStylePr>
    <w:tblStylePr w:type="lastRow">
      <w:rPr>
        <w:b/>
        <w:bCs/>
      </w:rPr>
      <w:tblPr/>
      <w:tcPr>
        <w:tcBorders>
          <w:top w:val="sing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1-lys-farve6">
    <w:name w:val="List Table 1 Light Accent 6"/>
    <w:basedOn w:val="Tabel-Normal"/>
    <w:uiPriority w:val="99"/>
    <w:rsid w:val="00072819"/>
    <w:pPr>
      <w:spacing w:line="240" w:lineRule="auto"/>
    </w:pPr>
    <w:tblPr>
      <w:tblStyleRowBandSize w:val="1"/>
      <w:tblStyleColBandSize w:val="1"/>
    </w:tblPr>
    <w:tblStylePr w:type="firstRow">
      <w:rPr>
        <w:b/>
        <w:bCs/>
      </w:rPr>
      <w:tblPr/>
      <w:tcPr>
        <w:tcBorders>
          <w:bottom w:val="single" w:sz="4" w:space="0" w:color="C7D8FF" w:themeColor="accent6" w:themeTint="99"/>
        </w:tcBorders>
      </w:tcPr>
    </w:tblStylePr>
    <w:tblStylePr w:type="lastRow">
      <w:rPr>
        <w:b/>
        <w:bCs/>
      </w:rPr>
      <w:tblPr/>
      <w:tcPr>
        <w:tcBorders>
          <w:top w:val="sing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2">
    <w:name w:val="List Table 2"/>
    <w:basedOn w:val="Tabel-Normal"/>
    <w:uiPriority w:val="99"/>
    <w:rsid w:val="0007281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072819"/>
    <w:pPr>
      <w:spacing w:line="240" w:lineRule="auto"/>
    </w:pPr>
    <w:tblPr>
      <w:tblStyleRowBandSize w:val="1"/>
      <w:tblStyleColBandSize w:val="1"/>
      <w:tblBorders>
        <w:top w:val="single" w:sz="4" w:space="0" w:color="B54C7C" w:themeColor="accent1" w:themeTint="99"/>
        <w:bottom w:val="single" w:sz="4" w:space="0" w:color="B54C7C" w:themeColor="accent1" w:themeTint="99"/>
        <w:insideH w:val="single" w:sz="4" w:space="0" w:color="B54C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2-farve2">
    <w:name w:val="List Table 2 Accent 2"/>
    <w:basedOn w:val="Tabel-Normal"/>
    <w:uiPriority w:val="99"/>
    <w:rsid w:val="00072819"/>
    <w:pPr>
      <w:spacing w:line="240" w:lineRule="auto"/>
    </w:pPr>
    <w:tblPr>
      <w:tblStyleRowBandSize w:val="1"/>
      <w:tblStyleColBandSize w:val="1"/>
      <w:tblBorders>
        <w:top w:val="single" w:sz="4" w:space="0" w:color="FFC6B5" w:themeColor="accent2" w:themeTint="99"/>
        <w:bottom w:val="single" w:sz="4" w:space="0" w:color="FFC6B5" w:themeColor="accent2" w:themeTint="99"/>
        <w:insideH w:val="single" w:sz="4" w:space="0" w:color="FFC6B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2-farve3">
    <w:name w:val="List Table 2 Accent 3"/>
    <w:basedOn w:val="Tabel-Normal"/>
    <w:uiPriority w:val="99"/>
    <w:rsid w:val="00072819"/>
    <w:pPr>
      <w:spacing w:line="240" w:lineRule="auto"/>
    </w:pPr>
    <w:tblPr>
      <w:tblStyleRowBandSize w:val="1"/>
      <w:tblStyleColBandSize w:val="1"/>
      <w:tblBorders>
        <w:top w:val="single" w:sz="4" w:space="0" w:color="F26747" w:themeColor="accent3" w:themeTint="99"/>
        <w:bottom w:val="single" w:sz="4" w:space="0" w:color="F26747" w:themeColor="accent3" w:themeTint="99"/>
        <w:insideH w:val="single" w:sz="4" w:space="0" w:color="F2674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2-farve4">
    <w:name w:val="List Table 2 Accent 4"/>
    <w:basedOn w:val="Tabel-Normal"/>
    <w:uiPriority w:val="99"/>
    <w:rsid w:val="00072819"/>
    <w:pPr>
      <w:spacing w:line="240" w:lineRule="auto"/>
    </w:pPr>
    <w:tblPr>
      <w:tblStyleRowBandSize w:val="1"/>
      <w:tblStyleColBandSize w:val="1"/>
      <w:tblBorders>
        <w:top w:val="single" w:sz="4" w:space="0" w:color="FFC4D1" w:themeColor="accent4" w:themeTint="99"/>
        <w:bottom w:val="single" w:sz="4" w:space="0" w:color="FFC4D1" w:themeColor="accent4" w:themeTint="99"/>
        <w:insideH w:val="single" w:sz="4" w:space="0" w:color="FFC4D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2-farve5">
    <w:name w:val="List Table 2 Accent 5"/>
    <w:basedOn w:val="Tabel-Normal"/>
    <w:uiPriority w:val="99"/>
    <w:rsid w:val="00072819"/>
    <w:pPr>
      <w:spacing w:line="240" w:lineRule="auto"/>
    </w:pPr>
    <w:tblPr>
      <w:tblStyleRowBandSize w:val="1"/>
      <w:tblStyleColBandSize w:val="1"/>
      <w:tblBorders>
        <w:top w:val="single" w:sz="4" w:space="0" w:color="D66FA7" w:themeColor="accent5" w:themeTint="99"/>
        <w:bottom w:val="single" w:sz="4" w:space="0" w:color="D66FA7" w:themeColor="accent5" w:themeTint="99"/>
        <w:insideH w:val="single" w:sz="4" w:space="0" w:color="D66F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2-farve6">
    <w:name w:val="List Table 2 Accent 6"/>
    <w:basedOn w:val="Tabel-Normal"/>
    <w:uiPriority w:val="99"/>
    <w:rsid w:val="00072819"/>
    <w:pPr>
      <w:spacing w:line="240" w:lineRule="auto"/>
    </w:pPr>
    <w:tblPr>
      <w:tblStyleRowBandSize w:val="1"/>
      <w:tblStyleColBandSize w:val="1"/>
      <w:tblBorders>
        <w:top w:val="single" w:sz="4" w:space="0" w:color="C7D8FF" w:themeColor="accent6" w:themeTint="99"/>
        <w:bottom w:val="single" w:sz="4" w:space="0" w:color="C7D8FF" w:themeColor="accent6" w:themeTint="99"/>
        <w:insideH w:val="single" w:sz="4" w:space="0" w:color="C7D8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3">
    <w:name w:val="List Table 3"/>
    <w:basedOn w:val="Tabel-Normal"/>
    <w:uiPriority w:val="99"/>
    <w:rsid w:val="0007281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072819"/>
    <w:pPr>
      <w:spacing w:line="240" w:lineRule="auto"/>
    </w:pPr>
    <w:tblPr>
      <w:tblStyleRowBandSize w:val="1"/>
      <w:tblStyleColBandSize w:val="1"/>
      <w:tblBorders>
        <w:top w:val="single" w:sz="4" w:space="0" w:color="3F1A2B" w:themeColor="accent1"/>
        <w:left w:val="single" w:sz="4" w:space="0" w:color="3F1A2B" w:themeColor="accent1"/>
        <w:bottom w:val="single" w:sz="4" w:space="0" w:color="3F1A2B" w:themeColor="accent1"/>
        <w:right w:val="single" w:sz="4" w:space="0" w:color="3F1A2B" w:themeColor="accent1"/>
      </w:tblBorders>
    </w:tblPr>
    <w:tblStylePr w:type="firstRow">
      <w:rPr>
        <w:b/>
        <w:bCs/>
        <w:color w:val="FFFFFF" w:themeColor="background1"/>
      </w:rPr>
      <w:tblPr/>
      <w:tcPr>
        <w:shd w:val="clear" w:color="auto" w:fill="3F1A2B" w:themeFill="accent1"/>
      </w:tcPr>
    </w:tblStylePr>
    <w:tblStylePr w:type="lastRow">
      <w:rPr>
        <w:b/>
        <w:bCs/>
      </w:rPr>
      <w:tblPr/>
      <w:tcPr>
        <w:tcBorders>
          <w:top w:val="double" w:sz="4" w:space="0" w:color="3F1A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1A2B" w:themeColor="accent1"/>
          <w:right w:val="single" w:sz="4" w:space="0" w:color="3F1A2B" w:themeColor="accent1"/>
        </w:tcBorders>
      </w:tcPr>
    </w:tblStylePr>
    <w:tblStylePr w:type="band1Horz">
      <w:tblPr/>
      <w:tcPr>
        <w:tcBorders>
          <w:top w:val="single" w:sz="4" w:space="0" w:color="3F1A2B" w:themeColor="accent1"/>
          <w:bottom w:val="single" w:sz="4" w:space="0" w:color="3F1A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1A2B" w:themeColor="accent1"/>
          <w:left w:val="nil"/>
        </w:tcBorders>
      </w:tcPr>
    </w:tblStylePr>
    <w:tblStylePr w:type="swCell">
      <w:tblPr/>
      <w:tcPr>
        <w:tcBorders>
          <w:top w:val="double" w:sz="4" w:space="0" w:color="3F1A2B" w:themeColor="accent1"/>
          <w:right w:val="nil"/>
        </w:tcBorders>
      </w:tcPr>
    </w:tblStylePr>
  </w:style>
  <w:style w:type="table" w:styleId="Listetabel3-farve2">
    <w:name w:val="List Table 3 Accent 2"/>
    <w:basedOn w:val="Tabel-Normal"/>
    <w:uiPriority w:val="99"/>
    <w:rsid w:val="00072819"/>
    <w:pPr>
      <w:spacing w:line="240" w:lineRule="auto"/>
    </w:pPr>
    <w:tblPr>
      <w:tblStyleRowBandSize w:val="1"/>
      <w:tblStyleColBandSize w:val="1"/>
      <w:tblBorders>
        <w:top w:val="single" w:sz="4" w:space="0" w:color="FFA284" w:themeColor="accent2"/>
        <w:left w:val="single" w:sz="4" w:space="0" w:color="FFA284" w:themeColor="accent2"/>
        <w:bottom w:val="single" w:sz="4" w:space="0" w:color="FFA284" w:themeColor="accent2"/>
        <w:right w:val="single" w:sz="4" w:space="0" w:color="FFA284" w:themeColor="accent2"/>
      </w:tblBorders>
    </w:tblPr>
    <w:tblStylePr w:type="firstRow">
      <w:rPr>
        <w:b/>
        <w:bCs/>
        <w:color w:val="FFFFFF" w:themeColor="background1"/>
      </w:rPr>
      <w:tblPr/>
      <w:tcPr>
        <w:shd w:val="clear" w:color="auto" w:fill="FFA284" w:themeFill="accent2"/>
      </w:tcPr>
    </w:tblStylePr>
    <w:tblStylePr w:type="lastRow">
      <w:rPr>
        <w:b/>
        <w:bCs/>
      </w:rPr>
      <w:tblPr/>
      <w:tcPr>
        <w:tcBorders>
          <w:top w:val="double" w:sz="4" w:space="0" w:color="FFA28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84" w:themeColor="accent2"/>
          <w:right w:val="single" w:sz="4" w:space="0" w:color="FFA284" w:themeColor="accent2"/>
        </w:tcBorders>
      </w:tcPr>
    </w:tblStylePr>
    <w:tblStylePr w:type="band1Horz">
      <w:tblPr/>
      <w:tcPr>
        <w:tcBorders>
          <w:top w:val="single" w:sz="4" w:space="0" w:color="FFA284" w:themeColor="accent2"/>
          <w:bottom w:val="single" w:sz="4" w:space="0" w:color="FFA28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84" w:themeColor="accent2"/>
          <w:left w:val="nil"/>
        </w:tcBorders>
      </w:tcPr>
    </w:tblStylePr>
    <w:tblStylePr w:type="swCell">
      <w:tblPr/>
      <w:tcPr>
        <w:tcBorders>
          <w:top w:val="double" w:sz="4" w:space="0" w:color="FFA284" w:themeColor="accent2"/>
          <w:right w:val="nil"/>
        </w:tcBorders>
      </w:tcPr>
    </w:tblStylePr>
  </w:style>
  <w:style w:type="table" w:styleId="Listetabel3-farve3">
    <w:name w:val="List Table 3 Accent 3"/>
    <w:basedOn w:val="Tabel-Normal"/>
    <w:uiPriority w:val="99"/>
    <w:rsid w:val="00072819"/>
    <w:pPr>
      <w:spacing w:line="240" w:lineRule="auto"/>
    </w:pPr>
    <w:tblPr>
      <w:tblStyleRowBandSize w:val="1"/>
      <w:tblStyleColBandSize w:val="1"/>
      <w:tblBorders>
        <w:top w:val="single" w:sz="4" w:space="0" w:color="AB2A0C" w:themeColor="accent3"/>
        <w:left w:val="single" w:sz="4" w:space="0" w:color="AB2A0C" w:themeColor="accent3"/>
        <w:bottom w:val="single" w:sz="4" w:space="0" w:color="AB2A0C" w:themeColor="accent3"/>
        <w:right w:val="single" w:sz="4" w:space="0" w:color="AB2A0C" w:themeColor="accent3"/>
      </w:tblBorders>
    </w:tblPr>
    <w:tblStylePr w:type="firstRow">
      <w:rPr>
        <w:b/>
        <w:bCs/>
        <w:color w:val="FFFFFF" w:themeColor="background1"/>
      </w:rPr>
      <w:tblPr/>
      <w:tcPr>
        <w:shd w:val="clear" w:color="auto" w:fill="AB2A0C" w:themeFill="accent3"/>
      </w:tcPr>
    </w:tblStylePr>
    <w:tblStylePr w:type="lastRow">
      <w:rPr>
        <w:b/>
        <w:bCs/>
      </w:rPr>
      <w:tblPr/>
      <w:tcPr>
        <w:tcBorders>
          <w:top w:val="double" w:sz="4" w:space="0" w:color="AB2A0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2A0C" w:themeColor="accent3"/>
          <w:right w:val="single" w:sz="4" w:space="0" w:color="AB2A0C" w:themeColor="accent3"/>
        </w:tcBorders>
      </w:tcPr>
    </w:tblStylePr>
    <w:tblStylePr w:type="band1Horz">
      <w:tblPr/>
      <w:tcPr>
        <w:tcBorders>
          <w:top w:val="single" w:sz="4" w:space="0" w:color="AB2A0C" w:themeColor="accent3"/>
          <w:bottom w:val="single" w:sz="4" w:space="0" w:color="AB2A0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2A0C" w:themeColor="accent3"/>
          <w:left w:val="nil"/>
        </w:tcBorders>
      </w:tcPr>
    </w:tblStylePr>
    <w:tblStylePr w:type="swCell">
      <w:tblPr/>
      <w:tcPr>
        <w:tcBorders>
          <w:top w:val="double" w:sz="4" w:space="0" w:color="AB2A0C" w:themeColor="accent3"/>
          <w:right w:val="nil"/>
        </w:tcBorders>
      </w:tcPr>
    </w:tblStylePr>
  </w:style>
  <w:style w:type="table" w:styleId="Listetabel3-farve4">
    <w:name w:val="List Table 3 Accent 4"/>
    <w:basedOn w:val="Tabel-Normal"/>
    <w:uiPriority w:val="99"/>
    <w:rsid w:val="00072819"/>
    <w:pPr>
      <w:spacing w:line="240" w:lineRule="auto"/>
    </w:pPr>
    <w:tblPr>
      <w:tblStyleRowBandSize w:val="1"/>
      <w:tblStyleColBandSize w:val="1"/>
      <w:tblBorders>
        <w:top w:val="single" w:sz="4" w:space="0" w:color="FF9DB3" w:themeColor="accent4"/>
        <w:left w:val="single" w:sz="4" w:space="0" w:color="FF9DB3" w:themeColor="accent4"/>
        <w:bottom w:val="single" w:sz="4" w:space="0" w:color="FF9DB3" w:themeColor="accent4"/>
        <w:right w:val="single" w:sz="4" w:space="0" w:color="FF9DB3" w:themeColor="accent4"/>
      </w:tblBorders>
    </w:tblPr>
    <w:tblStylePr w:type="firstRow">
      <w:rPr>
        <w:b/>
        <w:bCs/>
        <w:color w:val="FFFFFF" w:themeColor="background1"/>
      </w:rPr>
      <w:tblPr/>
      <w:tcPr>
        <w:shd w:val="clear" w:color="auto" w:fill="FF9DB3" w:themeFill="accent4"/>
      </w:tcPr>
    </w:tblStylePr>
    <w:tblStylePr w:type="lastRow">
      <w:rPr>
        <w:b/>
        <w:bCs/>
      </w:rPr>
      <w:tblPr/>
      <w:tcPr>
        <w:tcBorders>
          <w:top w:val="double" w:sz="4" w:space="0" w:color="FF9DB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DB3" w:themeColor="accent4"/>
          <w:right w:val="single" w:sz="4" w:space="0" w:color="FF9DB3" w:themeColor="accent4"/>
        </w:tcBorders>
      </w:tcPr>
    </w:tblStylePr>
    <w:tblStylePr w:type="band1Horz">
      <w:tblPr/>
      <w:tcPr>
        <w:tcBorders>
          <w:top w:val="single" w:sz="4" w:space="0" w:color="FF9DB3" w:themeColor="accent4"/>
          <w:bottom w:val="single" w:sz="4" w:space="0" w:color="FF9DB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DB3" w:themeColor="accent4"/>
          <w:left w:val="nil"/>
        </w:tcBorders>
      </w:tcPr>
    </w:tblStylePr>
    <w:tblStylePr w:type="swCell">
      <w:tblPr/>
      <w:tcPr>
        <w:tcBorders>
          <w:top w:val="double" w:sz="4" w:space="0" w:color="FF9DB3" w:themeColor="accent4"/>
          <w:right w:val="nil"/>
        </w:tcBorders>
      </w:tcPr>
    </w:tblStylePr>
  </w:style>
  <w:style w:type="table" w:styleId="Listetabel3-farve5">
    <w:name w:val="List Table 3 Accent 5"/>
    <w:basedOn w:val="Tabel-Normal"/>
    <w:uiPriority w:val="99"/>
    <w:rsid w:val="00072819"/>
    <w:pPr>
      <w:spacing w:line="240" w:lineRule="auto"/>
    </w:pPr>
    <w:tblPr>
      <w:tblStyleRowBandSize w:val="1"/>
      <w:tblStyleColBandSize w:val="1"/>
      <w:tblBorders>
        <w:top w:val="single" w:sz="4" w:space="0" w:color="9F2D6B" w:themeColor="accent5"/>
        <w:left w:val="single" w:sz="4" w:space="0" w:color="9F2D6B" w:themeColor="accent5"/>
        <w:bottom w:val="single" w:sz="4" w:space="0" w:color="9F2D6B" w:themeColor="accent5"/>
        <w:right w:val="single" w:sz="4" w:space="0" w:color="9F2D6B" w:themeColor="accent5"/>
      </w:tblBorders>
    </w:tblPr>
    <w:tblStylePr w:type="firstRow">
      <w:rPr>
        <w:b/>
        <w:bCs/>
        <w:color w:val="FFFFFF" w:themeColor="background1"/>
      </w:rPr>
      <w:tblPr/>
      <w:tcPr>
        <w:shd w:val="clear" w:color="auto" w:fill="9F2D6B" w:themeFill="accent5"/>
      </w:tcPr>
    </w:tblStylePr>
    <w:tblStylePr w:type="lastRow">
      <w:rPr>
        <w:b/>
        <w:bCs/>
      </w:rPr>
      <w:tblPr/>
      <w:tcPr>
        <w:tcBorders>
          <w:top w:val="double" w:sz="4" w:space="0" w:color="9F2D6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D6B" w:themeColor="accent5"/>
          <w:right w:val="single" w:sz="4" w:space="0" w:color="9F2D6B" w:themeColor="accent5"/>
        </w:tcBorders>
      </w:tcPr>
    </w:tblStylePr>
    <w:tblStylePr w:type="band1Horz">
      <w:tblPr/>
      <w:tcPr>
        <w:tcBorders>
          <w:top w:val="single" w:sz="4" w:space="0" w:color="9F2D6B" w:themeColor="accent5"/>
          <w:bottom w:val="single" w:sz="4" w:space="0" w:color="9F2D6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D6B" w:themeColor="accent5"/>
          <w:left w:val="nil"/>
        </w:tcBorders>
      </w:tcPr>
    </w:tblStylePr>
    <w:tblStylePr w:type="swCell">
      <w:tblPr/>
      <w:tcPr>
        <w:tcBorders>
          <w:top w:val="double" w:sz="4" w:space="0" w:color="9F2D6B" w:themeColor="accent5"/>
          <w:right w:val="nil"/>
        </w:tcBorders>
      </w:tcPr>
    </w:tblStylePr>
  </w:style>
  <w:style w:type="table" w:styleId="Listetabel3-farve6">
    <w:name w:val="List Table 3 Accent 6"/>
    <w:basedOn w:val="Tabel-Normal"/>
    <w:uiPriority w:val="99"/>
    <w:rsid w:val="00072819"/>
    <w:pPr>
      <w:spacing w:line="240" w:lineRule="auto"/>
    </w:pPr>
    <w:tblPr>
      <w:tblStyleRowBandSize w:val="1"/>
      <w:tblStyleColBandSize w:val="1"/>
      <w:tblBorders>
        <w:top w:val="single" w:sz="4" w:space="0" w:color="A3BFFF" w:themeColor="accent6"/>
        <w:left w:val="single" w:sz="4" w:space="0" w:color="A3BFFF" w:themeColor="accent6"/>
        <w:bottom w:val="single" w:sz="4" w:space="0" w:color="A3BFFF" w:themeColor="accent6"/>
        <w:right w:val="single" w:sz="4" w:space="0" w:color="A3BFFF" w:themeColor="accent6"/>
      </w:tblBorders>
    </w:tblPr>
    <w:tblStylePr w:type="firstRow">
      <w:rPr>
        <w:b/>
        <w:bCs/>
        <w:color w:val="FFFFFF" w:themeColor="background1"/>
      </w:rPr>
      <w:tblPr/>
      <w:tcPr>
        <w:shd w:val="clear" w:color="auto" w:fill="A3BFFF" w:themeFill="accent6"/>
      </w:tcPr>
    </w:tblStylePr>
    <w:tblStylePr w:type="lastRow">
      <w:rPr>
        <w:b/>
        <w:bCs/>
      </w:rPr>
      <w:tblPr/>
      <w:tcPr>
        <w:tcBorders>
          <w:top w:val="double" w:sz="4" w:space="0" w:color="A3B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FFF" w:themeColor="accent6"/>
          <w:right w:val="single" w:sz="4" w:space="0" w:color="A3BFFF" w:themeColor="accent6"/>
        </w:tcBorders>
      </w:tcPr>
    </w:tblStylePr>
    <w:tblStylePr w:type="band1Horz">
      <w:tblPr/>
      <w:tcPr>
        <w:tcBorders>
          <w:top w:val="single" w:sz="4" w:space="0" w:color="A3BFFF" w:themeColor="accent6"/>
          <w:bottom w:val="single" w:sz="4" w:space="0" w:color="A3B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FFF" w:themeColor="accent6"/>
          <w:left w:val="nil"/>
        </w:tcBorders>
      </w:tcPr>
    </w:tblStylePr>
    <w:tblStylePr w:type="swCell">
      <w:tblPr/>
      <w:tcPr>
        <w:tcBorders>
          <w:top w:val="double" w:sz="4" w:space="0" w:color="A3BFFF" w:themeColor="accent6"/>
          <w:right w:val="nil"/>
        </w:tcBorders>
      </w:tcPr>
    </w:tblStylePr>
  </w:style>
  <w:style w:type="table" w:styleId="Listetabel4">
    <w:name w:val="List Table 4"/>
    <w:basedOn w:val="Tabel-Normal"/>
    <w:uiPriority w:val="99"/>
    <w:rsid w:val="0007281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072819"/>
    <w:pPr>
      <w:spacing w:line="240" w:lineRule="auto"/>
    </w:p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tcBorders>
        <w:shd w:val="clear" w:color="auto" w:fill="3F1A2B" w:themeFill="accent1"/>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4-farve2">
    <w:name w:val="List Table 4 Accent 2"/>
    <w:basedOn w:val="Tabel-Normal"/>
    <w:uiPriority w:val="99"/>
    <w:rsid w:val="00072819"/>
    <w:pPr>
      <w:spacing w:line="240" w:lineRule="auto"/>
    </w:p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tcBorders>
        <w:shd w:val="clear" w:color="auto" w:fill="FFA284" w:themeFill="accent2"/>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4-farve3">
    <w:name w:val="List Table 4 Accent 3"/>
    <w:basedOn w:val="Tabel-Normal"/>
    <w:uiPriority w:val="99"/>
    <w:rsid w:val="00072819"/>
    <w:pPr>
      <w:spacing w:line="240" w:lineRule="auto"/>
    </w:p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tcBorders>
        <w:shd w:val="clear" w:color="auto" w:fill="AB2A0C" w:themeFill="accent3"/>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4-farve4">
    <w:name w:val="List Table 4 Accent 4"/>
    <w:basedOn w:val="Tabel-Normal"/>
    <w:uiPriority w:val="99"/>
    <w:rsid w:val="00072819"/>
    <w:pPr>
      <w:spacing w:line="240" w:lineRule="auto"/>
    </w:p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tcBorders>
        <w:shd w:val="clear" w:color="auto" w:fill="FF9DB3" w:themeFill="accent4"/>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4-farve5">
    <w:name w:val="List Table 4 Accent 5"/>
    <w:basedOn w:val="Tabel-Normal"/>
    <w:uiPriority w:val="99"/>
    <w:rsid w:val="00072819"/>
    <w:pPr>
      <w:spacing w:line="240" w:lineRule="auto"/>
    </w:p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tcBorders>
        <w:shd w:val="clear" w:color="auto" w:fill="9F2D6B" w:themeFill="accent5"/>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4-farve6">
    <w:name w:val="List Table 4 Accent 6"/>
    <w:basedOn w:val="Tabel-Normal"/>
    <w:uiPriority w:val="99"/>
    <w:rsid w:val="00072819"/>
    <w:pPr>
      <w:spacing w:line="240" w:lineRule="auto"/>
    </w:p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tcBorders>
        <w:shd w:val="clear" w:color="auto" w:fill="A3BFFF" w:themeFill="accent6"/>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5-mrk">
    <w:name w:val="List Table 5 Dark"/>
    <w:basedOn w:val="Tabel-Normal"/>
    <w:uiPriority w:val="99"/>
    <w:rsid w:val="0007281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072819"/>
    <w:pPr>
      <w:spacing w:line="240" w:lineRule="auto"/>
    </w:pPr>
    <w:rPr>
      <w:color w:val="FFFFFF" w:themeColor="background1"/>
    </w:rPr>
    <w:tblPr>
      <w:tblStyleRowBandSize w:val="1"/>
      <w:tblStyleColBandSize w:val="1"/>
      <w:tblBorders>
        <w:top w:val="single" w:sz="24" w:space="0" w:color="3F1A2B" w:themeColor="accent1"/>
        <w:left w:val="single" w:sz="24" w:space="0" w:color="3F1A2B" w:themeColor="accent1"/>
        <w:bottom w:val="single" w:sz="24" w:space="0" w:color="3F1A2B" w:themeColor="accent1"/>
        <w:right w:val="single" w:sz="24" w:space="0" w:color="3F1A2B" w:themeColor="accent1"/>
      </w:tblBorders>
    </w:tblPr>
    <w:tcPr>
      <w:shd w:val="clear" w:color="auto" w:fill="3F1A2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072819"/>
    <w:pPr>
      <w:spacing w:line="240" w:lineRule="auto"/>
    </w:pPr>
    <w:rPr>
      <w:color w:val="FFFFFF" w:themeColor="background1"/>
    </w:rPr>
    <w:tblPr>
      <w:tblStyleRowBandSize w:val="1"/>
      <w:tblStyleColBandSize w:val="1"/>
      <w:tblBorders>
        <w:top w:val="single" w:sz="24" w:space="0" w:color="FFA284" w:themeColor="accent2"/>
        <w:left w:val="single" w:sz="24" w:space="0" w:color="FFA284" w:themeColor="accent2"/>
        <w:bottom w:val="single" w:sz="24" w:space="0" w:color="FFA284" w:themeColor="accent2"/>
        <w:right w:val="single" w:sz="24" w:space="0" w:color="FFA284" w:themeColor="accent2"/>
      </w:tblBorders>
    </w:tblPr>
    <w:tcPr>
      <w:shd w:val="clear" w:color="auto" w:fill="FFA28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072819"/>
    <w:pPr>
      <w:spacing w:line="240" w:lineRule="auto"/>
    </w:pPr>
    <w:rPr>
      <w:color w:val="FFFFFF" w:themeColor="background1"/>
    </w:rPr>
    <w:tblPr>
      <w:tblStyleRowBandSize w:val="1"/>
      <w:tblStyleColBandSize w:val="1"/>
      <w:tblBorders>
        <w:top w:val="single" w:sz="24" w:space="0" w:color="AB2A0C" w:themeColor="accent3"/>
        <w:left w:val="single" w:sz="24" w:space="0" w:color="AB2A0C" w:themeColor="accent3"/>
        <w:bottom w:val="single" w:sz="24" w:space="0" w:color="AB2A0C" w:themeColor="accent3"/>
        <w:right w:val="single" w:sz="24" w:space="0" w:color="AB2A0C" w:themeColor="accent3"/>
      </w:tblBorders>
    </w:tblPr>
    <w:tcPr>
      <w:shd w:val="clear" w:color="auto" w:fill="AB2A0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072819"/>
    <w:pPr>
      <w:spacing w:line="240" w:lineRule="auto"/>
    </w:pPr>
    <w:rPr>
      <w:color w:val="FFFFFF" w:themeColor="background1"/>
    </w:rPr>
    <w:tblPr>
      <w:tblStyleRowBandSize w:val="1"/>
      <w:tblStyleColBandSize w:val="1"/>
      <w:tblBorders>
        <w:top w:val="single" w:sz="24" w:space="0" w:color="FF9DB3" w:themeColor="accent4"/>
        <w:left w:val="single" w:sz="24" w:space="0" w:color="FF9DB3" w:themeColor="accent4"/>
        <w:bottom w:val="single" w:sz="24" w:space="0" w:color="FF9DB3" w:themeColor="accent4"/>
        <w:right w:val="single" w:sz="24" w:space="0" w:color="FF9DB3" w:themeColor="accent4"/>
      </w:tblBorders>
    </w:tblPr>
    <w:tcPr>
      <w:shd w:val="clear" w:color="auto" w:fill="FF9DB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072819"/>
    <w:pPr>
      <w:spacing w:line="240" w:lineRule="auto"/>
    </w:pPr>
    <w:rPr>
      <w:color w:val="FFFFFF" w:themeColor="background1"/>
    </w:rPr>
    <w:tblPr>
      <w:tblStyleRowBandSize w:val="1"/>
      <w:tblStyleColBandSize w:val="1"/>
      <w:tblBorders>
        <w:top w:val="single" w:sz="24" w:space="0" w:color="9F2D6B" w:themeColor="accent5"/>
        <w:left w:val="single" w:sz="24" w:space="0" w:color="9F2D6B" w:themeColor="accent5"/>
        <w:bottom w:val="single" w:sz="24" w:space="0" w:color="9F2D6B" w:themeColor="accent5"/>
        <w:right w:val="single" w:sz="24" w:space="0" w:color="9F2D6B" w:themeColor="accent5"/>
      </w:tblBorders>
    </w:tblPr>
    <w:tcPr>
      <w:shd w:val="clear" w:color="auto" w:fill="9F2D6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072819"/>
    <w:pPr>
      <w:spacing w:line="240" w:lineRule="auto"/>
    </w:pPr>
    <w:rPr>
      <w:color w:val="FFFFFF" w:themeColor="background1"/>
    </w:rPr>
    <w:tblPr>
      <w:tblStyleRowBandSize w:val="1"/>
      <w:tblStyleColBandSize w:val="1"/>
      <w:tblBorders>
        <w:top w:val="single" w:sz="24" w:space="0" w:color="A3BFFF" w:themeColor="accent6"/>
        <w:left w:val="single" w:sz="24" w:space="0" w:color="A3BFFF" w:themeColor="accent6"/>
        <w:bottom w:val="single" w:sz="24" w:space="0" w:color="A3BFFF" w:themeColor="accent6"/>
        <w:right w:val="single" w:sz="24" w:space="0" w:color="A3BFFF" w:themeColor="accent6"/>
      </w:tblBorders>
    </w:tblPr>
    <w:tcPr>
      <w:shd w:val="clear" w:color="auto" w:fill="A3B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072819"/>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072819"/>
    <w:pPr>
      <w:spacing w:line="240" w:lineRule="auto"/>
    </w:pPr>
    <w:rPr>
      <w:color w:val="2E1320" w:themeColor="accent1" w:themeShade="BF"/>
    </w:rPr>
    <w:tblPr>
      <w:tblStyleRowBandSize w:val="1"/>
      <w:tblStyleColBandSize w:val="1"/>
      <w:tblBorders>
        <w:top w:val="single" w:sz="4" w:space="0" w:color="3F1A2B" w:themeColor="accent1"/>
        <w:bottom w:val="single" w:sz="4" w:space="0" w:color="3F1A2B" w:themeColor="accent1"/>
      </w:tblBorders>
    </w:tblPr>
    <w:tblStylePr w:type="firstRow">
      <w:rPr>
        <w:b/>
        <w:bCs/>
      </w:rPr>
      <w:tblPr/>
      <w:tcPr>
        <w:tcBorders>
          <w:bottom w:val="single" w:sz="4" w:space="0" w:color="3F1A2B" w:themeColor="accent1"/>
        </w:tcBorders>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6-farverig-farve2">
    <w:name w:val="List Table 6 Colorful Accent 2"/>
    <w:basedOn w:val="Tabel-Normal"/>
    <w:uiPriority w:val="99"/>
    <w:rsid w:val="00072819"/>
    <w:pPr>
      <w:spacing w:line="240" w:lineRule="auto"/>
    </w:pPr>
    <w:rPr>
      <w:color w:val="FF5822" w:themeColor="accent2" w:themeShade="BF"/>
    </w:rPr>
    <w:tblPr>
      <w:tblStyleRowBandSize w:val="1"/>
      <w:tblStyleColBandSize w:val="1"/>
      <w:tblBorders>
        <w:top w:val="single" w:sz="4" w:space="0" w:color="FFA284" w:themeColor="accent2"/>
        <w:bottom w:val="single" w:sz="4" w:space="0" w:color="FFA284" w:themeColor="accent2"/>
      </w:tblBorders>
    </w:tblPr>
    <w:tblStylePr w:type="firstRow">
      <w:rPr>
        <w:b/>
        <w:bCs/>
      </w:rPr>
      <w:tblPr/>
      <w:tcPr>
        <w:tcBorders>
          <w:bottom w:val="single" w:sz="4" w:space="0" w:color="FFA284" w:themeColor="accent2"/>
        </w:tcBorders>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6-farverig-farve3">
    <w:name w:val="List Table 6 Colorful Accent 3"/>
    <w:basedOn w:val="Tabel-Normal"/>
    <w:uiPriority w:val="99"/>
    <w:rsid w:val="00072819"/>
    <w:pPr>
      <w:spacing w:line="240" w:lineRule="auto"/>
    </w:pPr>
    <w:rPr>
      <w:color w:val="801F09" w:themeColor="accent3" w:themeShade="BF"/>
    </w:rPr>
    <w:tblPr>
      <w:tblStyleRowBandSize w:val="1"/>
      <w:tblStyleColBandSize w:val="1"/>
      <w:tblBorders>
        <w:top w:val="single" w:sz="4" w:space="0" w:color="AB2A0C" w:themeColor="accent3"/>
        <w:bottom w:val="single" w:sz="4" w:space="0" w:color="AB2A0C" w:themeColor="accent3"/>
      </w:tblBorders>
    </w:tblPr>
    <w:tblStylePr w:type="firstRow">
      <w:rPr>
        <w:b/>
        <w:bCs/>
      </w:rPr>
      <w:tblPr/>
      <w:tcPr>
        <w:tcBorders>
          <w:bottom w:val="single" w:sz="4" w:space="0" w:color="AB2A0C" w:themeColor="accent3"/>
        </w:tcBorders>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6-farverig-farve4">
    <w:name w:val="List Table 6 Colorful Accent 4"/>
    <w:basedOn w:val="Tabel-Normal"/>
    <w:uiPriority w:val="99"/>
    <w:rsid w:val="00072819"/>
    <w:pPr>
      <w:spacing w:line="240" w:lineRule="auto"/>
    </w:pPr>
    <w:rPr>
      <w:color w:val="FF3562" w:themeColor="accent4" w:themeShade="BF"/>
    </w:rPr>
    <w:tblPr>
      <w:tblStyleRowBandSize w:val="1"/>
      <w:tblStyleColBandSize w:val="1"/>
      <w:tblBorders>
        <w:top w:val="single" w:sz="4" w:space="0" w:color="FF9DB3" w:themeColor="accent4"/>
        <w:bottom w:val="single" w:sz="4" w:space="0" w:color="FF9DB3" w:themeColor="accent4"/>
      </w:tblBorders>
    </w:tblPr>
    <w:tblStylePr w:type="firstRow">
      <w:rPr>
        <w:b/>
        <w:bCs/>
      </w:rPr>
      <w:tblPr/>
      <w:tcPr>
        <w:tcBorders>
          <w:bottom w:val="single" w:sz="4" w:space="0" w:color="FF9DB3" w:themeColor="accent4"/>
        </w:tcBorders>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6-farverig-farve5">
    <w:name w:val="List Table 6 Colorful Accent 5"/>
    <w:basedOn w:val="Tabel-Normal"/>
    <w:uiPriority w:val="99"/>
    <w:rsid w:val="00072819"/>
    <w:pPr>
      <w:spacing w:line="240" w:lineRule="auto"/>
    </w:pPr>
    <w:rPr>
      <w:color w:val="76214F" w:themeColor="accent5" w:themeShade="BF"/>
    </w:rPr>
    <w:tblPr>
      <w:tblStyleRowBandSize w:val="1"/>
      <w:tblStyleColBandSize w:val="1"/>
      <w:tblBorders>
        <w:top w:val="single" w:sz="4" w:space="0" w:color="9F2D6B" w:themeColor="accent5"/>
        <w:bottom w:val="single" w:sz="4" w:space="0" w:color="9F2D6B" w:themeColor="accent5"/>
      </w:tblBorders>
    </w:tblPr>
    <w:tblStylePr w:type="firstRow">
      <w:rPr>
        <w:b/>
        <w:bCs/>
      </w:rPr>
      <w:tblPr/>
      <w:tcPr>
        <w:tcBorders>
          <w:bottom w:val="single" w:sz="4" w:space="0" w:color="9F2D6B" w:themeColor="accent5"/>
        </w:tcBorders>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6-farverig-farve6">
    <w:name w:val="List Table 6 Colorful Accent 6"/>
    <w:basedOn w:val="Tabel-Normal"/>
    <w:uiPriority w:val="99"/>
    <w:rsid w:val="00072819"/>
    <w:pPr>
      <w:spacing w:line="240" w:lineRule="auto"/>
    </w:pPr>
    <w:rPr>
      <w:color w:val="3A75FF" w:themeColor="accent6" w:themeShade="BF"/>
    </w:rPr>
    <w:tblPr>
      <w:tblStyleRowBandSize w:val="1"/>
      <w:tblStyleColBandSize w:val="1"/>
      <w:tblBorders>
        <w:top w:val="single" w:sz="4" w:space="0" w:color="A3BFFF" w:themeColor="accent6"/>
        <w:bottom w:val="single" w:sz="4" w:space="0" w:color="A3BFFF" w:themeColor="accent6"/>
      </w:tblBorders>
    </w:tblPr>
    <w:tblStylePr w:type="firstRow">
      <w:rPr>
        <w:b/>
        <w:bCs/>
      </w:rPr>
      <w:tblPr/>
      <w:tcPr>
        <w:tcBorders>
          <w:bottom w:val="single" w:sz="4" w:space="0" w:color="A3BFFF" w:themeColor="accent6"/>
        </w:tcBorders>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7-farverig">
    <w:name w:val="List Table 7 Colorful"/>
    <w:basedOn w:val="Tabel-Normal"/>
    <w:uiPriority w:val="99"/>
    <w:rsid w:val="00072819"/>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072819"/>
    <w:pPr>
      <w:spacing w:line="240" w:lineRule="auto"/>
    </w:pPr>
    <w:rPr>
      <w:color w:val="2E13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1A2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1A2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1A2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1A2B" w:themeColor="accent1"/>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072819"/>
    <w:pPr>
      <w:spacing w:line="240" w:lineRule="auto"/>
    </w:pPr>
    <w:rPr>
      <w:color w:val="FF58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8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8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8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84" w:themeColor="accent2"/>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072819"/>
    <w:pPr>
      <w:spacing w:line="240" w:lineRule="auto"/>
    </w:pPr>
    <w:rPr>
      <w:color w:val="801F0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2A0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2A0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2A0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2A0C" w:themeColor="accent3"/>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072819"/>
    <w:pPr>
      <w:spacing w:line="240" w:lineRule="auto"/>
    </w:pPr>
    <w:rPr>
      <w:color w:val="FF35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DB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DB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DB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DB3" w:themeColor="accent4"/>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072819"/>
    <w:pPr>
      <w:spacing w:line="240" w:lineRule="auto"/>
    </w:pPr>
    <w:rPr>
      <w:color w:val="76214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D6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D6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D6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D6B" w:themeColor="accent5"/>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072819"/>
    <w:pPr>
      <w:spacing w:line="240" w:lineRule="auto"/>
    </w:pPr>
    <w:rPr>
      <w:color w:val="3A75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B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B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B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BFFF" w:themeColor="accent6"/>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072819"/>
    <w:pPr>
      <w:tabs>
        <w:tab w:val="left" w:pos="480"/>
        <w:tab w:val="left" w:pos="960"/>
        <w:tab w:val="left" w:pos="1440"/>
        <w:tab w:val="left" w:pos="1920"/>
        <w:tab w:val="left" w:pos="2400"/>
        <w:tab w:val="left" w:pos="2880"/>
        <w:tab w:val="left" w:pos="3360"/>
        <w:tab w:val="left" w:pos="3840"/>
        <w:tab w:val="left" w:pos="4320"/>
      </w:tabs>
    </w:pPr>
    <w:rPr>
      <w:rFonts w:cs="Arial"/>
    </w:rPr>
  </w:style>
  <w:style w:type="character" w:customStyle="1" w:styleId="MakrotekstTegn">
    <w:name w:val="Makrotekst Tegn"/>
    <w:basedOn w:val="Standardskrifttypeiafsnit"/>
    <w:link w:val="Makrotekst"/>
    <w:uiPriority w:val="99"/>
    <w:semiHidden/>
    <w:rsid w:val="00072819"/>
    <w:rPr>
      <w:rFonts w:cs="Arial"/>
    </w:rPr>
  </w:style>
  <w:style w:type="table" w:styleId="Mediumgitter1">
    <w:name w:val="Medium Grid 1"/>
    <w:basedOn w:val="Tabel-Normal"/>
    <w:uiPriority w:val="99"/>
    <w:semiHidden/>
    <w:unhideWhenUsed/>
    <w:rsid w:val="0007281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072819"/>
    <w:pPr>
      <w:spacing w:line="240" w:lineRule="auto"/>
    </w:p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insideV w:val="single" w:sz="8" w:space="0" w:color="89385D" w:themeColor="accent1" w:themeTint="BF"/>
      </w:tblBorders>
    </w:tblPr>
    <w:tcPr>
      <w:shd w:val="clear" w:color="auto" w:fill="E0B5C9" w:themeFill="accent1" w:themeFillTint="3F"/>
    </w:tcPr>
    <w:tblStylePr w:type="firstRow">
      <w:rPr>
        <w:b/>
        <w:bCs/>
      </w:rPr>
    </w:tblStylePr>
    <w:tblStylePr w:type="lastRow">
      <w:rPr>
        <w:b/>
        <w:bCs/>
      </w:rPr>
      <w:tblPr/>
      <w:tcPr>
        <w:tcBorders>
          <w:top w:val="single" w:sz="18" w:space="0" w:color="89385D" w:themeColor="accent1" w:themeTint="BF"/>
        </w:tcBorders>
      </w:tcPr>
    </w:tblStylePr>
    <w:tblStylePr w:type="firstCol">
      <w:rPr>
        <w:b/>
        <w:bCs/>
      </w:rPr>
    </w:tblStylePr>
    <w:tblStylePr w:type="lastCol">
      <w:rPr>
        <w:b/>
        <w:bCs/>
      </w:r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Mediumgitter1-fremhvningsfarve2">
    <w:name w:val="Medium Grid 1 Accent 2"/>
    <w:basedOn w:val="Tabel-Normal"/>
    <w:uiPriority w:val="99"/>
    <w:semiHidden/>
    <w:unhideWhenUsed/>
    <w:rsid w:val="00072819"/>
    <w:pPr>
      <w:spacing w:line="240" w:lineRule="auto"/>
    </w:p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insideV w:val="single" w:sz="8" w:space="0" w:color="FFB9A2" w:themeColor="accent2" w:themeTint="BF"/>
      </w:tblBorders>
    </w:tblPr>
    <w:tcPr>
      <w:shd w:val="clear" w:color="auto" w:fill="FFE7E0" w:themeFill="accent2" w:themeFillTint="3F"/>
    </w:tcPr>
    <w:tblStylePr w:type="firstRow">
      <w:rPr>
        <w:b/>
        <w:bCs/>
      </w:rPr>
    </w:tblStylePr>
    <w:tblStylePr w:type="lastRow">
      <w:rPr>
        <w:b/>
        <w:bCs/>
      </w:rPr>
      <w:tblPr/>
      <w:tcPr>
        <w:tcBorders>
          <w:top w:val="single" w:sz="18" w:space="0" w:color="FFB9A2" w:themeColor="accent2" w:themeTint="BF"/>
        </w:tcBorders>
      </w:tcPr>
    </w:tblStylePr>
    <w:tblStylePr w:type="firstCol">
      <w:rPr>
        <w:b/>
        <w:bCs/>
      </w:rPr>
    </w:tblStylePr>
    <w:tblStylePr w:type="lastCol">
      <w:rPr>
        <w:b/>
        <w:bCs/>
      </w:r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Mediumgitter1-fremhvningsfarve3">
    <w:name w:val="Medium Grid 1 Accent 3"/>
    <w:basedOn w:val="Tabel-Normal"/>
    <w:uiPriority w:val="99"/>
    <w:semiHidden/>
    <w:unhideWhenUsed/>
    <w:rsid w:val="00072819"/>
    <w:pPr>
      <w:spacing w:line="240" w:lineRule="auto"/>
    </w:p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insideV w:val="single" w:sz="8" w:space="0" w:color="EF421A" w:themeColor="accent3" w:themeTint="BF"/>
      </w:tblBorders>
    </w:tblPr>
    <w:tcPr>
      <w:shd w:val="clear" w:color="auto" w:fill="F9C0B3" w:themeFill="accent3" w:themeFillTint="3F"/>
    </w:tcPr>
    <w:tblStylePr w:type="firstRow">
      <w:rPr>
        <w:b/>
        <w:bCs/>
      </w:rPr>
    </w:tblStylePr>
    <w:tblStylePr w:type="lastRow">
      <w:rPr>
        <w:b/>
        <w:bCs/>
      </w:rPr>
      <w:tblPr/>
      <w:tcPr>
        <w:tcBorders>
          <w:top w:val="single" w:sz="18" w:space="0" w:color="EF421A" w:themeColor="accent3" w:themeTint="BF"/>
        </w:tcBorders>
      </w:tcPr>
    </w:tblStylePr>
    <w:tblStylePr w:type="firstCol">
      <w:rPr>
        <w:b/>
        <w:bCs/>
      </w:rPr>
    </w:tblStylePr>
    <w:tblStylePr w:type="lastCol">
      <w:rPr>
        <w:b/>
        <w:bCs/>
      </w:r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Mediumgitter1-fremhvningsfarve4">
    <w:name w:val="Medium Grid 1 Accent 4"/>
    <w:basedOn w:val="Tabel-Normal"/>
    <w:uiPriority w:val="99"/>
    <w:semiHidden/>
    <w:unhideWhenUsed/>
    <w:rsid w:val="00072819"/>
    <w:pPr>
      <w:spacing w:line="240" w:lineRule="auto"/>
    </w:p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insideV w:val="single" w:sz="8" w:space="0" w:color="FFB5C5" w:themeColor="accent4" w:themeTint="BF"/>
      </w:tblBorders>
    </w:tblPr>
    <w:tcPr>
      <w:shd w:val="clear" w:color="auto" w:fill="FFE6EC" w:themeFill="accent4" w:themeFillTint="3F"/>
    </w:tcPr>
    <w:tblStylePr w:type="firstRow">
      <w:rPr>
        <w:b/>
        <w:bCs/>
      </w:rPr>
    </w:tblStylePr>
    <w:tblStylePr w:type="lastRow">
      <w:rPr>
        <w:b/>
        <w:bCs/>
      </w:rPr>
      <w:tblPr/>
      <w:tcPr>
        <w:tcBorders>
          <w:top w:val="single" w:sz="18" w:space="0" w:color="FFB5C5" w:themeColor="accent4" w:themeTint="BF"/>
        </w:tcBorders>
      </w:tcPr>
    </w:tblStylePr>
    <w:tblStylePr w:type="firstCol">
      <w:rPr>
        <w:b/>
        <w:bCs/>
      </w:rPr>
    </w:tblStylePr>
    <w:tblStylePr w:type="lastCol">
      <w:rPr>
        <w:b/>
        <w:bCs/>
      </w:r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Mediumgitter1-fremhvningsfarve5">
    <w:name w:val="Medium Grid 1 Accent 5"/>
    <w:basedOn w:val="Tabel-Normal"/>
    <w:uiPriority w:val="99"/>
    <w:semiHidden/>
    <w:unhideWhenUsed/>
    <w:rsid w:val="00072819"/>
    <w:pPr>
      <w:spacing w:line="240" w:lineRule="auto"/>
    </w:p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insideV w:val="single" w:sz="8" w:space="0" w:color="CC4C91" w:themeColor="accent5" w:themeTint="BF"/>
      </w:tblBorders>
    </w:tblPr>
    <w:tcPr>
      <w:shd w:val="clear" w:color="auto" w:fill="EEC4DA" w:themeFill="accent5" w:themeFillTint="3F"/>
    </w:tcPr>
    <w:tblStylePr w:type="firstRow">
      <w:rPr>
        <w:b/>
        <w:bCs/>
      </w:rPr>
    </w:tblStylePr>
    <w:tblStylePr w:type="lastRow">
      <w:rPr>
        <w:b/>
        <w:bCs/>
      </w:rPr>
      <w:tblPr/>
      <w:tcPr>
        <w:tcBorders>
          <w:top w:val="single" w:sz="18" w:space="0" w:color="CC4C91" w:themeColor="accent5" w:themeTint="BF"/>
        </w:tcBorders>
      </w:tcPr>
    </w:tblStylePr>
    <w:tblStylePr w:type="firstCol">
      <w:rPr>
        <w:b/>
        <w:bCs/>
      </w:rPr>
    </w:tblStylePr>
    <w:tblStylePr w:type="lastCol">
      <w:rPr>
        <w:b/>
        <w:bCs/>
      </w:r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Mediumgitter1-fremhvningsfarve6">
    <w:name w:val="Medium Grid 1 Accent 6"/>
    <w:basedOn w:val="Tabel-Normal"/>
    <w:uiPriority w:val="99"/>
    <w:semiHidden/>
    <w:unhideWhenUsed/>
    <w:rsid w:val="00072819"/>
    <w:pPr>
      <w:spacing w:line="240" w:lineRule="auto"/>
    </w:p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insideV w:val="single" w:sz="8" w:space="0" w:color="BACEFF" w:themeColor="accent6" w:themeTint="BF"/>
      </w:tblBorders>
    </w:tblPr>
    <w:tcPr>
      <w:shd w:val="clear" w:color="auto" w:fill="E8EEFF" w:themeFill="accent6" w:themeFillTint="3F"/>
    </w:tcPr>
    <w:tblStylePr w:type="firstRow">
      <w:rPr>
        <w:b/>
        <w:bCs/>
      </w:rPr>
    </w:tblStylePr>
    <w:tblStylePr w:type="lastRow">
      <w:rPr>
        <w:b/>
        <w:bCs/>
      </w:rPr>
      <w:tblPr/>
      <w:tcPr>
        <w:tcBorders>
          <w:top w:val="single" w:sz="18" w:space="0" w:color="BACEFF" w:themeColor="accent6" w:themeTint="BF"/>
        </w:tcBorders>
      </w:tcPr>
    </w:tblStylePr>
    <w:tblStylePr w:type="firstCol">
      <w:rPr>
        <w:b/>
        <w:bCs/>
      </w:rPr>
    </w:tblStylePr>
    <w:tblStylePr w:type="lastCol">
      <w:rPr>
        <w:b/>
        <w:bCs/>
      </w:r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Mediumgitter2">
    <w:name w:val="Medium Grid 2"/>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cPr>
      <w:shd w:val="clear" w:color="auto" w:fill="E0B5C9" w:themeFill="accent1" w:themeFillTint="3F"/>
    </w:tcPr>
    <w:tblStylePr w:type="firstRow">
      <w:rPr>
        <w:b/>
        <w:bCs/>
        <w:color w:val="000000" w:themeColor="text1"/>
      </w:rPr>
      <w:tblPr/>
      <w:tcPr>
        <w:shd w:val="clear" w:color="auto" w:fill="F3E1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3D3" w:themeFill="accent1" w:themeFillTint="33"/>
      </w:tcPr>
    </w:tblStylePr>
    <w:tblStylePr w:type="band1Vert">
      <w:tblPr/>
      <w:tcPr>
        <w:shd w:val="clear" w:color="auto" w:fill="C16A92" w:themeFill="accent1" w:themeFillTint="7F"/>
      </w:tcPr>
    </w:tblStylePr>
    <w:tblStylePr w:type="band1Horz">
      <w:tblPr/>
      <w:tcPr>
        <w:tcBorders>
          <w:insideH w:val="single" w:sz="6" w:space="0" w:color="3F1A2B" w:themeColor="accent1"/>
          <w:insideV w:val="single" w:sz="6" w:space="0" w:color="3F1A2B" w:themeColor="accent1"/>
        </w:tcBorders>
        <w:shd w:val="clear" w:color="auto" w:fill="C16A92"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cPr>
      <w:shd w:val="clear" w:color="auto" w:fill="FFE7E0" w:themeFill="accent2" w:themeFillTint="3F"/>
    </w:tcPr>
    <w:tblStylePr w:type="firstRow">
      <w:rPr>
        <w:b/>
        <w:bCs/>
        <w:color w:val="000000" w:themeColor="text1"/>
      </w:rPr>
      <w:tblPr/>
      <w:tcPr>
        <w:shd w:val="clear" w:color="auto" w:fill="FF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6" w:themeFill="accent2" w:themeFillTint="33"/>
      </w:tcPr>
    </w:tblStylePr>
    <w:tblStylePr w:type="band1Vert">
      <w:tblPr/>
      <w:tcPr>
        <w:shd w:val="clear" w:color="auto" w:fill="FFD0C1" w:themeFill="accent2" w:themeFillTint="7F"/>
      </w:tcPr>
    </w:tblStylePr>
    <w:tblStylePr w:type="band1Horz">
      <w:tblPr/>
      <w:tcPr>
        <w:tcBorders>
          <w:insideH w:val="single" w:sz="6" w:space="0" w:color="FFA284" w:themeColor="accent2"/>
          <w:insideV w:val="single" w:sz="6" w:space="0" w:color="FFA284" w:themeColor="accent2"/>
        </w:tcBorders>
        <w:shd w:val="clear" w:color="auto" w:fill="FFD0C1"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cPr>
      <w:shd w:val="clear" w:color="auto" w:fill="F9C0B3" w:themeFill="accent3" w:themeFillTint="3F"/>
    </w:tcPr>
    <w:tblStylePr w:type="firstRow">
      <w:rPr>
        <w:b/>
        <w:bCs/>
        <w:color w:val="000000" w:themeColor="text1"/>
      </w:rPr>
      <w:tblPr/>
      <w:tcPr>
        <w:shd w:val="clear" w:color="auto" w:fill="FDE6E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CC1" w:themeFill="accent3" w:themeFillTint="33"/>
      </w:tcPr>
    </w:tblStylePr>
    <w:tblStylePr w:type="band1Vert">
      <w:tblPr/>
      <w:tcPr>
        <w:shd w:val="clear" w:color="auto" w:fill="F48166" w:themeFill="accent3" w:themeFillTint="7F"/>
      </w:tcPr>
    </w:tblStylePr>
    <w:tblStylePr w:type="band1Horz">
      <w:tblPr/>
      <w:tcPr>
        <w:tcBorders>
          <w:insideH w:val="single" w:sz="6" w:space="0" w:color="AB2A0C" w:themeColor="accent3"/>
          <w:insideV w:val="single" w:sz="6" w:space="0" w:color="AB2A0C" w:themeColor="accent3"/>
        </w:tcBorders>
        <w:shd w:val="clear" w:color="auto" w:fill="F48166"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cPr>
      <w:shd w:val="clear" w:color="auto" w:fill="FFE6EC" w:themeFill="accent4" w:themeFillTint="3F"/>
    </w:tcPr>
    <w:tblStylePr w:type="firstRow">
      <w:rPr>
        <w:b/>
        <w:bCs/>
        <w:color w:val="000000" w:themeColor="text1"/>
      </w:rPr>
      <w:tblPr/>
      <w:tcPr>
        <w:shd w:val="clear" w:color="auto" w:fill="FF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EF" w:themeFill="accent4" w:themeFillTint="33"/>
      </w:tcPr>
    </w:tblStylePr>
    <w:tblStylePr w:type="band1Vert">
      <w:tblPr/>
      <w:tcPr>
        <w:shd w:val="clear" w:color="auto" w:fill="FFCED8" w:themeFill="accent4" w:themeFillTint="7F"/>
      </w:tcPr>
    </w:tblStylePr>
    <w:tblStylePr w:type="band1Horz">
      <w:tblPr/>
      <w:tcPr>
        <w:tcBorders>
          <w:insideH w:val="single" w:sz="6" w:space="0" w:color="FF9DB3" w:themeColor="accent4"/>
          <w:insideV w:val="single" w:sz="6" w:space="0" w:color="FF9DB3" w:themeColor="accent4"/>
        </w:tcBorders>
        <w:shd w:val="clear" w:color="auto" w:fill="FFCED8"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cPr>
      <w:shd w:val="clear" w:color="auto" w:fill="EEC4DA" w:themeFill="accent5" w:themeFillTint="3F"/>
    </w:tcPr>
    <w:tblStylePr w:type="firstRow">
      <w:rPr>
        <w:b/>
        <w:bCs/>
        <w:color w:val="000000" w:themeColor="text1"/>
      </w:rPr>
      <w:tblPr/>
      <w:tcPr>
        <w:shd w:val="clear" w:color="auto" w:fill="F8E7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FE1" w:themeFill="accent5" w:themeFillTint="33"/>
      </w:tcPr>
    </w:tblStylePr>
    <w:tblStylePr w:type="band1Vert">
      <w:tblPr/>
      <w:tcPr>
        <w:shd w:val="clear" w:color="auto" w:fill="DD88B6" w:themeFill="accent5" w:themeFillTint="7F"/>
      </w:tcPr>
    </w:tblStylePr>
    <w:tblStylePr w:type="band1Horz">
      <w:tblPr/>
      <w:tcPr>
        <w:tcBorders>
          <w:insideH w:val="single" w:sz="6" w:space="0" w:color="9F2D6B" w:themeColor="accent5"/>
          <w:insideV w:val="single" w:sz="6" w:space="0" w:color="9F2D6B" w:themeColor="accent5"/>
        </w:tcBorders>
        <w:shd w:val="clear" w:color="auto" w:fill="DD88B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cPr>
      <w:shd w:val="clear" w:color="auto" w:fill="E8EEFF" w:themeFill="accent6" w:themeFillTint="3F"/>
    </w:tcPr>
    <w:tblStylePr w:type="firstRow">
      <w:rPr>
        <w:b/>
        <w:bCs/>
        <w:color w:val="000000" w:themeColor="text1"/>
      </w:rPr>
      <w:tblPr/>
      <w:tcPr>
        <w:shd w:val="clear" w:color="auto" w:fill="F5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1FF" w:themeFill="accent6" w:themeFillTint="33"/>
      </w:tcPr>
    </w:tblStylePr>
    <w:tblStylePr w:type="band1Vert">
      <w:tblPr/>
      <w:tcPr>
        <w:shd w:val="clear" w:color="auto" w:fill="D1DEFF" w:themeFill="accent6" w:themeFillTint="7F"/>
      </w:tcPr>
    </w:tblStylePr>
    <w:tblStylePr w:type="band1Horz">
      <w:tblPr/>
      <w:tcPr>
        <w:tcBorders>
          <w:insideH w:val="single" w:sz="6" w:space="0" w:color="A3BFFF" w:themeColor="accent6"/>
          <w:insideV w:val="single" w:sz="6" w:space="0" w:color="A3BFFF" w:themeColor="accent6"/>
        </w:tcBorders>
        <w:shd w:val="clear" w:color="auto" w:fill="D1D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B5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1A2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1A2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6A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6A92" w:themeFill="accent1" w:themeFillTint="7F"/>
      </w:tcPr>
    </w:tblStylePr>
  </w:style>
  <w:style w:type="table" w:styleId="Mediumgitter3-fremhvningsfarve2">
    <w:name w:val="Medium Grid 3 Accent 2"/>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8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8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C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C1" w:themeFill="accent2" w:themeFillTint="7F"/>
      </w:tcPr>
    </w:tblStylePr>
  </w:style>
  <w:style w:type="table" w:styleId="Mediumgitter3-fremhvningsfarve3">
    <w:name w:val="Medium Grid 3 Accent 3"/>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2A0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2A0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16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166" w:themeFill="accent3" w:themeFillTint="7F"/>
      </w:tcPr>
    </w:tblStylePr>
  </w:style>
  <w:style w:type="table" w:styleId="Mediumgitter3-fremhvningsfarve4">
    <w:name w:val="Medium Grid 3 Accent 4"/>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D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D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D8" w:themeFill="accent4" w:themeFillTint="7F"/>
      </w:tcPr>
    </w:tblStylePr>
  </w:style>
  <w:style w:type="table" w:styleId="Mediumgitter3-fremhvningsfarve5">
    <w:name w:val="Medium Grid 3 Accent 5"/>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C4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D6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D6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88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88B6" w:themeFill="accent5" w:themeFillTint="7F"/>
      </w:tcPr>
    </w:tblStylePr>
  </w:style>
  <w:style w:type="table" w:styleId="Mediumgitter3-fremhvningsfarve6">
    <w:name w:val="Medium Grid 3 Accent 6"/>
    <w:basedOn w:val="Tabel-Normal"/>
    <w:uiPriority w:val="99"/>
    <w:semiHidden/>
    <w:unhideWhenUsed/>
    <w:rsid w:val="0007281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E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B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B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EFF" w:themeFill="accent6" w:themeFillTint="7F"/>
      </w:tcPr>
    </w:tblStylePr>
  </w:style>
  <w:style w:type="table" w:styleId="Mediumliste1">
    <w:name w:val="Medium List 1"/>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1A2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3F1A2B" w:themeColor="accent1"/>
        <w:bottom w:val="single" w:sz="8" w:space="0" w:color="3F1A2B" w:themeColor="accent1"/>
      </w:tblBorders>
    </w:tblPr>
    <w:tblStylePr w:type="firstRow">
      <w:rPr>
        <w:rFonts w:asciiTheme="majorHAnsi" w:eastAsiaTheme="majorEastAsia" w:hAnsiTheme="majorHAnsi" w:cstheme="majorBidi"/>
      </w:rPr>
      <w:tblPr/>
      <w:tcPr>
        <w:tcBorders>
          <w:top w:val="nil"/>
          <w:bottom w:val="single" w:sz="8" w:space="0" w:color="3F1A2B" w:themeColor="accent1"/>
        </w:tcBorders>
      </w:tcPr>
    </w:tblStylePr>
    <w:tblStylePr w:type="lastRow">
      <w:rPr>
        <w:b/>
        <w:bCs/>
        <w:color w:val="3F1A2B" w:themeColor="text2"/>
      </w:rPr>
      <w:tblPr/>
      <w:tcPr>
        <w:tcBorders>
          <w:top w:val="single" w:sz="8" w:space="0" w:color="3F1A2B" w:themeColor="accent1"/>
          <w:bottom w:val="single" w:sz="8" w:space="0" w:color="3F1A2B" w:themeColor="accent1"/>
        </w:tcBorders>
      </w:tcPr>
    </w:tblStylePr>
    <w:tblStylePr w:type="firstCol">
      <w:rPr>
        <w:b/>
        <w:bCs/>
      </w:rPr>
    </w:tblStylePr>
    <w:tblStylePr w:type="lastCol">
      <w:rPr>
        <w:b/>
        <w:bCs/>
      </w:rPr>
      <w:tblPr/>
      <w:tcPr>
        <w:tcBorders>
          <w:top w:val="single" w:sz="8" w:space="0" w:color="3F1A2B" w:themeColor="accent1"/>
          <w:bottom w:val="single" w:sz="8" w:space="0" w:color="3F1A2B" w:themeColor="accent1"/>
        </w:tcBorders>
      </w:tcPr>
    </w:tblStylePr>
    <w:tblStylePr w:type="band1Vert">
      <w:tblPr/>
      <w:tcPr>
        <w:shd w:val="clear" w:color="auto" w:fill="E0B5C9" w:themeFill="accent1" w:themeFillTint="3F"/>
      </w:tcPr>
    </w:tblStylePr>
    <w:tblStylePr w:type="band1Horz">
      <w:tblPr/>
      <w:tcPr>
        <w:shd w:val="clear" w:color="auto" w:fill="E0B5C9" w:themeFill="accent1" w:themeFillTint="3F"/>
      </w:tcPr>
    </w:tblStylePr>
  </w:style>
  <w:style w:type="table" w:styleId="Mediumliste1-fremhvningsfarve2">
    <w:name w:val="Medium List 1 Accent 2"/>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FFA284" w:themeColor="accent2"/>
        <w:bottom w:val="single" w:sz="8" w:space="0" w:color="FFA284" w:themeColor="accent2"/>
      </w:tblBorders>
    </w:tblPr>
    <w:tblStylePr w:type="firstRow">
      <w:rPr>
        <w:rFonts w:asciiTheme="majorHAnsi" w:eastAsiaTheme="majorEastAsia" w:hAnsiTheme="majorHAnsi" w:cstheme="majorBidi"/>
      </w:rPr>
      <w:tblPr/>
      <w:tcPr>
        <w:tcBorders>
          <w:top w:val="nil"/>
          <w:bottom w:val="single" w:sz="8" w:space="0" w:color="FFA284" w:themeColor="accent2"/>
        </w:tcBorders>
      </w:tcPr>
    </w:tblStylePr>
    <w:tblStylePr w:type="lastRow">
      <w:rPr>
        <w:b/>
        <w:bCs/>
        <w:color w:val="3F1A2B" w:themeColor="text2"/>
      </w:rPr>
      <w:tblPr/>
      <w:tcPr>
        <w:tcBorders>
          <w:top w:val="single" w:sz="8" w:space="0" w:color="FFA284" w:themeColor="accent2"/>
          <w:bottom w:val="single" w:sz="8" w:space="0" w:color="FFA284" w:themeColor="accent2"/>
        </w:tcBorders>
      </w:tcPr>
    </w:tblStylePr>
    <w:tblStylePr w:type="firstCol">
      <w:rPr>
        <w:b/>
        <w:bCs/>
      </w:rPr>
    </w:tblStylePr>
    <w:tblStylePr w:type="lastCol">
      <w:rPr>
        <w:b/>
        <w:bCs/>
      </w:rPr>
      <w:tblPr/>
      <w:tcPr>
        <w:tcBorders>
          <w:top w:val="single" w:sz="8" w:space="0" w:color="FFA284" w:themeColor="accent2"/>
          <w:bottom w:val="single" w:sz="8" w:space="0" w:color="FFA284" w:themeColor="accent2"/>
        </w:tcBorders>
      </w:tcPr>
    </w:tblStylePr>
    <w:tblStylePr w:type="band1Vert">
      <w:tblPr/>
      <w:tcPr>
        <w:shd w:val="clear" w:color="auto" w:fill="FFE7E0" w:themeFill="accent2" w:themeFillTint="3F"/>
      </w:tcPr>
    </w:tblStylePr>
    <w:tblStylePr w:type="band1Horz">
      <w:tblPr/>
      <w:tcPr>
        <w:shd w:val="clear" w:color="auto" w:fill="FFE7E0" w:themeFill="accent2" w:themeFillTint="3F"/>
      </w:tcPr>
    </w:tblStylePr>
  </w:style>
  <w:style w:type="table" w:styleId="Mediumliste1-fremhvningsfarve3">
    <w:name w:val="Medium List 1 Accent 3"/>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AB2A0C" w:themeColor="accent3"/>
        <w:bottom w:val="single" w:sz="8" w:space="0" w:color="AB2A0C" w:themeColor="accent3"/>
      </w:tblBorders>
    </w:tblPr>
    <w:tblStylePr w:type="firstRow">
      <w:rPr>
        <w:rFonts w:asciiTheme="majorHAnsi" w:eastAsiaTheme="majorEastAsia" w:hAnsiTheme="majorHAnsi" w:cstheme="majorBidi"/>
      </w:rPr>
      <w:tblPr/>
      <w:tcPr>
        <w:tcBorders>
          <w:top w:val="nil"/>
          <w:bottom w:val="single" w:sz="8" w:space="0" w:color="AB2A0C" w:themeColor="accent3"/>
        </w:tcBorders>
      </w:tcPr>
    </w:tblStylePr>
    <w:tblStylePr w:type="lastRow">
      <w:rPr>
        <w:b/>
        <w:bCs/>
        <w:color w:val="3F1A2B" w:themeColor="text2"/>
      </w:rPr>
      <w:tblPr/>
      <w:tcPr>
        <w:tcBorders>
          <w:top w:val="single" w:sz="8" w:space="0" w:color="AB2A0C" w:themeColor="accent3"/>
          <w:bottom w:val="single" w:sz="8" w:space="0" w:color="AB2A0C" w:themeColor="accent3"/>
        </w:tcBorders>
      </w:tcPr>
    </w:tblStylePr>
    <w:tblStylePr w:type="firstCol">
      <w:rPr>
        <w:b/>
        <w:bCs/>
      </w:rPr>
    </w:tblStylePr>
    <w:tblStylePr w:type="lastCol">
      <w:rPr>
        <w:b/>
        <w:bCs/>
      </w:rPr>
      <w:tblPr/>
      <w:tcPr>
        <w:tcBorders>
          <w:top w:val="single" w:sz="8" w:space="0" w:color="AB2A0C" w:themeColor="accent3"/>
          <w:bottom w:val="single" w:sz="8" w:space="0" w:color="AB2A0C" w:themeColor="accent3"/>
        </w:tcBorders>
      </w:tcPr>
    </w:tblStylePr>
    <w:tblStylePr w:type="band1Vert">
      <w:tblPr/>
      <w:tcPr>
        <w:shd w:val="clear" w:color="auto" w:fill="F9C0B3" w:themeFill="accent3" w:themeFillTint="3F"/>
      </w:tcPr>
    </w:tblStylePr>
    <w:tblStylePr w:type="band1Horz">
      <w:tblPr/>
      <w:tcPr>
        <w:shd w:val="clear" w:color="auto" w:fill="F9C0B3" w:themeFill="accent3" w:themeFillTint="3F"/>
      </w:tcPr>
    </w:tblStylePr>
  </w:style>
  <w:style w:type="table" w:styleId="Mediumliste1-fremhvningsfarve4">
    <w:name w:val="Medium List 1 Accent 4"/>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FF9DB3" w:themeColor="accent4"/>
        <w:bottom w:val="single" w:sz="8" w:space="0" w:color="FF9DB3" w:themeColor="accent4"/>
      </w:tblBorders>
    </w:tblPr>
    <w:tblStylePr w:type="firstRow">
      <w:rPr>
        <w:rFonts w:asciiTheme="majorHAnsi" w:eastAsiaTheme="majorEastAsia" w:hAnsiTheme="majorHAnsi" w:cstheme="majorBidi"/>
      </w:rPr>
      <w:tblPr/>
      <w:tcPr>
        <w:tcBorders>
          <w:top w:val="nil"/>
          <w:bottom w:val="single" w:sz="8" w:space="0" w:color="FF9DB3" w:themeColor="accent4"/>
        </w:tcBorders>
      </w:tcPr>
    </w:tblStylePr>
    <w:tblStylePr w:type="lastRow">
      <w:rPr>
        <w:b/>
        <w:bCs/>
        <w:color w:val="3F1A2B" w:themeColor="text2"/>
      </w:rPr>
      <w:tblPr/>
      <w:tcPr>
        <w:tcBorders>
          <w:top w:val="single" w:sz="8" w:space="0" w:color="FF9DB3" w:themeColor="accent4"/>
          <w:bottom w:val="single" w:sz="8" w:space="0" w:color="FF9DB3" w:themeColor="accent4"/>
        </w:tcBorders>
      </w:tcPr>
    </w:tblStylePr>
    <w:tblStylePr w:type="firstCol">
      <w:rPr>
        <w:b/>
        <w:bCs/>
      </w:rPr>
    </w:tblStylePr>
    <w:tblStylePr w:type="lastCol">
      <w:rPr>
        <w:b/>
        <w:bCs/>
      </w:rPr>
      <w:tblPr/>
      <w:tcPr>
        <w:tcBorders>
          <w:top w:val="single" w:sz="8" w:space="0" w:color="FF9DB3" w:themeColor="accent4"/>
          <w:bottom w:val="single" w:sz="8" w:space="0" w:color="FF9DB3" w:themeColor="accent4"/>
        </w:tcBorders>
      </w:tcPr>
    </w:tblStylePr>
    <w:tblStylePr w:type="band1Vert">
      <w:tblPr/>
      <w:tcPr>
        <w:shd w:val="clear" w:color="auto" w:fill="FFE6EC" w:themeFill="accent4" w:themeFillTint="3F"/>
      </w:tcPr>
    </w:tblStylePr>
    <w:tblStylePr w:type="band1Horz">
      <w:tblPr/>
      <w:tcPr>
        <w:shd w:val="clear" w:color="auto" w:fill="FFE6EC" w:themeFill="accent4" w:themeFillTint="3F"/>
      </w:tcPr>
    </w:tblStylePr>
  </w:style>
  <w:style w:type="table" w:styleId="Mediumliste1-fremhvningsfarve5">
    <w:name w:val="Medium List 1 Accent 5"/>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9F2D6B" w:themeColor="accent5"/>
        <w:bottom w:val="single" w:sz="8" w:space="0" w:color="9F2D6B" w:themeColor="accent5"/>
      </w:tblBorders>
    </w:tblPr>
    <w:tblStylePr w:type="firstRow">
      <w:rPr>
        <w:rFonts w:asciiTheme="majorHAnsi" w:eastAsiaTheme="majorEastAsia" w:hAnsiTheme="majorHAnsi" w:cstheme="majorBidi"/>
      </w:rPr>
      <w:tblPr/>
      <w:tcPr>
        <w:tcBorders>
          <w:top w:val="nil"/>
          <w:bottom w:val="single" w:sz="8" w:space="0" w:color="9F2D6B" w:themeColor="accent5"/>
        </w:tcBorders>
      </w:tcPr>
    </w:tblStylePr>
    <w:tblStylePr w:type="lastRow">
      <w:rPr>
        <w:b/>
        <w:bCs/>
        <w:color w:val="3F1A2B" w:themeColor="text2"/>
      </w:rPr>
      <w:tblPr/>
      <w:tcPr>
        <w:tcBorders>
          <w:top w:val="single" w:sz="8" w:space="0" w:color="9F2D6B" w:themeColor="accent5"/>
          <w:bottom w:val="single" w:sz="8" w:space="0" w:color="9F2D6B" w:themeColor="accent5"/>
        </w:tcBorders>
      </w:tcPr>
    </w:tblStylePr>
    <w:tblStylePr w:type="firstCol">
      <w:rPr>
        <w:b/>
        <w:bCs/>
      </w:rPr>
    </w:tblStylePr>
    <w:tblStylePr w:type="lastCol">
      <w:rPr>
        <w:b/>
        <w:bCs/>
      </w:rPr>
      <w:tblPr/>
      <w:tcPr>
        <w:tcBorders>
          <w:top w:val="single" w:sz="8" w:space="0" w:color="9F2D6B" w:themeColor="accent5"/>
          <w:bottom w:val="single" w:sz="8" w:space="0" w:color="9F2D6B" w:themeColor="accent5"/>
        </w:tcBorders>
      </w:tcPr>
    </w:tblStylePr>
    <w:tblStylePr w:type="band1Vert">
      <w:tblPr/>
      <w:tcPr>
        <w:shd w:val="clear" w:color="auto" w:fill="EEC4DA" w:themeFill="accent5" w:themeFillTint="3F"/>
      </w:tcPr>
    </w:tblStylePr>
    <w:tblStylePr w:type="band1Horz">
      <w:tblPr/>
      <w:tcPr>
        <w:shd w:val="clear" w:color="auto" w:fill="EEC4DA" w:themeFill="accent5" w:themeFillTint="3F"/>
      </w:tcPr>
    </w:tblStylePr>
  </w:style>
  <w:style w:type="table" w:styleId="Mediumliste1-fremhvningsfarve6">
    <w:name w:val="Medium List 1 Accent 6"/>
    <w:basedOn w:val="Tabel-Normal"/>
    <w:uiPriority w:val="99"/>
    <w:semiHidden/>
    <w:unhideWhenUsed/>
    <w:rsid w:val="00072819"/>
    <w:pPr>
      <w:spacing w:line="240" w:lineRule="auto"/>
    </w:pPr>
    <w:rPr>
      <w:color w:val="000000" w:themeColor="text1"/>
    </w:rPr>
    <w:tblPr>
      <w:tblStyleRowBandSize w:val="1"/>
      <w:tblStyleColBandSize w:val="1"/>
      <w:tblBorders>
        <w:top w:val="single" w:sz="8" w:space="0" w:color="A3BFFF" w:themeColor="accent6"/>
        <w:bottom w:val="single" w:sz="8" w:space="0" w:color="A3BFFF" w:themeColor="accent6"/>
      </w:tblBorders>
    </w:tblPr>
    <w:tblStylePr w:type="firstRow">
      <w:rPr>
        <w:rFonts w:asciiTheme="majorHAnsi" w:eastAsiaTheme="majorEastAsia" w:hAnsiTheme="majorHAnsi" w:cstheme="majorBidi"/>
      </w:rPr>
      <w:tblPr/>
      <w:tcPr>
        <w:tcBorders>
          <w:top w:val="nil"/>
          <w:bottom w:val="single" w:sz="8" w:space="0" w:color="A3BFFF" w:themeColor="accent6"/>
        </w:tcBorders>
      </w:tcPr>
    </w:tblStylePr>
    <w:tblStylePr w:type="lastRow">
      <w:rPr>
        <w:b/>
        <w:bCs/>
        <w:color w:val="3F1A2B" w:themeColor="text2"/>
      </w:rPr>
      <w:tblPr/>
      <w:tcPr>
        <w:tcBorders>
          <w:top w:val="single" w:sz="8" w:space="0" w:color="A3BFFF" w:themeColor="accent6"/>
          <w:bottom w:val="single" w:sz="8" w:space="0" w:color="A3BFFF" w:themeColor="accent6"/>
        </w:tcBorders>
      </w:tcPr>
    </w:tblStylePr>
    <w:tblStylePr w:type="firstCol">
      <w:rPr>
        <w:b/>
        <w:bCs/>
      </w:rPr>
    </w:tblStylePr>
    <w:tblStylePr w:type="lastCol">
      <w:rPr>
        <w:b/>
        <w:bCs/>
      </w:rPr>
      <w:tblPr/>
      <w:tcPr>
        <w:tcBorders>
          <w:top w:val="single" w:sz="8" w:space="0" w:color="A3BFFF" w:themeColor="accent6"/>
          <w:bottom w:val="single" w:sz="8" w:space="0" w:color="A3BFFF" w:themeColor="accent6"/>
        </w:tcBorders>
      </w:tcPr>
    </w:tblStylePr>
    <w:tblStylePr w:type="band1Vert">
      <w:tblPr/>
      <w:tcPr>
        <w:shd w:val="clear" w:color="auto" w:fill="E8EEFF" w:themeFill="accent6" w:themeFillTint="3F"/>
      </w:tcPr>
    </w:tblStylePr>
    <w:tblStylePr w:type="band1Horz">
      <w:tblPr/>
      <w:tcPr>
        <w:shd w:val="clear" w:color="auto" w:fill="E8EEFF" w:themeFill="accent6" w:themeFillTint="3F"/>
      </w:tcPr>
    </w:tblStylePr>
  </w:style>
  <w:style w:type="table" w:styleId="Mediumliste2">
    <w:name w:val="Medium List 2"/>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rPr>
        <w:sz w:val="24"/>
        <w:szCs w:val="24"/>
      </w:rPr>
      <w:tblPr/>
      <w:tcPr>
        <w:tcBorders>
          <w:top w:val="nil"/>
          <w:left w:val="nil"/>
          <w:bottom w:val="single" w:sz="24" w:space="0" w:color="3F1A2B" w:themeColor="accent1"/>
          <w:right w:val="nil"/>
          <w:insideH w:val="nil"/>
          <w:insideV w:val="nil"/>
        </w:tcBorders>
        <w:shd w:val="clear" w:color="auto" w:fill="FFFFFF" w:themeFill="background1"/>
      </w:tcPr>
    </w:tblStylePr>
    <w:tblStylePr w:type="lastRow">
      <w:tblPr/>
      <w:tcPr>
        <w:tcBorders>
          <w:top w:val="single" w:sz="8" w:space="0" w:color="3F1A2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1A2B" w:themeColor="accent1"/>
          <w:insideH w:val="nil"/>
          <w:insideV w:val="nil"/>
        </w:tcBorders>
        <w:shd w:val="clear" w:color="auto" w:fill="FFFFFF" w:themeFill="background1"/>
      </w:tcPr>
    </w:tblStylePr>
    <w:tblStylePr w:type="lastCol">
      <w:tblPr/>
      <w:tcPr>
        <w:tcBorders>
          <w:top w:val="nil"/>
          <w:left w:val="single" w:sz="8" w:space="0" w:color="3F1A2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top w:val="nil"/>
          <w:bottom w:val="nil"/>
          <w:insideH w:val="nil"/>
          <w:insideV w:val="nil"/>
        </w:tcBorders>
        <w:shd w:val="clear" w:color="auto" w:fill="E0B5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rPr>
        <w:sz w:val="24"/>
        <w:szCs w:val="24"/>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tblPr/>
      <w:tcPr>
        <w:tcBorders>
          <w:top w:val="single" w:sz="8" w:space="0" w:color="FFA28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84" w:themeColor="accent2"/>
          <w:insideH w:val="nil"/>
          <w:insideV w:val="nil"/>
        </w:tcBorders>
        <w:shd w:val="clear" w:color="auto" w:fill="FFFFFF" w:themeFill="background1"/>
      </w:tcPr>
    </w:tblStylePr>
    <w:tblStylePr w:type="lastCol">
      <w:tblPr/>
      <w:tcPr>
        <w:tcBorders>
          <w:top w:val="nil"/>
          <w:left w:val="single" w:sz="8" w:space="0" w:color="FFA28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top w:val="nil"/>
          <w:bottom w:val="nil"/>
          <w:insideH w:val="nil"/>
          <w:insideV w:val="nil"/>
        </w:tcBorders>
        <w:shd w:val="clear" w:color="auto" w:fill="FFE7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rPr>
        <w:sz w:val="24"/>
        <w:szCs w:val="24"/>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tblPr/>
      <w:tcPr>
        <w:tcBorders>
          <w:top w:val="single" w:sz="8" w:space="0" w:color="AB2A0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2A0C" w:themeColor="accent3"/>
          <w:insideH w:val="nil"/>
          <w:insideV w:val="nil"/>
        </w:tcBorders>
        <w:shd w:val="clear" w:color="auto" w:fill="FFFFFF" w:themeFill="background1"/>
      </w:tcPr>
    </w:tblStylePr>
    <w:tblStylePr w:type="lastCol">
      <w:tblPr/>
      <w:tcPr>
        <w:tcBorders>
          <w:top w:val="nil"/>
          <w:left w:val="single" w:sz="8" w:space="0" w:color="AB2A0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top w:val="nil"/>
          <w:bottom w:val="nil"/>
          <w:insideH w:val="nil"/>
          <w:insideV w:val="nil"/>
        </w:tcBorders>
        <w:shd w:val="clear" w:color="auto" w:fill="F9C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rPr>
        <w:sz w:val="24"/>
        <w:szCs w:val="24"/>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tblPr/>
      <w:tcPr>
        <w:tcBorders>
          <w:top w:val="single" w:sz="8" w:space="0" w:color="FF9D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DB3" w:themeColor="accent4"/>
          <w:insideH w:val="nil"/>
          <w:insideV w:val="nil"/>
        </w:tcBorders>
        <w:shd w:val="clear" w:color="auto" w:fill="FFFFFF" w:themeFill="background1"/>
      </w:tcPr>
    </w:tblStylePr>
    <w:tblStylePr w:type="lastCol">
      <w:tblPr/>
      <w:tcPr>
        <w:tcBorders>
          <w:top w:val="nil"/>
          <w:left w:val="single" w:sz="8" w:space="0" w:color="FF9D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top w:val="nil"/>
          <w:bottom w:val="nil"/>
          <w:insideH w:val="nil"/>
          <w:insideV w:val="nil"/>
        </w:tcBorders>
        <w:shd w:val="clear" w:color="auto" w:fill="FFE6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rPr>
        <w:sz w:val="24"/>
        <w:szCs w:val="24"/>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tblPr/>
      <w:tcPr>
        <w:tcBorders>
          <w:top w:val="single" w:sz="8" w:space="0" w:color="9F2D6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D6B" w:themeColor="accent5"/>
          <w:insideH w:val="nil"/>
          <w:insideV w:val="nil"/>
        </w:tcBorders>
        <w:shd w:val="clear" w:color="auto" w:fill="FFFFFF" w:themeFill="background1"/>
      </w:tcPr>
    </w:tblStylePr>
    <w:tblStylePr w:type="lastCol">
      <w:tblPr/>
      <w:tcPr>
        <w:tcBorders>
          <w:top w:val="nil"/>
          <w:left w:val="single" w:sz="8" w:space="0" w:color="9F2D6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top w:val="nil"/>
          <w:bottom w:val="nil"/>
          <w:insideH w:val="nil"/>
          <w:insideV w:val="nil"/>
        </w:tcBorders>
        <w:shd w:val="clear" w:color="auto" w:fill="EEC4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072819"/>
    <w:pPr>
      <w:spacing w:line="240" w:lineRule="auto"/>
    </w:pPr>
    <w:rPr>
      <w:rFonts w:eastAsiaTheme="majorEastAsia" w:cs="Arial"/>
      <w:color w:val="000000" w:themeColor="text1"/>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rPr>
        <w:sz w:val="24"/>
        <w:szCs w:val="24"/>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tblPr/>
      <w:tcPr>
        <w:tcBorders>
          <w:top w:val="single" w:sz="8" w:space="0" w:color="A3B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BFFF" w:themeColor="accent6"/>
          <w:insideH w:val="nil"/>
          <w:insideV w:val="nil"/>
        </w:tcBorders>
        <w:shd w:val="clear" w:color="auto" w:fill="FFFFFF" w:themeFill="background1"/>
      </w:tcPr>
    </w:tblStylePr>
    <w:tblStylePr w:type="lastCol">
      <w:tblPr/>
      <w:tcPr>
        <w:tcBorders>
          <w:top w:val="nil"/>
          <w:left w:val="single" w:sz="8" w:space="0" w:color="A3B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top w:val="nil"/>
          <w:bottom w:val="nil"/>
          <w:insideH w:val="nil"/>
          <w:insideV w:val="nil"/>
        </w:tcBorders>
        <w:shd w:val="clear" w:color="auto" w:fill="E8EE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07281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072819"/>
    <w:pPr>
      <w:spacing w:line="240" w:lineRule="auto"/>
    </w:p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tblBorders>
    </w:tblPr>
    <w:tblStylePr w:type="firstRow">
      <w:pPr>
        <w:spacing w:before="0" w:after="0" w:line="240" w:lineRule="auto"/>
      </w:pPr>
      <w:rPr>
        <w:b/>
        <w:bCs/>
        <w:color w:val="FFFFFF" w:themeColor="background1"/>
      </w:rPr>
      <w:tblPr/>
      <w:tcPr>
        <w:tc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shd w:val="clear" w:color="auto" w:fill="3F1A2B" w:themeFill="accent1"/>
      </w:tcPr>
    </w:tblStylePr>
    <w:tblStylePr w:type="lastRow">
      <w:pPr>
        <w:spacing w:before="0" w:after="0" w:line="240" w:lineRule="auto"/>
      </w:pPr>
      <w:rPr>
        <w:b/>
        <w:bCs/>
      </w:rPr>
      <w:tblPr/>
      <w:tcPr>
        <w:tcBorders>
          <w:top w:val="double" w:sz="6"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0B5C9" w:themeFill="accent1" w:themeFillTint="3F"/>
      </w:tcPr>
    </w:tblStylePr>
    <w:tblStylePr w:type="band1Horz">
      <w:tblPr/>
      <w:tcPr>
        <w:tcBorders>
          <w:insideH w:val="nil"/>
          <w:insideV w:val="nil"/>
        </w:tcBorders>
        <w:shd w:val="clear" w:color="auto" w:fill="E0B5C9"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072819"/>
    <w:pPr>
      <w:spacing w:line="240" w:lineRule="auto"/>
    </w:p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tblBorders>
    </w:tblPr>
    <w:tblStylePr w:type="firstRow">
      <w:pPr>
        <w:spacing w:before="0" w:after="0" w:line="240" w:lineRule="auto"/>
      </w:pPr>
      <w:rPr>
        <w:b/>
        <w:bCs/>
        <w:color w:val="FFFFFF" w:themeColor="background1"/>
      </w:rPr>
      <w:tblPr/>
      <w:tcPr>
        <w:tc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shd w:val="clear" w:color="auto" w:fill="FFA284" w:themeFill="accent2"/>
      </w:tcPr>
    </w:tblStylePr>
    <w:tblStylePr w:type="lastRow">
      <w:pPr>
        <w:spacing w:before="0" w:after="0" w:line="240" w:lineRule="auto"/>
      </w:pPr>
      <w:rPr>
        <w:b/>
        <w:bCs/>
      </w:rPr>
      <w:tblPr/>
      <w:tcPr>
        <w:tcBorders>
          <w:top w:val="double" w:sz="6"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7E0" w:themeFill="accent2" w:themeFillTint="3F"/>
      </w:tcPr>
    </w:tblStylePr>
    <w:tblStylePr w:type="band1Horz">
      <w:tblPr/>
      <w:tcPr>
        <w:tcBorders>
          <w:insideH w:val="nil"/>
          <w:insideV w:val="nil"/>
        </w:tcBorders>
        <w:shd w:val="clear" w:color="auto" w:fill="FFE7E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072819"/>
    <w:pPr>
      <w:spacing w:line="240" w:lineRule="auto"/>
    </w:p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tblBorders>
    </w:tblPr>
    <w:tblStylePr w:type="firstRow">
      <w:pPr>
        <w:spacing w:before="0" w:after="0" w:line="240" w:lineRule="auto"/>
      </w:pPr>
      <w:rPr>
        <w:b/>
        <w:bCs/>
        <w:color w:val="FFFFFF" w:themeColor="background1"/>
      </w:rPr>
      <w:tblPr/>
      <w:tcPr>
        <w:tc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shd w:val="clear" w:color="auto" w:fill="AB2A0C" w:themeFill="accent3"/>
      </w:tcPr>
    </w:tblStylePr>
    <w:tblStylePr w:type="lastRow">
      <w:pPr>
        <w:spacing w:before="0" w:after="0" w:line="240" w:lineRule="auto"/>
      </w:pPr>
      <w:rPr>
        <w:b/>
        <w:bCs/>
      </w:rPr>
      <w:tblPr/>
      <w:tcPr>
        <w:tcBorders>
          <w:top w:val="double" w:sz="6"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C0B3" w:themeFill="accent3" w:themeFillTint="3F"/>
      </w:tcPr>
    </w:tblStylePr>
    <w:tblStylePr w:type="band1Horz">
      <w:tblPr/>
      <w:tcPr>
        <w:tcBorders>
          <w:insideH w:val="nil"/>
          <w:insideV w:val="nil"/>
        </w:tcBorders>
        <w:shd w:val="clear" w:color="auto" w:fill="F9C0B3"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072819"/>
    <w:pPr>
      <w:spacing w:line="240" w:lineRule="auto"/>
    </w:p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tblBorders>
    </w:tblPr>
    <w:tblStylePr w:type="firstRow">
      <w:pPr>
        <w:spacing w:before="0" w:after="0" w:line="240" w:lineRule="auto"/>
      </w:pPr>
      <w:rPr>
        <w:b/>
        <w:bCs/>
        <w:color w:val="FFFFFF" w:themeColor="background1"/>
      </w:rPr>
      <w:tblPr/>
      <w:tcPr>
        <w:tc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shd w:val="clear" w:color="auto" w:fill="FF9DB3" w:themeFill="accent4"/>
      </w:tcPr>
    </w:tblStylePr>
    <w:tblStylePr w:type="lastRow">
      <w:pPr>
        <w:spacing w:before="0" w:after="0" w:line="240" w:lineRule="auto"/>
      </w:pPr>
      <w:rPr>
        <w:b/>
        <w:bCs/>
      </w:rPr>
      <w:tblPr/>
      <w:tcPr>
        <w:tcBorders>
          <w:top w:val="double" w:sz="6"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6EC" w:themeFill="accent4" w:themeFillTint="3F"/>
      </w:tcPr>
    </w:tblStylePr>
    <w:tblStylePr w:type="band1Horz">
      <w:tblPr/>
      <w:tcPr>
        <w:tcBorders>
          <w:insideH w:val="nil"/>
          <w:insideV w:val="nil"/>
        </w:tcBorders>
        <w:shd w:val="clear" w:color="auto" w:fill="FFE6E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072819"/>
    <w:pPr>
      <w:spacing w:line="240" w:lineRule="auto"/>
    </w:p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tblBorders>
    </w:tblPr>
    <w:tblStylePr w:type="firstRow">
      <w:pPr>
        <w:spacing w:before="0" w:after="0" w:line="240" w:lineRule="auto"/>
      </w:pPr>
      <w:rPr>
        <w:b/>
        <w:bCs/>
        <w:color w:val="FFFFFF" w:themeColor="background1"/>
      </w:rPr>
      <w:tblPr/>
      <w:tcPr>
        <w:tc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shd w:val="clear" w:color="auto" w:fill="9F2D6B" w:themeFill="accent5"/>
      </w:tcPr>
    </w:tblStylePr>
    <w:tblStylePr w:type="lastRow">
      <w:pPr>
        <w:spacing w:before="0" w:after="0" w:line="240" w:lineRule="auto"/>
      </w:pPr>
      <w:rPr>
        <w:b/>
        <w:bCs/>
      </w:rPr>
      <w:tblPr/>
      <w:tcPr>
        <w:tcBorders>
          <w:top w:val="double" w:sz="6"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C4DA" w:themeFill="accent5" w:themeFillTint="3F"/>
      </w:tcPr>
    </w:tblStylePr>
    <w:tblStylePr w:type="band1Horz">
      <w:tblPr/>
      <w:tcPr>
        <w:tcBorders>
          <w:insideH w:val="nil"/>
          <w:insideV w:val="nil"/>
        </w:tcBorders>
        <w:shd w:val="clear" w:color="auto" w:fill="EEC4D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072819"/>
    <w:pPr>
      <w:spacing w:line="240" w:lineRule="auto"/>
    </w:p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tblBorders>
    </w:tblPr>
    <w:tblStylePr w:type="firstRow">
      <w:pPr>
        <w:spacing w:before="0" w:after="0" w:line="240" w:lineRule="auto"/>
      </w:pPr>
      <w:rPr>
        <w:b/>
        <w:bCs/>
        <w:color w:val="FFFFFF" w:themeColor="background1"/>
      </w:rPr>
      <w:tblPr/>
      <w:tcPr>
        <w:tc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shd w:val="clear" w:color="auto" w:fill="A3BFFF" w:themeFill="accent6"/>
      </w:tcPr>
    </w:tblStylePr>
    <w:tblStylePr w:type="lastRow">
      <w:pPr>
        <w:spacing w:before="0" w:after="0" w:line="240" w:lineRule="auto"/>
      </w:pPr>
      <w:rPr>
        <w:b/>
        <w:bCs/>
      </w:rPr>
      <w:tblPr/>
      <w:tcPr>
        <w:tcBorders>
          <w:top w:val="double" w:sz="6"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EFF" w:themeFill="accent6" w:themeFillTint="3F"/>
      </w:tcPr>
    </w:tblStylePr>
    <w:tblStylePr w:type="band1Horz">
      <w:tblPr/>
      <w:tcPr>
        <w:tcBorders>
          <w:insideH w:val="nil"/>
          <w:insideV w:val="nil"/>
        </w:tcBorders>
        <w:shd w:val="clear" w:color="auto" w:fill="E8EE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1A2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1A2B" w:themeFill="accent1"/>
      </w:tcPr>
    </w:tblStylePr>
    <w:tblStylePr w:type="lastCol">
      <w:rPr>
        <w:b/>
        <w:bCs/>
        <w:color w:val="FFFFFF" w:themeColor="background1"/>
      </w:rPr>
      <w:tblPr/>
      <w:tcPr>
        <w:tcBorders>
          <w:left w:val="nil"/>
          <w:right w:val="nil"/>
          <w:insideH w:val="nil"/>
          <w:insideV w:val="nil"/>
        </w:tcBorders>
        <w:shd w:val="clear" w:color="auto" w:fill="3F1A2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284" w:themeFill="accent2"/>
      </w:tcPr>
    </w:tblStylePr>
    <w:tblStylePr w:type="lastCol">
      <w:rPr>
        <w:b/>
        <w:bCs/>
        <w:color w:val="FFFFFF" w:themeColor="background1"/>
      </w:rPr>
      <w:tblPr/>
      <w:tcPr>
        <w:tcBorders>
          <w:left w:val="nil"/>
          <w:right w:val="nil"/>
          <w:insideH w:val="nil"/>
          <w:insideV w:val="nil"/>
        </w:tcBorders>
        <w:shd w:val="clear" w:color="auto" w:fill="FFA2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2A0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2A0C" w:themeFill="accent3"/>
      </w:tcPr>
    </w:tblStylePr>
    <w:tblStylePr w:type="lastCol">
      <w:rPr>
        <w:b/>
        <w:bCs/>
        <w:color w:val="FFFFFF" w:themeColor="background1"/>
      </w:rPr>
      <w:tblPr/>
      <w:tcPr>
        <w:tcBorders>
          <w:left w:val="nil"/>
          <w:right w:val="nil"/>
          <w:insideH w:val="nil"/>
          <w:insideV w:val="nil"/>
        </w:tcBorders>
        <w:shd w:val="clear" w:color="auto" w:fill="AB2A0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D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DB3" w:themeFill="accent4"/>
      </w:tcPr>
    </w:tblStylePr>
    <w:tblStylePr w:type="lastCol">
      <w:rPr>
        <w:b/>
        <w:bCs/>
        <w:color w:val="FFFFFF" w:themeColor="background1"/>
      </w:rPr>
      <w:tblPr/>
      <w:tcPr>
        <w:tcBorders>
          <w:left w:val="nil"/>
          <w:right w:val="nil"/>
          <w:insideH w:val="nil"/>
          <w:insideV w:val="nil"/>
        </w:tcBorders>
        <w:shd w:val="clear" w:color="auto" w:fill="FF9D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D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2D6B" w:themeFill="accent5"/>
      </w:tcPr>
    </w:tblStylePr>
    <w:tblStylePr w:type="lastCol">
      <w:rPr>
        <w:b/>
        <w:bCs/>
        <w:color w:val="FFFFFF" w:themeColor="background1"/>
      </w:rPr>
      <w:tblPr/>
      <w:tcPr>
        <w:tcBorders>
          <w:left w:val="nil"/>
          <w:right w:val="nil"/>
          <w:insideH w:val="nil"/>
          <w:insideV w:val="nil"/>
        </w:tcBorders>
        <w:shd w:val="clear" w:color="auto" w:fill="9F2D6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07281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B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BFFF" w:themeFill="accent6"/>
      </w:tcPr>
    </w:tblStylePr>
    <w:tblStylePr w:type="lastCol">
      <w:rPr>
        <w:b/>
        <w:bCs/>
        <w:color w:val="FFFFFF" w:themeColor="background1"/>
      </w:rPr>
      <w:tblPr/>
      <w:tcPr>
        <w:tcBorders>
          <w:left w:val="nil"/>
          <w:right w:val="nil"/>
          <w:insideH w:val="nil"/>
          <w:insideV w:val="nil"/>
        </w:tcBorders>
        <w:shd w:val="clear" w:color="auto" w:fill="A3B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Omtal1">
    <w:name w:val="Omtal1"/>
    <w:basedOn w:val="Standardskrifttypeiafsnit"/>
    <w:uiPriority w:val="99"/>
    <w:semiHidden/>
    <w:rsid w:val="00072819"/>
    <w:rPr>
      <w:color w:val="2B579A"/>
      <w:shd w:val="clear" w:color="auto" w:fill="E1DFDD"/>
    </w:rPr>
  </w:style>
  <w:style w:type="paragraph" w:styleId="Brevhoved">
    <w:name w:val="Message Header"/>
    <w:basedOn w:val="Normal"/>
    <w:link w:val="BrevhovedTegn"/>
    <w:uiPriority w:val="99"/>
    <w:semiHidden/>
    <w:rsid w:val="0007281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072819"/>
    <w:rPr>
      <w:rFonts w:eastAsiaTheme="majorEastAsia" w:cs="Arial"/>
      <w:sz w:val="24"/>
      <w:szCs w:val="24"/>
      <w:shd w:val="pct20" w:color="auto" w:fill="auto"/>
    </w:rPr>
  </w:style>
  <w:style w:type="paragraph" w:styleId="Ingenafstand">
    <w:name w:val="No Spacing"/>
    <w:uiPriority w:val="1"/>
    <w:qFormat/>
    <w:rsid w:val="005176BF"/>
    <w:rPr>
      <w:sz w:val="22"/>
    </w:rPr>
  </w:style>
  <w:style w:type="paragraph" w:styleId="NormalWeb">
    <w:name w:val="Normal (Web)"/>
    <w:basedOn w:val="Normal"/>
    <w:uiPriority w:val="99"/>
    <w:rsid w:val="00072819"/>
    <w:pPr>
      <w:spacing w:after="0"/>
    </w:pPr>
    <w:rPr>
      <w:rFonts w:cs="Arial"/>
      <w:sz w:val="24"/>
      <w:szCs w:val="24"/>
    </w:rPr>
  </w:style>
  <w:style w:type="paragraph" w:styleId="Normalindrykning">
    <w:name w:val="Normal Indent"/>
    <w:basedOn w:val="Normal"/>
    <w:uiPriority w:val="99"/>
    <w:semiHidden/>
    <w:rsid w:val="00072819"/>
    <w:pPr>
      <w:spacing w:after="0"/>
      <w:ind w:left="284"/>
    </w:pPr>
  </w:style>
  <w:style w:type="paragraph" w:styleId="Noteoverskrift">
    <w:name w:val="Note Heading"/>
    <w:basedOn w:val="Normal"/>
    <w:next w:val="Normal"/>
    <w:link w:val="NoteoverskriftTegn"/>
    <w:uiPriority w:val="99"/>
    <w:semiHidden/>
    <w:rsid w:val="00072819"/>
    <w:pPr>
      <w:spacing w:after="0" w:line="240" w:lineRule="auto"/>
    </w:pPr>
  </w:style>
  <w:style w:type="character" w:customStyle="1" w:styleId="NoteoverskriftTegn">
    <w:name w:val="Noteoverskrift Tegn"/>
    <w:basedOn w:val="Standardskrifttypeiafsnit"/>
    <w:link w:val="Noteoverskrift"/>
    <w:uiPriority w:val="99"/>
    <w:semiHidden/>
    <w:rsid w:val="00072819"/>
  </w:style>
  <w:style w:type="paragraph" w:customStyle="1" w:styleId="PageNumber1">
    <w:name w:val="Page Number1"/>
    <w:basedOn w:val="Sidefod"/>
    <w:uiPriority w:val="11"/>
    <w:semiHidden/>
    <w:rsid w:val="00072819"/>
    <w:pPr>
      <w:ind w:left="-851"/>
    </w:pPr>
  </w:style>
  <w:style w:type="character" w:styleId="Pladsholdertekst">
    <w:name w:val="Placeholder Text"/>
    <w:basedOn w:val="Standardskrifttypeiafsnit"/>
    <w:uiPriority w:val="99"/>
    <w:semiHidden/>
    <w:rsid w:val="00072819"/>
    <w:rPr>
      <w:color w:val="808080"/>
    </w:rPr>
  </w:style>
  <w:style w:type="table" w:styleId="Almindeligtabel1">
    <w:name w:val="Plain Table 1"/>
    <w:basedOn w:val="Tabel-Normal"/>
    <w:uiPriority w:val="99"/>
    <w:rsid w:val="0007281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07281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07281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07281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07281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rsid w:val="00072819"/>
    <w:pPr>
      <w:spacing w:after="0" w:line="240" w:lineRule="auto"/>
    </w:pPr>
    <w:rPr>
      <w:rFonts w:cs="Arial"/>
      <w:sz w:val="21"/>
      <w:szCs w:val="21"/>
    </w:rPr>
  </w:style>
  <w:style w:type="character" w:customStyle="1" w:styleId="AlmindeligtekstTegn">
    <w:name w:val="Almindelig tekst Tegn"/>
    <w:basedOn w:val="Standardskrifttypeiafsnit"/>
    <w:link w:val="Almindeligtekst"/>
    <w:uiPriority w:val="99"/>
    <w:rsid w:val="00072819"/>
    <w:rPr>
      <w:rFonts w:cs="Arial"/>
      <w:sz w:val="21"/>
      <w:szCs w:val="21"/>
    </w:rPr>
  </w:style>
  <w:style w:type="paragraph" w:styleId="Citat">
    <w:name w:val="Quote"/>
    <w:basedOn w:val="Normal"/>
    <w:next w:val="Normal"/>
    <w:link w:val="CitatTegn"/>
    <w:uiPriority w:val="99"/>
    <w:qFormat/>
    <w:rsid w:val="005176BF"/>
    <w:pPr>
      <w:spacing w:before="120" w:after="400" w:line="400" w:lineRule="atLeast"/>
      <w:contextualSpacing/>
    </w:pPr>
    <w:rPr>
      <w:iCs/>
      <w:sz w:val="36"/>
    </w:rPr>
  </w:style>
  <w:style w:type="character" w:customStyle="1" w:styleId="CitatTegn">
    <w:name w:val="Citat Tegn"/>
    <w:basedOn w:val="Standardskrifttypeiafsnit"/>
    <w:link w:val="Citat"/>
    <w:uiPriority w:val="99"/>
    <w:rsid w:val="005176BF"/>
    <w:rPr>
      <w:iCs/>
      <w:sz w:val="36"/>
    </w:rPr>
  </w:style>
  <w:style w:type="paragraph" w:styleId="Starthilsen">
    <w:name w:val="Salutation"/>
    <w:basedOn w:val="Normal"/>
    <w:next w:val="Normal"/>
    <w:link w:val="StarthilsenTegn"/>
    <w:uiPriority w:val="99"/>
    <w:semiHidden/>
    <w:rsid w:val="00072819"/>
    <w:pPr>
      <w:spacing w:after="0"/>
    </w:pPr>
  </w:style>
  <w:style w:type="character" w:customStyle="1" w:styleId="StarthilsenTegn">
    <w:name w:val="Starthilsen Tegn"/>
    <w:basedOn w:val="Standardskrifttypeiafsnit"/>
    <w:link w:val="Starthilsen"/>
    <w:uiPriority w:val="99"/>
    <w:semiHidden/>
    <w:rsid w:val="00072819"/>
  </w:style>
  <w:style w:type="paragraph" w:styleId="Underskrift">
    <w:name w:val="Signature"/>
    <w:basedOn w:val="Normal"/>
    <w:link w:val="UnderskriftTegn"/>
    <w:uiPriority w:val="99"/>
    <w:semiHidden/>
    <w:rsid w:val="00072819"/>
    <w:pPr>
      <w:spacing w:after="0" w:line="240" w:lineRule="auto"/>
      <w:ind w:left="4252"/>
    </w:pPr>
  </w:style>
  <w:style w:type="character" w:customStyle="1" w:styleId="UnderskriftTegn">
    <w:name w:val="Underskrift Tegn"/>
    <w:basedOn w:val="Standardskrifttypeiafsnit"/>
    <w:link w:val="Underskrift"/>
    <w:uiPriority w:val="99"/>
    <w:semiHidden/>
    <w:rsid w:val="00072819"/>
  </w:style>
  <w:style w:type="character" w:customStyle="1" w:styleId="SmartHyperlink1">
    <w:name w:val="Smart Hyperlink1"/>
    <w:basedOn w:val="Standardskrifttypeiafsnit"/>
    <w:uiPriority w:val="99"/>
    <w:semiHidden/>
    <w:rsid w:val="00072819"/>
    <w:rPr>
      <w:u w:val="dotted"/>
    </w:rPr>
  </w:style>
  <w:style w:type="character" w:customStyle="1" w:styleId="SmartLink1">
    <w:name w:val="SmartLink1"/>
    <w:basedOn w:val="Standardskrifttypeiafsnit"/>
    <w:uiPriority w:val="99"/>
    <w:semiHidden/>
    <w:rsid w:val="00072819"/>
    <w:rPr>
      <w:color w:val="0000FF"/>
      <w:u w:val="single"/>
      <w:shd w:val="clear" w:color="auto" w:fill="F3F2F1"/>
    </w:rPr>
  </w:style>
  <w:style w:type="character" w:styleId="Strk">
    <w:name w:val="Strong"/>
    <w:basedOn w:val="Standardskrifttypeiafsnit"/>
    <w:uiPriority w:val="22"/>
    <w:qFormat/>
    <w:rsid w:val="00072819"/>
    <w:rPr>
      <w:b/>
      <w:bCs/>
    </w:rPr>
  </w:style>
  <w:style w:type="paragraph" w:styleId="Undertitel">
    <w:name w:val="Subtitle"/>
    <w:basedOn w:val="Normal"/>
    <w:next w:val="Normal"/>
    <w:link w:val="UndertitelTegn"/>
    <w:uiPriority w:val="99"/>
    <w:semiHidden/>
    <w:qFormat/>
    <w:rsid w:val="00072819"/>
    <w:pPr>
      <w:numPr>
        <w:ilvl w:val="1"/>
      </w:numPr>
      <w:spacing w:after="160"/>
    </w:pPr>
    <w:rPr>
      <w:rFonts w:eastAsiaTheme="minorEastAsia" w:cs="Arial"/>
      <w:color w:val="5A5A5A" w:themeColor="text1" w:themeTint="A5"/>
      <w:spacing w:val="15"/>
    </w:rPr>
  </w:style>
  <w:style w:type="character" w:customStyle="1" w:styleId="UndertitelTegn">
    <w:name w:val="Undertitel Tegn"/>
    <w:basedOn w:val="Standardskrifttypeiafsnit"/>
    <w:link w:val="Undertitel"/>
    <w:uiPriority w:val="99"/>
    <w:semiHidden/>
    <w:rsid w:val="00072819"/>
    <w:rPr>
      <w:rFonts w:eastAsiaTheme="minorEastAsia" w:cs="Arial"/>
      <w:color w:val="5A5A5A" w:themeColor="text1" w:themeTint="A5"/>
      <w:spacing w:val="15"/>
    </w:rPr>
  </w:style>
  <w:style w:type="character" w:styleId="Svagfremhvning">
    <w:name w:val="Subtle Emphasis"/>
    <w:basedOn w:val="Standardskrifttypeiafsnit"/>
    <w:uiPriority w:val="99"/>
    <w:semiHidden/>
    <w:qFormat/>
    <w:rsid w:val="00072819"/>
    <w:rPr>
      <w:i/>
      <w:iCs/>
      <w:color w:val="404040" w:themeColor="text1" w:themeTint="BF"/>
    </w:rPr>
  </w:style>
  <w:style w:type="character" w:styleId="Svaghenvisning">
    <w:name w:val="Subtle Reference"/>
    <w:basedOn w:val="Standardskrifttypeiafsnit"/>
    <w:uiPriority w:val="99"/>
    <w:semiHidden/>
    <w:qFormat/>
    <w:rsid w:val="00072819"/>
    <w:rPr>
      <w:smallCaps/>
      <w:color w:val="5A5A5A" w:themeColor="text1" w:themeTint="A5"/>
    </w:rPr>
  </w:style>
  <w:style w:type="table" w:styleId="Tabel-3D-effekter1">
    <w:name w:val="Table 3D effects 1"/>
    <w:basedOn w:val="Tabel-Normal"/>
    <w:uiPriority w:val="99"/>
    <w:semiHidden/>
    <w:unhideWhenUsed/>
    <w:rsid w:val="0007281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07281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0728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07281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07281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07281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07281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07281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07281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07281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07281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07281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07281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07281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0728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0728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0728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59"/>
    <w:rsid w:val="00072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0728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07281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0728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0728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0728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0728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0728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0728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07281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07281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07281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07281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07281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07281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07281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0728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07281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072819"/>
    <w:pPr>
      <w:spacing w:after="0"/>
      <w:ind w:left="200" w:hanging="200"/>
    </w:pPr>
  </w:style>
  <w:style w:type="paragraph" w:styleId="Listeoverfigurer">
    <w:name w:val="table of figures"/>
    <w:basedOn w:val="Normal"/>
    <w:next w:val="Normal"/>
    <w:uiPriority w:val="99"/>
    <w:semiHidden/>
    <w:rsid w:val="00072819"/>
    <w:pPr>
      <w:spacing w:after="0"/>
    </w:pPr>
  </w:style>
  <w:style w:type="table" w:styleId="Tabel-Professionel">
    <w:name w:val="Table Professional"/>
    <w:basedOn w:val="Tabel-Normal"/>
    <w:uiPriority w:val="99"/>
    <w:semiHidden/>
    <w:unhideWhenUsed/>
    <w:rsid w:val="000728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07281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07281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0728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07281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07281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072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0728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0728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0728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072819"/>
    <w:pPr>
      <w:spacing w:after="0"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072819"/>
    <w:rPr>
      <w:rFonts w:eastAsiaTheme="majorEastAsia" w:cs="Arial"/>
      <w:spacing w:val="-10"/>
      <w:kern w:val="28"/>
      <w:sz w:val="56"/>
      <w:szCs w:val="56"/>
    </w:rPr>
  </w:style>
  <w:style w:type="paragraph" w:styleId="Citatoverskrift">
    <w:name w:val="toa heading"/>
    <w:basedOn w:val="Normal"/>
    <w:next w:val="Normal"/>
    <w:uiPriority w:val="10"/>
    <w:semiHidden/>
    <w:rsid w:val="00072819"/>
    <w:pPr>
      <w:spacing w:before="120" w:after="0"/>
    </w:pPr>
    <w:rPr>
      <w:rFonts w:eastAsiaTheme="majorEastAsia" w:cs="Arial"/>
      <w:b/>
      <w:bCs/>
      <w:sz w:val="24"/>
      <w:szCs w:val="24"/>
    </w:rPr>
  </w:style>
  <w:style w:type="paragraph" w:styleId="Indholdsfortegnelse1">
    <w:name w:val="toc 1"/>
    <w:basedOn w:val="Normal"/>
    <w:next w:val="Normal"/>
    <w:uiPriority w:val="39"/>
    <w:rsid w:val="00072819"/>
    <w:pPr>
      <w:tabs>
        <w:tab w:val="right" w:pos="8499"/>
      </w:tabs>
      <w:spacing w:before="120" w:after="120" w:line="400" w:lineRule="atLeast"/>
      <w:ind w:right="567"/>
    </w:pPr>
    <w:rPr>
      <w:sz w:val="36"/>
    </w:rPr>
  </w:style>
  <w:style w:type="paragraph" w:styleId="Indholdsfortegnelse2">
    <w:name w:val="toc 2"/>
    <w:basedOn w:val="Normal"/>
    <w:next w:val="Normal"/>
    <w:uiPriority w:val="39"/>
    <w:rsid w:val="00072819"/>
    <w:pPr>
      <w:tabs>
        <w:tab w:val="right" w:pos="8499"/>
      </w:tabs>
      <w:spacing w:before="120" w:after="120" w:line="320" w:lineRule="atLeast"/>
      <w:ind w:right="567"/>
      <w:contextualSpacing/>
    </w:pPr>
    <w:rPr>
      <w:sz w:val="28"/>
    </w:rPr>
  </w:style>
  <w:style w:type="paragraph" w:styleId="Indholdsfortegnelse3">
    <w:name w:val="toc 3"/>
    <w:basedOn w:val="Normal"/>
    <w:next w:val="Normal"/>
    <w:uiPriority w:val="39"/>
    <w:rsid w:val="00072819"/>
    <w:pPr>
      <w:tabs>
        <w:tab w:val="right" w:pos="8499"/>
      </w:tabs>
      <w:spacing w:after="0"/>
      <w:ind w:right="567"/>
      <w:contextualSpacing/>
    </w:pPr>
  </w:style>
  <w:style w:type="paragraph" w:styleId="Indholdsfortegnelse4">
    <w:name w:val="toc 4"/>
    <w:basedOn w:val="Normal"/>
    <w:next w:val="Normal"/>
    <w:uiPriority w:val="9"/>
    <w:semiHidden/>
    <w:rsid w:val="00072819"/>
    <w:pPr>
      <w:tabs>
        <w:tab w:val="right" w:pos="8499"/>
      </w:tabs>
      <w:spacing w:before="120" w:after="0"/>
      <w:ind w:right="567"/>
      <w:contextualSpacing/>
    </w:pPr>
  </w:style>
  <w:style w:type="paragraph" w:styleId="Indholdsfortegnelse5">
    <w:name w:val="toc 5"/>
    <w:basedOn w:val="Normal"/>
    <w:next w:val="Normal"/>
    <w:uiPriority w:val="9"/>
    <w:semiHidden/>
    <w:rsid w:val="00072819"/>
    <w:pPr>
      <w:tabs>
        <w:tab w:val="right" w:pos="8499"/>
      </w:tabs>
      <w:spacing w:before="120" w:after="0"/>
      <w:ind w:right="567"/>
      <w:contextualSpacing/>
    </w:pPr>
  </w:style>
  <w:style w:type="paragraph" w:styleId="Indholdsfortegnelse6">
    <w:name w:val="toc 6"/>
    <w:basedOn w:val="Normal"/>
    <w:next w:val="Normal"/>
    <w:uiPriority w:val="9"/>
    <w:semiHidden/>
    <w:rsid w:val="00072819"/>
    <w:pPr>
      <w:tabs>
        <w:tab w:val="right" w:pos="8499"/>
      </w:tabs>
      <w:spacing w:before="120" w:after="0"/>
      <w:ind w:right="567"/>
    </w:pPr>
  </w:style>
  <w:style w:type="paragraph" w:styleId="Indholdsfortegnelse7">
    <w:name w:val="toc 7"/>
    <w:basedOn w:val="Normal"/>
    <w:next w:val="Normal"/>
    <w:uiPriority w:val="9"/>
    <w:semiHidden/>
    <w:rsid w:val="00072819"/>
    <w:pPr>
      <w:tabs>
        <w:tab w:val="right" w:pos="8499"/>
      </w:tabs>
      <w:spacing w:before="120" w:after="0"/>
      <w:ind w:right="567"/>
      <w:contextualSpacing/>
    </w:pPr>
  </w:style>
  <w:style w:type="paragraph" w:styleId="Indholdsfortegnelse8">
    <w:name w:val="toc 8"/>
    <w:basedOn w:val="Normal"/>
    <w:next w:val="Normal"/>
    <w:uiPriority w:val="9"/>
    <w:semiHidden/>
    <w:rsid w:val="00072819"/>
    <w:pPr>
      <w:tabs>
        <w:tab w:val="right" w:pos="8499"/>
      </w:tabs>
      <w:spacing w:before="120" w:after="0"/>
      <w:ind w:right="567"/>
      <w:contextualSpacing/>
    </w:pPr>
  </w:style>
  <w:style w:type="paragraph" w:styleId="Indholdsfortegnelse9">
    <w:name w:val="toc 9"/>
    <w:basedOn w:val="Normal"/>
    <w:next w:val="Normal"/>
    <w:uiPriority w:val="9"/>
    <w:semiHidden/>
    <w:rsid w:val="00072819"/>
    <w:pPr>
      <w:tabs>
        <w:tab w:val="right" w:pos="8499"/>
      </w:tabs>
      <w:spacing w:before="120" w:after="0"/>
      <w:ind w:right="567"/>
      <w:contextualSpacing/>
    </w:pPr>
  </w:style>
  <w:style w:type="paragraph" w:styleId="Overskrift">
    <w:name w:val="TOC Heading"/>
    <w:basedOn w:val="Overskrift1"/>
    <w:next w:val="Normal"/>
    <w:uiPriority w:val="39"/>
    <w:qFormat/>
    <w:rsid w:val="005176BF"/>
    <w:pPr>
      <w:outlineLvl w:val="9"/>
    </w:pPr>
  </w:style>
  <w:style w:type="character" w:customStyle="1" w:styleId="Ulstomtale1">
    <w:name w:val="Uløst omtale1"/>
    <w:basedOn w:val="Standardskrifttypeiafsnit"/>
    <w:uiPriority w:val="99"/>
    <w:semiHidden/>
    <w:rsid w:val="00072819"/>
    <w:rPr>
      <w:color w:val="605E5C"/>
      <w:shd w:val="clear" w:color="auto" w:fill="E1DFDD"/>
    </w:rPr>
  </w:style>
  <w:style w:type="paragraph" w:customStyle="1" w:styleId="Template">
    <w:name w:val="Template"/>
    <w:uiPriority w:val="9"/>
    <w:semiHidden/>
    <w:rsid w:val="00072819"/>
    <w:pPr>
      <w:suppressAutoHyphens/>
      <w:spacing w:line="200" w:lineRule="atLeast"/>
    </w:pPr>
    <w:rPr>
      <w:noProof/>
      <w:sz w:val="16"/>
    </w:rPr>
  </w:style>
  <w:style w:type="paragraph" w:customStyle="1" w:styleId="Tabel">
    <w:name w:val="Tabel"/>
    <w:uiPriority w:val="4"/>
    <w:rsid w:val="00072819"/>
    <w:pPr>
      <w:spacing w:before="20" w:after="20" w:line="240" w:lineRule="atLeast"/>
      <w:ind w:left="57" w:right="57"/>
    </w:pPr>
    <w:rPr>
      <w:sz w:val="18"/>
    </w:rPr>
  </w:style>
  <w:style w:type="paragraph" w:customStyle="1" w:styleId="Table-Heading">
    <w:name w:val="Table - Heading"/>
    <w:basedOn w:val="Tabel"/>
    <w:uiPriority w:val="5"/>
    <w:rsid w:val="00072819"/>
    <w:pPr>
      <w:spacing w:before="60" w:after="60" w:line="280" w:lineRule="atLeast"/>
    </w:pPr>
    <w:rPr>
      <w:sz w:val="24"/>
    </w:rPr>
  </w:style>
  <w:style w:type="paragraph" w:customStyle="1" w:styleId="Table-HeadingRight">
    <w:name w:val="Table - Heading Right"/>
    <w:basedOn w:val="Table-Heading"/>
    <w:uiPriority w:val="5"/>
    <w:rsid w:val="00072819"/>
    <w:pPr>
      <w:jc w:val="right"/>
    </w:pPr>
  </w:style>
  <w:style w:type="paragraph" w:customStyle="1" w:styleId="Table-Text">
    <w:name w:val="Table - Text"/>
    <w:basedOn w:val="Tabel"/>
    <w:uiPriority w:val="5"/>
    <w:rsid w:val="00072819"/>
  </w:style>
  <w:style w:type="paragraph" w:customStyle="1" w:styleId="Table-TextTotal">
    <w:name w:val="Table - Text Total"/>
    <w:basedOn w:val="Table-Text"/>
    <w:uiPriority w:val="5"/>
    <w:rsid w:val="00072819"/>
    <w:rPr>
      <w:b/>
    </w:rPr>
  </w:style>
  <w:style w:type="paragraph" w:customStyle="1" w:styleId="Table-Numbers">
    <w:name w:val="Table - Numbers"/>
    <w:basedOn w:val="Tabel"/>
    <w:uiPriority w:val="5"/>
    <w:rsid w:val="00072819"/>
    <w:pPr>
      <w:jc w:val="right"/>
    </w:pPr>
  </w:style>
  <w:style w:type="paragraph" w:customStyle="1" w:styleId="Table-NumbersTotal">
    <w:name w:val="Table - Numbers Total"/>
    <w:basedOn w:val="Table-Numbers"/>
    <w:uiPriority w:val="5"/>
    <w:rsid w:val="00072819"/>
    <w:rPr>
      <w:b/>
    </w:rPr>
  </w:style>
  <w:style w:type="paragraph" w:customStyle="1" w:styleId="Template-CompanyName">
    <w:name w:val="Template - Company Name"/>
    <w:basedOn w:val="Template"/>
    <w:next w:val="Template-Address"/>
    <w:uiPriority w:val="15"/>
    <w:semiHidden/>
    <w:rsid w:val="00072819"/>
  </w:style>
  <w:style w:type="paragraph" w:customStyle="1" w:styleId="Template-Address">
    <w:name w:val="Template - Address"/>
    <w:basedOn w:val="Template"/>
    <w:uiPriority w:val="9"/>
    <w:semiHidden/>
    <w:rsid w:val="005176BF"/>
    <w:pPr>
      <w:tabs>
        <w:tab w:val="left" w:pos="567"/>
      </w:tabs>
      <w:spacing w:line="240" w:lineRule="atLeast"/>
    </w:pPr>
    <w:rPr>
      <w:sz w:val="20"/>
    </w:rPr>
  </w:style>
  <w:style w:type="paragraph" w:customStyle="1" w:styleId="Sidefod-sidenummer">
    <w:name w:val="Sidefod - sidenummer"/>
    <w:basedOn w:val="Sidefod"/>
    <w:next w:val="Sidefod"/>
    <w:uiPriority w:val="13"/>
    <w:semiHidden/>
    <w:rsid w:val="00072819"/>
    <w:pPr>
      <w:spacing w:line="200" w:lineRule="atLeast"/>
      <w:jc w:val="right"/>
    </w:pPr>
    <w:rPr>
      <w:color w:val="3F1A2B" w:themeColor="text2"/>
      <w:sz w:val="16"/>
    </w:rPr>
  </w:style>
  <w:style w:type="paragraph" w:customStyle="1" w:styleId="DocumentType">
    <w:name w:val="Document Type"/>
    <w:basedOn w:val="Normal"/>
    <w:next w:val="Normal"/>
    <w:uiPriority w:val="8"/>
    <w:rsid w:val="005176BF"/>
    <w:pPr>
      <w:spacing w:after="0" w:line="480" w:lineRule="exact"/>
      <w:ind w:right="567"/>
      <w:contextualSpacing/>
    </w:pPr>
    <w:rPr>
      <w:sz w:val="48"/>
    </w:rPr>
  </w:style>
  <w:style w:type="paragraph" w:customStyle="1" w:styleId="Table-ListBullet">
    <w:name w:val="Table - List Bullet"/>
    <w:basedOn w:val="Tabel"/>
    <w:uiPriority w:val="5"/>
    <w:rsid w:val="00072819"/>
    <w:pPr>
      <w:numPr>
        <w:numId w:val="18"/>
      </w:numPr>
    </w:pPr>
  </w:style>
  <w:style w:type="numbering" w:customStyle="1" w:styleId="ListStyle-ListBullet">
    <w:name w:val="_List Style - List Bullet"/>
    <w:uiPriority w:val="99"/>
    <w:rsid w:val="00072819"/>
    <w:pPr>
      <w:numPr>
        <w:numId w:val="8"/>
      </w:numPr>
    </w:pPr>
  </w:style>
  <w:style w:type="numbering" w:customStyle="1" w:styleId="ListStyle-ListNumber">
    <w:name w:val="_List Style - List Number"/>
    <w:uiPriority w:val="99"/>
    <w:rsid w:val="00072819"/>
    <w:pPr>
      <w:numPr>
        <w:numId w:val="9"/>
      </w:numPr>
    </w:pPr>
  </w:style>
  <w:style w:type="numbering" w:customStyle="1" w:styleId="Liststyle-TableListBullet">
    <w:name w:val="_List style - Table List Bullet"/>
    <w:uiPriority w:val="99"/>
    <w:rsid w:val="00072819"/>
    <w:pPr>
      <w:numPr>
        <w:numId w:val="3"/>
      </w:numPr>
    </w:pPr>
  </w:style>
  <w:style w:type="paragraph" w:customStyle="1" w:styleId="Table-ListNumber">
    <w:name w:val="Table - List Number"/>
    <w:basedOn w:val="Tabel"/>
    <w:uiPriority w:val="5"/>
    <w:rsid w:val="00072819"/>
    <w:pPr>
      <w:numPr>
        <w:numId w:val="19"/>
      </w:numPr>
    </w:pPr>
  </w:style>
  <w:style w:type="numbering" w:customStyle="1" w:styleId="ListStyle-TableListNumber">
    <w:name w:val="_List Style - Table List Number"/>
    <w:uiPriority w:val="99"/>
    <w:rsid w:val="00072819"/>
    <w:pPr>
      <w:numPr>
        <w:numId w:val="4"/>
      </w:numPr>
    </w:pPr>
  </w:style>
  <w:style w:type="table" w:customStyle="1" w:styleId="Blank">
    <w:name w:val="Blank"/>
    <w:basedOn w:val="Tabel-Normal"/>
    <w:uiPriority w:val="99"/>
    <w:rsid w:val="00072819"/>
    <w:tblPr>
      <w:tblCellMar>
        <w:left w:w="0" w:type="dxa"/>
        <w:right w:w="0" w:type="dxa"/>
      </w:tblCellMar>
    </w:tblPr>
  </w:style>
  <w:style w:type="paragraph" w:customStyle="1" w:styleId="Faktaboks">
    <w:name w:val="Faktaboks"/>
    <w:basedOn w:val="Normal"/>
    <w:uiPriority w:val="6"/>
    <w:rsid w:val="00072819"/>
    <w:pPr>
      <w:spacing w:after="0" w:line="180" w:lineRule="atLeast"/>
    </w:pPr>
    <w:rPr>
      <w:color w:val="FFFFFF"/>
    </w:rPr>
  </w:style>
  <w:style w:type="paragraph" w:customStyle="1" w:styleId="Faktaboks-Tekst">
    <w:name w:val="Faktaboks - Tekst"/>
    <w:basedOn w:val="Faktaboks"/>
    <w:uiPriority w:val="6"/>
    <w:rsid w:val="00072819"/>
    <w:pPr>
      <w:spacing w:after="120" w:line="280" w:lineRule="atLeast"/>
    </w:pPr>
  </w:style>
  <w:style w:type="paragraph" w:customStyle="1" w:styleId="Faktaboks-Overskrift">
    <w:name w:val="Faktaboks - Overskrift"/>
    <w:basedOn w:val="Faktaboks"/>
    <w:next w:val="Faktaboks-Tekst"/>
    <w:uiPriority w:val="6"/>
    <w:rsid w:val="00072819"/>
    <w:pPr>
      <w:spacing w:line="280" w:lineRule="atLeast"/>
    </w:pPr>
    <w:rPr>
      <w:color w:val="3F1A2B" w:themeColor="text2"/>
    </w:rPr>
  </w:style>
  <w:style w:type="paragraph" w:customStyle="1" w:styleId="Faktaboks-Punktopstilling">
    <w:name w:val="Faktaboks - Punktopstilling"/>
    <w:basedOn w:val="Faktaboks"/>
    <w:uiPriority w:val="6"/>
    <w:rsid w:val="00072819"/>
    <w:pPr>
      <w:numPr>
        <w:numId w:val="11"/>
      </w:numPr>
      <w:spacing w:after="120"/>
      <w:contextualSpacing/>
    </w:pPr>
    <w:rPr>
      <w:color w:val="3F1A2B" w:themeColor="text2"/>
    </w:rPr>
  </w:style>
  <w:style w:type="numbering" w:customStyle="1" w:styleId="ListStyle-FactBoxListBullet">
    <w:name w:val="_List Style - Fact Box List Bullet"/>
    <w:uiPriority w:val="99"/>
    <w:rsid w:val="00072819"/>
    <w:pPr>
      <w:numPr>
        <w:numId w:val="5"/>
      </w:numPr>
    </w:pPr>
  </w:style>
  <w:style w:type="paragraph" w:customStyle="1" w:styleId="Footer-PageNumber">
    <w:name w:val="Footer - Page Number"/>
    <w:basedOn w:val="Sidefod"/>
    <w:next w:val="Sidefod"/>
    <w:uiPriority w:val="13"/>
    <w:semiHidden/>
    <w:rsid w:val="00072819"/>
  </w:style>
  <w:style w:type="paragraph" w:customStyle="1" w:styleId="ListAlphabet">
    <w:name w:val="List Alphabet"/>
    <w:basedOn w:val="Normal"/>
    <w:uiPriority w:val="3"/>
    <w:rsid w:val="006E6F55"/>
    <w:pPr>
      <w:numPr>
        <w:numId w:val="12"/>
      </w:numPr>
    </w:pPr>
  </w:style>
  <w:style w:type="numbering" w:customStyle="1" w:styleId="ListStyle-ListAlphabet">
    <w:name w:val="_List Style - List Alphabet"/>
    <w:uiPriority w:val="99"/>
    <w:rsid w:val="00072819"/>
    <w:pPr>
      <w:numPr>
        <w:numId w:val="7"/>
      </w:numPr>
    </w:pPr>
  </w:style>
  <w:style w:type="paragraph" w:customStyle="1" w:styleId="ListAlphabet2">
    <w:name w:val="List Alphabet 2"/>
    <w:basedOn w:val="Normal"/>
    <w:uiPriority w:val="3"/>
    <w:semiHidden/>
    <w:rsid w:val="006E6F55"/>
    <w:pPr>
      <w:numPr>
        <w:ilvl w:val="1"/>
        <w:numId w:val="12"/>
      </w:numPr>
    </w:pPr>
  </w:style>
  <w:style w:type="paragraph" w:customStyle="1" w:styleId="ListAlphabet3">
    <w:name w:val="List Alphabet 3"/>
    <w:basedOn w:val="Normal"/>
    <w:uiPriority w:val="3"/>
    <w:semiHidden/>
    <w:rsid w:val="006E6F55"/>
    <w:pPr>
      <w:numPr>
        <w:ilvl w:val="2"/>
        <w:numId w:val="12"/>
      </w:numPr>
    </w:pPr>
  </w:style>
  <w:style w:type="paragraph" w:customStyle="1" w:styleId="Faktaboks-Nummereretopstilling">
    <w:name w:val="Faktaboks - Nummereret opstilling"/>
    <w:basedOn w:val="Faktaboks"/>
    <w:uiPriority w:val="6"/>
    <w:rsid w:val="00072819"/>
    <w:pPr>
      <w:numPr>
        <w:numId w:val="10"/>
      </w:numPr>
      <w:spacing w:after="120"/>
      <w:contextualSpacing/>
    </w:pPr>
  </w:style>
  <w:style w:type="numbering" w:customStyle="1" w:styleId="ListStyle-FactBoxListNumber">
    <w:name w:val="_List Style - Fact Box List Number"/>
    <w:uiPriority w:val="99"/>
    <w:rsid w:val="00072819"/>
    <w:pPr>
      <w:numPr>
        <w:numId w:val="6"/>
      </w:numPr>
    </w:pPr>
  </w:style>
  <w:style w:type="paragraph" w:customStyle="1" w:styleId="Kildeanm">
    <w:name w:val="Kilde/anm"/>
    <w:basedOn w:val="Normal"/>
    <w:next w:val="Normal"/>
    <w:uiPriority w:val="3"/>
    <w:rsid w:val="00072819"/>
    <w:pPr>
      <w:spacing w:before="120" w:line="200" w:lineRule="atLeast"/>
      <w:contextualSpacing/>
    </w:pPr>
    <w:rPr>
      <w:sz w:val="16"/>
    </w:rPr>
  </w:style>
  <w:style w:type="paragraph" w:customStyle="1" w:styleId="Manchet">
    <w:name w:val="Manchet"/>
    <w:basedOn w:val="Overskrift1"/>
    <w:uiPriority w:val="2"/>
    <w:qFormat/>
    <w:rsid w:val="00072819"/>
    <w:pPr>
      <w:outlineLvl w:val="9"/>
    </w:pPr>
    <w:rPr>
      <w:sz w:val="40"/>
    </w:rPr>
  </w:style>
  <w:style w:type="paragraph" w:customStyle="1" w:styleId="Citationstegn">
    <w:name w:val="Citationstegn"/>
    <w:basedOn w:val="Normal"/>
    <w:uiPriority w:val="8"/>
    <w:rsid w:val="00072819"/>
    <w:pPr>
      <w:keepNext/>
      <w:keepLines/>
      <w:spacing w:before="560" w:after="0"/>
      <w:contextualSpacing/>
    </w:pPr>
    <w:rPr>
      <w:noProof/>
    </w:rPr>
  </w:style>
  <w:style w:type="paragraph" w:customStyle="1" w:styleId="Faktaboks-Tal">
    <w:name w:val="Faktaboks - Tal"/>
    <w:basedOn w:val="Faktaboks-Tekst"/>
    <w:next w:val="Table-Text"/>
    <w:uiPriority w:val="6"/>
    <w:rsid w:val="00072819"/>
    <w:pPr>
      <w:spacing w:line="320" w:lineRule="atLeast"/>
    </w:pPr>
    <w:rPr>
      <w:sz w:val="32"/>
    </w:rPr>
  </w:style>
  <w:style w:type="paragraph" w:customStyle="1" w:styleId="AfsenderNavn">
    <w:name w:val="Afsender Navn"/>
    <w:basedOn w:val="Ingenafstand"/>
    <w:uiPriority w:val="9"/>
    <w:semiHidden/>
    <w:rsid w:val="00072819"/>
    <w:pPr>
      <w:keepNext/>
      <w:keepLines/>
    </w:pPr>
    <w:rPr>
      <w:b/>
    </w:rPr>
  </w:style>
  <w:style w:type="paragraph" w:customStyle="1" w:styleId="Header-TOC">
    <w:name w:val="Header - TOC"/>
    <w:basedOn w:val="Sidehoved"/>
    <w:uiPriority w:val="13"/>
    <w:semiHidden/>
    <w:rsid w:val="00072819"/>
    <w:rPr>
      <w:noProof/>
      <w:color w:val="FFFFFF"/>
    </w:rPr>
  </w:style>
  <w:style w:type="paragraph" w:customStyle="1" w:styleId="Guidancetext">
    <w:name w:val="Guidance text"/>
    <w:basedOn w:val="Normal"/>
    <w:uiPriority w:val="7"/>
    <w:rsid w:val="00072819"/>
    <w:rPr>
      <w:color w:val="FF0000"/>
    </w:rPr>
  </w:style>
  <w:style w:type="paragraph" w:customStyle="1" w:styleId="FaktaTal">
    <w:name w:val="Fakta Tal"/>
    <w:basedOn w:val="Faktaboks-Tekst"/>
    <w:next w:val="Normal"/>
    <w:uiPriority w:val="6"/>
    <w:semiHidden/>
    <w:rsid w:val="00072819"/>
    <w:pPr>
      <w:spacing w:before="560" w:after="560" w:line="1440" w:lineRule="atLeast"/>
      <w:contextualSpacing/>
    </w:pPr>
    <w:rPr>
      <w:b/>
      <w:i/>
      <w:color w:val="4C61D1"/>
      <w:sz w:val="140"/>
    </w:rPr>
  </w:style>
  <w:style w:type="paragraph" w:customStyle="1" w:styleId="Bagside-Citat">
    <w:name w:val="Bagside - Citat"/>
    <w:basedOn w:val="Citat"/>
    <w:uiPriority w:val="9"/>
    <w:semiHidden/>
    <w:rsid w:val="00072819"/>
    <w:pPr>
      <w:spacing w:before="454"/>
      <w:ind w:left="851"/>
    </w:pPr>
    <w:rPr>
      <w:color w:val="F5F1E6"/>
    </w:rPr>
  </w:style>
  <w:style w:type="paragraph" w:customStyle="1" w:styleId="Headermedafstandefter">
    <w:name w:val="Header med afstand efter"/>
    <w:basedOn w:val="Sidehoved"/>
    <w:uiPriority w:val="13"/>
    <w:semiHidden/>
    <w:rsid w:val="00072819"/>
    <w:pPr>
      <w:spacing w:after="1860"/>
      <w:contextualSpacing/>
    </w:pPr>
  </w:style>
  <w:style w:type="paragraph" w:customStyle="1" w:styleId="Default">
    <w:name w:val="Default"/>
    <w:rsid w:val="00072819"/>
    <w:pPr>
      <w:autoSpaceDE w:val="0"/>
      <w:autoSpaceDN w:val="0"/>
      <w:adjustRightInd w:val="0"/>
      <w:spacing w:line="240" w:lineRule="auto"/>
    </w:pPr>
    <w:rPr>
      <w:rFonts w:cs="Franklin Gothic Book"/>
      <w:color w:val="000000"/>
      <w:sz w:val="24"/>
      <w:szCs w:val="24"/>
    </w:rPr>
  </w:style>
  <w:style w:type="table" w:customStyle="1" w:styleId="DigitaliseringsstyrelsenTabel">
    <w:name w:val="Digitaliseringsstyrelsen Tabel"/>
    <w:basedOn w:val="Tabel-Normal"/>
    <w:uiPriority w:val="99"/>
    <w:rsid w:val="00072819"/>
    <w:pPr>
      <w:spacing w:before="20" w:after="20" w:line="240" w:lineRule="atLeast"/>
      <w:ind w:left="57" w:right="57"/>
    </w:pPr>
    <w:rPr>
      <w:sz w:val="18"/>
    </w:rPr>
    <w:tblPr>
      <w:tblBorders>
        <w:top w:val="single" w:sz="4" w:space="0" w:color="3F1A2B" w:themeColor="accent1"/>
        <w:bottom w:val="single" w:sz="4" w:space="0" w:color="3F1A2B" w:themeColor="accent1"/>
        <w:insideH w:val="single" w:sz="4" w:space="0" w:color="3F1A2B" w:themeColor="accent1"/>
      </w:tblBorders>
      <w:tblCellMar>
        <w:left w:w="0" w:type="dxa"/>
        <w:right w:w="0" w:type="dxa"/>
      </w:tblCellMar>
    </w:tblPr>
    <w:tblStylePr w:type="firstRow">
      <w:pPr>
        <w:wordWrap/>
        <w:spacing w:beforeLines="0" w:before="60" w:beforeAutospacing="0" w:afterLines="0" w:after="60" w:afterAutospacing="0" w:line="280" w:lineRule="atLeast"/>
        <w:ind w:leftChars="0" w:left="57" w:rightChars="0" w:right="57"/>
      </w:pPr>
      <w:rPr>
        <w:sz w:val="24"/>
      </w:rPr>
    </w:tblStylePr>
  </w:style>
  <w:style w:type="paragraph" w:customStyle="1" w:styleId="Overskrift2mednummerering">
    <w:name w:val="Overskrift 2 med nummerering"/>
    <w:basedOn w:val="Overskrift2"/>
    <w:uiPriority w:val="1"/>
    <w:qFormat/>
    <w:rsid w:val="00072819"/>
    <w:pPr>
      <w:numPr>
        <w:numId w:val="17"/>
      </w:numPr>
    </w:pPr>
    <w:rPr>
      <w:noProof/>
    </w:rPr>
  </w:style>
  <w:style w:type="character" w:styleId="Sidetal">
    <w:name w:val="page number"/>
    <w:basedOn w:val="Standardskrifttypeiafsnit"/>
    <w:uiPriority w:val="99"/>
    <w:semiHidden/>
    <w:rsid w:val="00AB3A48"/>
    <w:rPr>
      <w:rFonts w:ascii="Arial" w:hAnsi="Arial"/>
      <w:b w:val="0"/>
      <w:sz w:val="16"/>
    </w:rPr>
  </w:style>
  <w:style w:type="character" w:customStyle="1" w:styleId="ForklarendeTekst">
    <w:name w:val="ForklarendeTekst"/>
    <w:basedOn w:val="Standardskrifttypeiafsnit"/>
    <w:uiPriority w:val="9"/>
    <w:semiHidden/>
    <w:rsid w:val="00AB3A48"/>
    <w:rPr>
      <w:rFonts w:ascii="Georgia" w:hAnsi="Georgia"/>
      <w:i/>
      <w:color w:val="FF0000"/>
      <w:sz w:val="18"/>
      <w:u w:val="none"/>
    </w:rPr>
  </w:style>
  <w:style w:type="paragraph" w:customStyle="1" w:styleId="Forklaring">
    <w:name w:val="Forklaring"/>
    <w:basedOn w:val="Normal"/>
    <w:uiPriority w:val="9"/>
    <w:semiHidden/>
    <w:rsid w:val="00AB3A48"/>
    <w:pPr>
      <w:spacing w:after="0"/>
    </w:pPr>
    <w:rPr>
      <w:rFonts w:ascii="Arial" w:eastAsia="Times New Roman" w:hAnsi="Arial" w:cs="Times New Roman"/>
      <w:i/>
      <w:color w:val="FF0000"/>
      <w:sz w:val="20"/>
      <w:lang w:eastAsia="da-DK"/>
    </w:rPr>
  </w:style>
  <w:style w:type="paragraph" w:customStyle="1" w:styleId="Kolofontekst">
    <w:name w:val="Kolofontekst"/>
    <w:basedOn w:val="Normal"/>
    <w:uiPriority w:val="9"/>
    <w:semiHidden/>
    <w:rsid w:val="00AB3A48"/>
    <w:pPr>
      <w:spacing w:after="0" w:line="192" w:lineRule="atLeast"/>
    </w:pPr>
    <w:rPr>
      <w:rFonts w:ascii="Arial" w:eastAsia="Times New Roman" w:hAnsi="Arial" w:cs="Times New Roman"/>
      <w:sz w:val="16"/>
      <w:szCs w:val="22"/>
      <w:lang w:eastAsia="da-DK"/>
    </w:rPr>
  </w:style>
  <w:style w:type="numbering" w:styleId="ArtikelSektion">
    <w:name w:val="Outline List 3"/>
    <w:basedOn w:val="Ingenoversigt"/>
    <w:uiPriority w:val="99"/>
    <w:semiHidden/>
    <w:rsid w:val="00AB3A48"/>
    <w:pPr>
      <w:numPr>
        <w:numId w:val="22"/>
      </w:numPr>
    </w:pPr>
  </w:style>
  <w:style w:type="character" w:customStyle="1" w:styleId="ParadigmeKommentar">
    <w:name w:val="ParadigmeKommentar"/>
    <w:basedOn w:val="ForklarendeTekst"/>
    <w:uiPriority w:val="7"/>
    <w:rsid w:val="00AB3A48"/>
    <w:rPr>
      <w:rFonts w:ascii="Arial" w:hAnsi="Arial"/>
      <w:i w:val="0"/>
      <w:color w:val="FF0000"/>
      <w:sz w:val="18"/>
      <w:u w:val="none"/>
    </w:rPr>
  </w:style>
  <w:style w:type="paragraph" w:customStyle="1" w:styleId="PressTitle">
    <w:name w:val="PressTitle"/>
    <w:basedOn w:val="Normal"/>
    <w:next w:val="Normal"/>
    <w:uiPriority w:val="8"/>
    <w:semiHidden/>
    <w:rsid w:val="00AB3A48"/>
    <w:pPr>
      <w:spacing w:after="260" w:line="700" w:lineRule="atLeast"/>
      <w:contextualSpacing/>
    </w:pPr>
    <w:rPr>
      <w:rFonts w:ascii="Arial" w:eastAsia="Times New Roman" w:hAnsi="Arial" w:cs="Times New Roman"/>
      <w:sz w:val="66"/>
      <w:szCs w:val="22"/>
      <w:lang w:eastAsia="da-DK"/>
    </w:rPr>
  </w:style>
  <w:style w:type="paragraph" w:customStyle="1" w:styleId="DocumentName">
    <w:name w:val="Document Name"/>
    <w:basedOn w:val="Sidehoved"/>
    <w:uiPriority w:val="8"/>
    <w:semiHidden/>
    <w:qFormat/>
    <w:rsid w:val="00AB3A48"/>
    <w:pPr>
      <w:tabs>
        <w:tab w:val="center" w:pos="4819"/>
        <w:tab w:val="right" w:pos="9638"/>
      </w:tabs>
      <w:spacing w:line="280" w:lineRule="atLeast"/>
    </w:pPr>
    <w:rPr>
      <w:rFonts w:ascii="Arial" w:eastAsia="Times New Roman" w:hAnsi="Arial" w:cs="Times New Roman"/>
      <w:caps/>
      <w:color w:val="auto"/>
      <w:sz w:val="20"/>
      <w:lang w:eastAsia="da-DK"/>
    </w:rPr>
  </w:style>
  <w:style w:type="paragraph" w:customStyle="1" w:styleId="Tabel-Tal">
    <w:name w:val="Tabel - Tal"/>
    <w:basedOn w:val="Tabel"/>
    <w:uiPriority w:val="4"/>
    <w:rsid w:val="00AB3A48"/>
    <w:pPr>
      <w:spacing w:before="40" w:after="40"/>
      <w:ind w:left="113" w:right="113"/>
      <w:jc w:val="right"/>
    </w:pPr>
    <w:rPr>
      <w:rFonts w:ascii="Arial" w:hAnsi="Arial"/>
      <w:sz w:val="16"/>
      <w:szCs w:val="18"/>
    </w:rPr>
  </w:style>
  <w:style w:type="paragraph" w:customStyle="1" w:styleId="Tabel-TalTotal">
    <w:name w:val="Tabel - Tal Total"/>
    <w:basedOn w:val="Tabel-Tal"/>
    <w:uiPriority w:val="4"/>
    <w:rsid w:val="00AB3A48"/>
    <w:rPr>
      <w:b/>
    </w:rPr>
  </w:style>
  <w:style w:type="paragraph" w:customStyle="1" w:styleId="Tabel-Tekst">
    <w:name w:val="Tabel - Tekst"/>
    <w:basedOn w:val="Tabel"/>
    <w:uiPriority w:val="4"/>
    <w:rsid w:val="00AB3A48"/>
    <w:pPr>
      <w:spacing w:before="40" w:after="40"/>
      <w:ind w:left="113" w:right="113"/>
    </w:pPr>
    <w:rPr>
      <w:rFonts w:ascii="Arial" w:hAnsi="Arial"/>
      <w:sz w:val="16"/>
      <w:szCs w:val="18"/>
    </w:rPr>
  </w:style>
  <w:style w:type="paragraph" w:customStyle="1" w:styleId="Tabel-TekstTotal">
    <w:name w:val="Tabel - Tekst Total"/>
    <w:basedOn w:val="Tabel-Tekst"/>
    <w:uiPriority w:val="4"/>
    <w:rsid w:val="00AB3A48"/>
    <w:rPr>
      <w:b/>
    </w:rPr>
  </w:style>
  <w:style w:type="paragraph" w:customStyle="1" w:styleId="DocumentHeading">
    <w:name w:val="Document Heading"/>
    <w:basedOn w:val="Overskrift1"/>
    <w:uiPriority w:val="2"/>
    <w:rsid w:val="00AB3A48"/>
    <w:pPr>
      <w:keepLines w:val="0"/>
      <w:numPr>
        <w:numId w:val="0"/>
      </w:numPr>
      <w:suppressAutoHyphens w:val="0"/>
      <w:spacing w:after="0" w:line="280" w:lineRule="atLeast"/>
    </w:pPr>
    <w:rPr>
      <w:rFonts w:ascii="Arial" w:eastAsia="Times New Roman" w:hAnsi="Arial"/>
      <w:b/>
      <w:bCs/>
      <w:sz w:val="20"/>
      <w:lang w:eastAsia="da-DK"/>
    </w:rPr>
  </w:style>
  <w:style w:type="paragraph" w:customStyle="1" w:styleId="Template-Virksomhedsnavn">
    <w:name w:val="Template - Virksomhedsnavn"/>
    <w:basedOn w:val="Template"/>
    <w:next w:val="Template-Address"/>
    <w:uiPriority w:val="9"/>
    <w:semiHidden/>
    <w:rsid w:val="00AB3A48"/>
    <w:pPr>
      <w:tabs>
        <w:tab w:val="left" w:pos="261"/>
      </w:tabs>
      <w:suppressAutoHyphens w:val="0"/>
      <w:spacing w:after="192" w:line="192" w:lineRule="atLeast"/>
      <w:contextualSpacing/>
    </w:pPr>
    <w:rPr>
      <w:rFonts w:ascii="Arial" w:eastAsia="Times New Roman" w:hAnsi="Arial" w:cs="Arial"/>
      <w:b/>
      <w:szCs w:val="14"/>
      <w:lang w:eastAsia="da-DK"/>
    </w:rPr>
  </w:style>
  <w:style w:type="paragraph" w:customStyle="1" w:styleId="Kolofonoverskrift">
    <w:name w:val="Kolofonoverskrift"/>
    <w:basedOn w:val="Kolofontekst"/>
    <w:uiPriority w:val="9"/>
    <w:semiHidden/>
    <w:rsid w:val="00AB3A48"/>
    <w:rPr>
      <w:b/>
    </w:rPr>
  </w:style>
  <w:style w:type="character" w:customStyle="1" w:styleId="MarkeringsbobletekstTegn1">
    <w:name w:val="Markeringsbobletekst Tegn1"/>
    <w:basedOn w:val="Standardskrifttypeiafsnit"/>
    <w:uiPriority w:val="99"/>
    <w:semiHidden/>
    <w:rsid w:val="00AB3A48"/>
    <w:rPr>
      <w:rFonts w:ascii="Segoe UI" w:hAnsi="Segoe UI" w:cs="Segoe UI"/>
      <w:sz w:val="18"/>
      <w:szCs w:val="18"/>
    </w:rPr>
  </w:style>
  <w:style w:type="character" w:customStyle="1" w:styleId="KommentaremneTegn1">
    <w:name w:val="Kommentaremne Tegn1"/>
    <w:basedOn w:val="KommentartekstTegn"/>
    <w:uiPriority w:val="99"/>
    <w:semiHidden/>
    <w:rsid w:val="00AB3A48"/>
    <w:rPr>
      <w:rFonts w:ascii="Arial" w:hAnsi="Arial"/>
      <w:b/>
      <w:bCs/>
      <w:sz w:val="20"/>
      <w:szCs w:val="20"/>
    </w:rPr>
  </w:style>
  <w:style w:type="character" w:customStyle="1" w:styleId="apple-converted-space">
    <w:name w:val="apple-converted-space"/>
    <w:basedOn w:val="Standardskrifttypeiafsnit"/>
    <w:rsid w:val="00AB3A48"/>
  </w:style>
  <w:style w:type="paragraph" w:customStyle="1" w:styleId="CM1">
    <w:name w:val="CM1"/>
    <w:basedOn w:val="Default"/>
    <w:next w:val="Default"/>
    <w:uiPriority w:val="99"/>
    <w:rsid w:val="00AB3A48"/>
    <w:rPr>
      <w:rFonts w:ascii="Times New Roman" w:hAnsi="Times New Roman" w:cs="Times New Roman"/>
      <w:color w:val="auto"/>
    </w:rPr>
  </w:style>
  <w:style w:type="paragraph" w:customStyle="1" w:styleId="CM3">
    <w:name w:val="CM3"/>
    <w:basedOn w:val="Default"/>
    <w:next w:val="Default"/>
    <w:uiPriority w:val="99"/>
    <w:rsid w:val="00AB3A48"/>
    <w:rPr>
      <w:rFonts w:ascii="Times New Roman" w:hAnsi="Times New Roman" w:cs="Times New Roman"/>
      <w:color w:val="auto"/>
    </w:rPr>
  </w:style>
  <w:style w:type="paragraph" w:styleId="Korrektur">
    <w:name w:val="Revision"/>
    <w:hidden/>
    <w:uiPriority w:val="99"/>
    <w:semiHidden/>
    <w:rsid w:val="00AB3A48"/>
    <w:pPr>
      <w:spacing w:line="240" w:lineRule="auto"/>
    </w:pPr>
    <w:rPr>
      <w:rFonts w:ascii="Arial" w:hAnsi="Arial"/>
      <w:szCs w:val="22"/>
    </w:rPr>
  </w:style>
  <w:style w:type="numbering" w:customStyle="1" w:styleId="Ingenoversigt1">
    <w:name w:val="Ingen oversigt1"/>
    <w:next w:val="Ingenoversigt"/>
    <w:uiPriority w:val="99"/>
    <w:semiHidden/>
    <w:unhideWhenUsed/>
    <w:rsid w:val="00AB3A48"/>
  </w:style>
  <w:style w:type="table" w:customStyle="1" w:styleId="Tabel-Gitter10">
    <w:name w:val="Tabel - Gitter1"/>
    <w:basedOn w:val="Tabel-Normal"/>
    <w:next w:val="Tabel-Gitter"/>
    <w:uiPriority w:val="59"/>
    <w:rsid w:val="00AB3A48"/>
    <w:pPr>
      <w:spacing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0">
    <w:name w:val="Uløst omtale1"/>
    <w:basedOn w:val="Standardskrifttypeiafsnit"/>
    <w:uiPriority w:val="99"/>
    <w:semiHidden/>
    <w:unhideWhenUsed/>
    <w:rsid w:val="00AB3A48"/>
    <w:rPr>
      <w:color w:val="605E5C"/>
      <w:shd w:val="clear" w:color="auto" w:fill="E1DFDD"/>
    </w:rPr>
  </w:style>
  <w:style w:type="character" w:customStyle="1" w:styleId="stknr">
    <w:name w:val="stknr"/>
    <w:basedOn w:val="Standardskrifttypeiafsnit"/>
    <w:rsid w:val="00AB3A48"/>
  </w:style>
  <w:style w:type="character" w:customStyle="1" w:styleId="Ulstomtale2">
    <w:name w:val="Uløst omtale2"/>
    <w:basedOn w:val="Standardskrifttypeiafsnit"/>
    <w:uiPriority w:val="99"/>
    <w:semiHidden/>
    <w:unhideWhenUsed/>
    <w:rsid w:val="00AB3A48"/>
    <w:rPr>
      <w:color w:val="605E5C"/>
      <w:shd w:val="clear" w:color="auto" w:fill="E1DFDD"/>
    </w:rPr>
  </w:style>
  <w:style w:type="character" w:styleId="Ulstomtale">
    <w:name w:val="Unresolved Mention"/>
    <w:basedOn w:val="Standardskrifttypeiafsnit"/>
    <w:uiPriority w:val="99"/>
    <w:semiHidden/>
    <w:unhideWhenUsed/>
    <w:rsid w:val="00775E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060374">
      <w:bodyDiv w:val="1"/>
      <w:marLeft w:val="0"/>
      <w:marRight w:val="0"/>
      <w:marTop w:val="0"/>
      <w:marBottom w:val="0"/>
      <w:divBdr>
        <w:top w:val="none" w:sz="0" w:space="0" w:color="auto"/>
        <w:left w:val="none" w:sz="0" w:space="0" w:color="auto"/>
        <w:bottom w:val="none" w:sz="0" w:space="0" w:color="auto"/>
        <w:right w:val="none" w:sz="0" w:space="0" w:color="auto"/>
      </w:divBdr>
    </w:div>
    <w:div w:id="1358505874">
      <w:bodyDiv w:val="1"/>
      <w:marLeft w:val="0"/>
      <w:marRight w:val="0"/>
      <w:marTop w:val="0"/>
      <w:marBottom w:val="0"/>
      <w:divBdr>
        <w:top w:val="none" w:sz="0" w:space="0" w:color="auto"/>
        <w:left w:val="none" w:sz="0" w:space="0" w:color="auto"/>
        <w:bottom w:val="none" w:sz="0" w:space="0" w:color="auto"/>
        <w:right w:val="none" w:sz="0" w:space="0" w:color="auto"/>
      </w:divBdr>
      <w:divsChild>
        <w:div w:id="215507136">
          <w:marLeft w:val="547"/>
          <w:marRight w:val="0"/>
          <w:marTop w:val="0"/>
          <w:marBottom w:val="0"/>
          <w:divBdr>
            <w:top w:val="none" w:sz="0" w:space="0" w:color="auto"/>
            <w:left w:val="none" w:sz="0" w:space="0" w:color="auto"/>
            <w:bottom w:val="none" w:sz="0" w:space="0" w:color="auto"/>
            <w:right w:val="none" w:sz="0" w:space="0" w:color="auto"/>
          </w:divBdr>
        </w:div>
      </w:divsChild>
    </w:div>
    <w:div w:id="167930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bredbaandskortet.dk" TargetMode="External"/><Relationship Id="rId26" Type="http://schemas.openxmlformats.org/officeDocument/2006/relationships/hyperlink" Target="https://digst.dk/tele/bredbaandsudrulning/bredbaandspuljen/den-saerlige-ordning/" TargetMode="External"/><Relationship Id="rId39" Type="http://schemas.openxmlformats.org/officeDocument/2006/relationships/hyperlink" Target="https://digst.dk/tele/bredbaandsudrulning/bredbaandspuljen/information-til-bredbaandsudbydere/" TargetMode="External"/><Relationship Id="rId21" Type="http://schemas.openxmlformats.org/officeDocument/2006/relationships/hyperlink" Target="https://digst.dk/tele/bredbaandsudrulning/bredbaandspuljen/den-saerlige-ordning/" TargetMode="External"/><Relationship Id="rId34" Type="http://schemas.openxmlformats.org/officeDocument/2006/relationships/hyperlink" Target="https://tjekditnet.dk/" TargetMode="External"/><Relationship Id="rId42" Type="http://schemas.openxmlformats.org/officeDocument/2006/relationships/hyperlink" Target="https://www.rigsrevisionen.dk/bagved-revisionen/revision-af-statstilskud/" TargetMode="External"/><Relationship Id="rId47" Type="http://schemas.microsoft.com/office/2018/08/relationships/commentsExtensible" Target="commentsExtensible.xml"/><Relationship Id="rId50" Type="http://schemas.openxmlformats.org/officeDocument/2006/relationships/image" Target="media/image4.png"/><Relationship Id="rId55"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digst.dk/tele/bredbaandsudrulning/bredbaandspuljen/den-saerlige-ordning/" TargetMode="External"/><Relationship Id="rId11" Type="http://schemas.openxmlformats.org/officeDocument/2006/relationships/endnotes" Target="endnotes.xml"/><Relationship Id="rId24" Type="http://schemas.openxmlformats.org/officeDocument/2006/relationships/hyperlink" Target="https://portal.ens.dk/ENS_Dashboard/Login/?returnUrl=%2fENS_Dashboard%2f" TargetMode="External"/><Relationship Id="rId32" Type="http://schemas.openxmlformats.org/officeDocument/2006/relationships/hyperlink" Target="https://tjekditnet.dk/" TargetMode="External"/><Relationship Id="rId37" Type="http://schemas.openxmlformats.org/officeDocument/2006/relationships/hyperlink" Target="https://digst.dk/tele/bredbaandsudrulning/bredbaandspuljen/information-til-kommunerne/" TargetMode="External"/><Relationship Id="rId40" Type="http://schemas.openxmlformats.org/officeDocument/2006/relationships/hyperlink" Target="https://tilskud.ens.dk/Dashboard/Login/?returnUrl=https%3a%2f%2ftilskud.ens.dk%2fDashboard%2ftasportal" TargetMode="External"/><Relationship Id="rId45" Type="http://schemas.microsoft.com/office/2011/relationships/commentsExtended" Target="commentsExtended.xml"/><Relationship Id="rId53" Type="http://schemas.openxmlformats.org/officeDocument/2006/relationships/footer" Target="footer1.xml"/><Relationship Id="rId58" Type="http://schemas.microsoft.com/office/2011/relationships/people" Target="people.xml"/><Relationship Id="rId5" Type="http://schemas.openxmlformats.org/officeDocument/2006/relationships/customXml" Target="../customXml/item5.xml"/><Relationship Id="rId19" Type="http://schemas.openxmlformats.org/officeDocument/2006/relationships/hyperlink" Target="https://bredbaandskortet.d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hyperlink" Target="https://digst.dk/tele/bredbaandsudrulning/bredbaandspuljen/den-saerlige-ordning/" TargetMode="External"/><Relationship Id="rId27" Type="http://schemas.openxmlformats.org/officeDocument/2006/relationships/hyperlink" Target="https://digst.dk/bredbaandspuljen" TargetMode="External"/><Relationship Id="rId30" Type="http://schemas.openxmlformats.org/officeDocument/2006/relationships/hyperlink" Target="https://bredbaandskortet.dk" TargetMode="External"/><Relationship Id="rId35" Type="http://schemas.openxmlformats.org/officeDocument/2006/relationships/hyperlink" Target="https://digst.dk/tele/bredbaandsudrulning/bredbaandspuljen/information-til-kommunerne/" TargetMode="External"/><Relationship Id="rId43" Type="http://schemas.openxmlformats.org/officeDocument/2006/relationships/image" Target="media/image1.png"/><Relationship Id="rId48" Type="http://schemas.openxmlformats.org/officeDocument/2006/relationships/image" Target="media/image2.png"/><Relationship Id="rId56"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digst.dk/bredbaandspuljen" TargetMode="External"/><Relationship Id="rId17" Type="http://schemas.microsoft.com/office/2007/relationships/diagramDrawing" Target="diagrams/drawing1.xml"/><Relationship Id="rId25" Type="http://schemas.openxmlformats.org/officeDocument/2006/relationships/hyperlink" Target="https://digst.dk/tele/bredbaandsudrulning/bredbaandspuljen/den-saerlige-ordning/" TargetMode="External"/><Relationship Id="rId33" Type="http://schemas.openxmlformats.org/officeDocument/2006/relationships/hyperlink" Target="https://bredbaandspulje.sdfi.dk/" TargetMode="External"/><Relationship Id="rId38" Type="http://schemas.openxmlformats.org/officeDocument/2006/relationships/hyperlink" Target="https://digst.dk/tele/bredbaandsudrulning/bredbaandspuljen/information-til-bredbaandsudbydere/" TargetMode="External"/><Relationship Id="rId46" Type="http://schemas.microsoft.com/office/2016/09/relationships/commentsIds" Target="commentsIds.xml"/><Relationship Id="rId59" Type="http://schemas.openxmlformats.org/officeDocument/2006/relationships/theme" Target="theme/theme1.xml"/><Relationship Id="rId20" Type="http://schemas.openxmlformats.org/officeDocument/2006/relationships/hyperlink" Target="https://digst.dk/tele/bredbaandsudrulning/bredbaandspuljen/den-saerlige-ordning/" TargetMode="External"/><Relationship Id="rId41" Type="http://schemas.openxmlformats.org/officeDocument/2006/relationships/hyperlink" Target="https://digst.dk/tele/bredbaandsudrulning/bredbaandspuljen/information-til-bredbaandsudbydere/"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s://digst.dk/tele/bredbaandsudrulning/bredbaandspuljen/" TargetMode="External"/><Relationship Id="rId28" Type="http://schemas.openxmlformats.org/officeDocument/2006/relationships/hyperlink" Target="mailto:bredbaandspuljen@digst.dk" TargetMode="External"/><Relationship Id="rId36" Type="http://schemas.openxmlformats.org/officeDocument/2006/relationships/hyperlink" Target="https://digst.dk/bredbaandspuljen" TargetMode="External"/><Relationship Id="rId49" Type="http://schemas.openxmlformats.org/officeDocument/2006/relationships/image" Target="media/image3.sv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digst.dk/tele/bredbaandsudrulning/bredbaandspuljen/bredbaandskortet/" TargetMode="External"/><Relationship Id="rId44" Type="http://schemas.openxmlformats.org/officeDocument/2006/relationships/comments" Target="comments.xml"/><Relationship Id="rId5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23XC0131%2801%29&amp;qid=1675764915102"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www.retsinformation.dk/eli/lta/2011/385" TargetMode="External"/><Relationship Id="rId6" Type="http://schemas.openxmlformats.org/officeDocument/2006/relationships/hyperlink" Target="https://sdfe.dk/media/2919918/samlet-vejledning-i-adressereglerne-240420_endelig_version_1_0_1.pdf" TargetMode="External"/><Relationship Id="rId5" Type="http://schemas.openxmlformats.org/officeDocument/2006/relationships/hyperlink" Target="https://sdfe.dk/media/2919918/samlet-vejledning-i-adressereglerne-240420_endelig_version_1_0_1.pdf" TargetMode="External"/><Relationship Id="rId4" Type="http://schemas.openxmlformats.org/officeDocument/2006/relationships/hyperlink" Target="https://eur-lex.europa.eu/legal-content/EN/TXT/?uri=CELEX%3A02014R0651-202108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OfficeExtensions\Content\WordTemplates\Notat.dotx" TargetMode="External"/></Relationships>
</file>

<file path=word/diagrams/_rels/data1.xml.rels><?xml version="1.0" encoding="UTF-8" standalone="yes"?>
<Relationships xmlns="http://schemas.openxmlformats.org/package/2006/relationships"><Relationship Id="rId2" Type="http://schemas.openxmlformats.org/officeDocument/2006/relationships/hyperlink" Target="https://bredbaandskortet.dk" TargetMode="External"/><Relationship Id="rId1" Type="http://schemas.openxmlformats.org/officeDocument/2006/relationships/hyperlink" Target="https://digst.dk/tele/bredbaandsudrulning/bredbaandspuljen/den-saerlige-ordni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56925-D232-4173-A870-2BCF35C94F05}"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da-DK"/>
        </a:p>
      </dgm:t>
    </dgm:pt>
    <dgm:pt modelId="{AAE39111-6AE3-402B-B47A-BA70A567AA10}">
      <dgm:prSet phldrT="[Tekst]" custT="1"/>
      <dgm:spPr>
        <a:xfrm rot="5400000">
          <a:off x="-150844" y="211995"/>
          <a:ext cx="978829" cy="685180"/>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Informa-tion</a:t>
          </a:r>
        </a:p>
      </dgm:t>
    </dgm:pt>
    <dgm:pt modelId="{EB8F3AAE-BD18-4CD1-92A3-EE10CAD75C03}" type="parTrans" cxnId="{2BAFEF70-1794-4C6A-AC5B-8C3140067BC4}">
      <dgm:prSet/>
      <dgm:spPr/>
      <dgm:t>
        <a:bodyPr/>
        <a:lstStyle/>
        <a:p>
          <a:endParaRPr lang="da-DK"/>
        </a:p>
      </dgm:t>
    </dgm:pt>
    <dgm:pt modelId="{427058C4-A33D-459C-8933-C31D0E666496}" type="sibTrans" cxnId="{2BAFEF70-1794-4C6A-AC5B-8C3140067BC4}">
      <dgm:prSet/>
      <dgm:spPr/>
      <dgm:t>
        <a:bodyPr/>
        <a:lstStyle/>
        <a:p>
          <a:endParaRPr lang="da-DK"/>
        </a:p>
      </dgm:t>
    </dgm:pt>
    <dgm:pt modelId="{8614AB75-8520-4C88-9FDC-7C47850C4518}">
      <dgm:prSet phldrT="[Tekst]" custT="1"/>
      <dgm:spPr>
        <a:xfrm rot="5400000">
          <a:off x="3102476" y="-2402913"/>
          <a:ext cx="730112"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Du modtager information i Digital Post om muligheden for at søge om tilskud.</a:t>
          </a:r>
        </a:p>
      </dgm:t>
      <dgm:extLst>
        <a:ext uri="{E40237B7-FDA0-4F09-8148-C483321AD2D9}">
          <dgm14:cNvPr xmlns:dgm14="http://schemas.microsoft.com/office/drawing/2010/diagram" id="0" name="">
            <a:hlinkClick xmlns:r="http://schemas.openxmlformats.org/officeDocument/2006/relationships" r:id="rId1"/>
          </dgm14:cNvPr>
        </a:ext>
      </dgm:extLst>
    </dgm:pt>
    <dgm:pt modelId="{F5D0CA28-239D-46AA-8E2A-4625C17C4B08}" type="parTrans" cxnId="{D3AA88B6-11F8-4A98-AECB-6D0D1A66EBAD}">
      <dgm:prSet/>
      <dgm:spPr/>
      <dgm:t>
        <a:bodyPr/>
        <a:lstStyle/>
        <a:p>
          <a:endParaRPr lang="da-DK"/>
        </a:p>
      </dgm:t>
    </dgm:pt>
    <dgm:pt modelId="{BBE87EAD-3D5E-499B-8BC3-1FD2B456CDEF}" type="sibTrans" cxnId="{D3AA88B6-11F8-4A98-AECB-6D0D1A66EBAD}">
      <dgm:prSet/>
      <dgm:spPr/>
      <dgm:t>
        <a:bodyPr/>
        <a:lstStyle/>
        <a:p>
          <a:endParaRPr lang="da-DK"/>
        </a:p>
      </dgm:t>
    </dgm:pt>
    <dgm:pt modelId="{A79F3243-DC8B-4638-8F66-3597D07F17F1}">
      <dgm:prSet phldrT="[Tekst]" custT="1"/>
      <dgm:spPr>
        <a:xfrm rot="5400000">
          <a:off x="-150844" y="1096885"/>
          <a:ext cx="978829" cy="685180"/>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Annon-cering</a:t>
          </a:r>
        </a:p>
      </dgm:t>
    </dgm:pt>
    <dgm:pt modelId="{F11C7C63-1B33-430A-A231-21DFF2312AE6}" type="parTrans" cxnId="{66DD8314-3C50-4153-A359-864622801B3E}">
      <dgm:prSet/>
      <dgm:spPr/>
      <dgm:t>
        <a:bodyPr/>
        <a:lstStyle/>
        <a:p>
          <a:endParaRPr lang="da-DK"/>
        </a:p>
      </dgm:t>
    </dgm:pt>
    <dgm:pt modelId="{86016E7F-4BA9-4222-9B93-B40048D9F4D2}" type="sibTrans" cxnId="{66DD8314-3C50-4153-A359-864622801B3E}">
      <dgm:prSet/>
      <dgm:spPr/>
      <dgm:t>
        <a:bodyPr/>
        <a:lstStyle/>
        <a:p>
          <a:endParaRPr lang="da-DK"/>
        </a:p>
      </dgm:t>
    </dgm:pt>
    <dgm:pt modelId="{633C6791-282E-48EE-8AF2-3DC31298B342}">
      <dgm:prSet phldrT="[Tekst]" custT="1"/>
      <dgm:spPr>
        <a:xfrm rot="5400000">
          <a:off x="3149412" y="-1518190"/>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Du slår din adresse op på Bredbåndkortet.</a:t>
          </a:r>
        </a:p>
      </dgm:t>
      <dgm:extLst>
        <a:ext uri="{E40237B7-FDA0-4F09-8148-C483321AD2D9}">
          <dgm14:cNvPr xmlns:dgm14="http://schemas.microsoft.com/office/drawing/2010/diagram" id="0" name="">
            <a:hlinkClick xmlns:r="http://schemas.openxmlformats.org/officeDocument/2006/relationships" r:id="rId2"/>
          </dgm14:cNvPr>
        </a:ext>
      </dgm:extLst>
    </dgm:pt>
    <dgm:pt modelId="{08163DC2-FA8F-4A16-A80A-4CBD0D20E5A8}" type="parTrans" cxnId="{42F3EE21-77CF-4552-BD11-FDA1B9E4B58E}">
      <dgm:prSet/>
      <dgm:spPr/>
      <dgm:t>
        <a:bodyPr/>
        <a:lstStyle/>
        <a:p>
          <a:endParaRPr lang="da-DK"/>
        </a:p>
      </dgm:t>
    </dgm:pt>
    <dgm:pt modelId="{EDCE2224-4246-4D86-AD76-6F4986B1ED45}" type="sibTrans" cxnId="{42F3EE21-77CF-4552-BD11-FDA1B9E4B58E}">
      <dgm:prSet/>
      <dgm:spPr/>
      <dgm:t>
        <a:bodyPr/>
        <a:lstStyle/>
        <a:p>
          <a:endParaRPr lang="da-DK"/>
        </a:p>
      </dgm:t>
    </dgm:pt>
    <dgm:pt modelId="{A424A838-22D6-4AAE-8F1C-E0AD60C504E7}">
      <dgm:prSet custT="1"/>
      <dgm:spPr>
        <a:xfrm rot="5400000">
          <a:off x="-150844" y="4731242"/>
          <a:ext cx="978829" cy="685180"/>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Afgørelser</a:t>
          </a:r>
        </a:p>
      </dgm:t>
    </dgm:pt>
    <dgm:pt modelId="{891D084D-8DC9-467A-A83F-BB7435844608}" type="parTrans" cxnId="{99B33102-BB94-4A76-8ED7-6099C00EA6A9}">
      <dgm:prSet/>
      <dgm:spPr/>
      <dgm:t>
        <a:bodyPr/>
        <a:lstStyle/>
        <a:p>
          <a:endParaRPr lang="da-DK"/>
        </a:p>
      </dgm:t>
    </dgm:pt>
    <dgm:pt modelId="{ED39831E-83A3-42A3-86C2-34A46DD0E2CF}" type="sibTrans" cxnId="{99B33102-BB94-4A76-8ED7-6099C00EA6A9}">
      <dgm:prSet/>
      <dgm:spPr/>
      <dgm:t>
        <a:bodyPr/>
        <a:lstStyle/>
        <a:p>
          <a:endParaRPr lang="da-DK"/>
        </a:p>
      </dgm:t>
    </dgm:pt>
    <dgm:pt modelId="{C48E1DDD-ECB1-4B2C-BD2B-4E5CADC22BAB}">
      <dgm:prSet custT="1"/>
      <dgm:spPr>
        <a:xfrm rot="5400000">
          <a:off x="3149412" y="346385"/>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Ansøgning indsendes via Tilskudsportalen (du aftaler med udbyderen, hvem som sender ansøgningen).</a:t>
          </a:r>
        </a:p>
      </dgm:t>
    </dgm:pt>
    <dgm:pt modelId="{819119E3-3195-4D88-AF03-36D56FA41A90}" type="parTrans" cxnId="{24C1B0E9-7528-4E2C-AF5C-EACC4689459E}">
      <dgm:prSet/>
      <dgm:spPr/>
      <dgm:t>
        <a:bodyPr/>
        <a:lstStyle/>
        <a:p>
          <a:endParaRPr lang="da-DK"/>
        </a:p>
      </dgm:t>
    </dgm:pt>
    <dgm:pt modelId="{DBB766FF-64B1-4863-8366-211B3B6CE711}" type="sibTrans" cxnId="{24C1B0E9-7528-4E2C-AF5C-EACC4689459E}">
      <dgm:prSet/>
      <dgm:spPr/>
      <dgm:t>
        <a:bodyPr/>
        <a:lstStyle/>
        <a:p>
          <a:endParaRPr lang="da-DK"/>
        </a:p>
      </dgm:t>
    </dgm:pt>
    <dgm:pt modelId="{4A7EBEBC-E136-4FA7-AD04-1AB7BAE40DCA}">
      <dgm:prSet custT="1"/>
      <dgm:spPr>
        <a:xfrm rot="5400000">
          <a:off x="3157453" y="1231275"/>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t>Digitaliseringsstyrelsen</a:t>
          </a:r>
          <a:r>
            <a:rPr lang="da-DK" sz="1000">
              <a:solidFill>
                <a:sysClr val="windowText" lastClr="000000">
                  <a:hueOff val="0"/>
                  <a:satOff val="0"/>
                  <a:lumOff val="0"/>
                  <a:alphaOff val="0"/>
                </a:sysClr>
              </a:solidFill>
              <a:latin typeface="+mj-lt"/>
              <a:ea typeface="+mn-ea"/>
              <a:cs typeface="+mn-cs"/>
            </a:rPr>
            <a:t> sagsbehandler alle indkomne ansøgninger.</a:t>
          </a:r>
        </a:p>
      </dgm:t>
    </dgm:pt>
    <dgm:pt modelId="{DF52EF07-D61F-4995-9C48-5A33BC54AB7C}" type="parTrans" cxnId="{1765A944-7477-49E0-A142-C5CA86A7FDBF}">
      <dgm:prSet/>
      <dgm:spPr/>
      <dgm:t>
        <a:bodyPr/>
        <a:lstStyle/>
        <a:p>
          <a:endParaRPr lang="da-DK"/>
        </a:p>
      </dgm:t>
    </dgm:pt>
    <dgm:pt modelId="{3F52CF01-151C-464A-AB78-DC09FF46CE9A}" type="sibTrans" cxnId="{1765A944-7477-49E0-A142-C5CA86A7FDBF}">
      <dgm:prSet/>
      <dgm:spPr/>
      <dgm:t>
        <a:bodyPr/>
        <a:lstStyle/>
        <a:p>
          <a:endParaRPr lang="da-DK"/>
        </a:p>
      </dgm:t>
    </dgm:pt>
    <dgm:pt modelId="{056A823A-D3E7-4F71-9D37-40747A527F65}">
      <dgm:prSet custT="1"/>
      <dgm:spPr>
        <a:xfrm rot="5400000">
          <a:off x="3157453" y="1231275"/>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Vær opmærksom på, at vi skal kunne få fat i dig, hvis vi har spørgsmål til ansøgningen.</a:t>
          </a:r>
        </a:p>
      </dgm:t>
    </dgm:pt>
    <dgm:pt modelId="{5AD8725A-FD73-4370-8250-59CE423D8E6B}" type="parTrans" cxnId="{6709D3B9-383D-4A5B-ADF7-6BEA2BF085CE}">
      <dgm:prSet/>
      <dgm:spPr/>
      <dgm:t>
        <a:bodyPr/>
        <a:lstStyle/>
        <a:p>
          <a:endParaRPr lang="da-DK"/>
        </a:p>
      </dgm:t>
    </dgm:pt>
    <dgm:pt modelId="{3B3A7283-A5DE-4BEA-8CEF-4621044648BF}" type="sibTrans" cxnId="{6709D3B9-383D-4A5B-ADF7-6BEA2BF085CE}">
      <dgm:prSet/>
      <dgm:spPr/>
      <dgm:t>
        <a:bodyPr/>
        <a:lstStyle/>
        <a:p>
          <a:endParaRPr lang="da-DK"/>
        </a:p>
      </dgm:t>
    </dgm:pt>
    <dgm:pt modelId="{4E3DC95C-9B2E-4923-A2CB-393FFC4E22BC}">
      <dgm:prSet custT="1"/>
      <dgm:spPr>
        <a:xfrm rot="5400000">
          <a:off x="3149412" y="2116165"/>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Afgørelse træffes og udsendes.</a:t>
          </a:r>
        </a:p>
      </dgm:t>
    </dgm:pt>
    <dgm:pt modelId="{92BEC068-7E25-4290-9849-CA402B5D6837}" type="parTrans" cxnId="{C5A01719-BDB5-4693-B8CB-98FB79965DCF}">
      <dgm:prSet/>
      <dgm:spPr/>
      <dgm:t>
        <a:bodyPr/>
        <a:lstStyle/>
        <a:p>
          <a:endParaRPr lang="da-DK"/>
        </a:p>
      </dgm:t>
    </dgm:pt>
    <dgm:pt modelId="{E138EF81-916A-41B5-BE06-AA0C6F15D514}" type="sibTrans" cxnId="{C5A01719-BDB5-4693-B8CB-98FB79965DCF}">
      <dgm:prSet/>
      <dgm:spPr/>
      <dgm:t>
        <a:bodyPr/>
        <a:lstStyle/>
        <a:p>
          <a:endParaRPr lang="da-DK"/>
        </a:p>
      </dgm:t>
    </dgm:pt>
    <dgm:pt modelId="{7AD7B441-BE8A-451E-9278-EC07E66C7C37}">
      <dgm:prSet phldrT="[Tekst]" custT="1"/>
      <dgm:spPr>
        <a:xfrm rot="5400000">
          <a:off x="3102476" y="-2402913"/>
          <a:ext cx="730112"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Du sætter dig ind i vilkårene for puljen og ansøgningsprocessen på Digitaliserings-styrelsens hjemmeside og vejledningens afsnit 2.</a:t>
          </a:r>
        </a:p>
      </dgm:t>
    </dgm:pt>
    <dgm:pt modelId="{DF48A1D5-F32A-4B40-9EB3-E00ED3854EF8}" type="parTrans" cxnId="{1125EA86-894E-4710-9260-2F6CFB580888}">
      <dgm:prSet/>
      <dgm:spPr/>
      <dgm:t>
        <a:bodyPr/>
        <a:lstStyle/>
        <a:p>
          <a:endParaRPr lang="da-DK"/>
        </a:p>
      </dgm:t>
    </dgm:pt>
    <dgm:pt modelId="{B883B740-1E2A-4C6B-AEF6-5B15653A7AAC}" type="sibTrans" cxnId="{1125EA86-894E-4710-9260-2F6CFB580888}">
      <dgm:prSet/>
      <dgm:spPr/>
      <dgm:t>
        <a:bodyPr/>
        <a:lstStyle/>
        <a:p>
          <a:endParaRPr lang="da-DK"/>
        </a:p>
      </dgm:t>
    </dgm:pt>
    <dgm:pt modelId="{DBDEC98B-D172-48CC-99B8-1B66BA1CF4E2}">
      <dgm:prSet phldrT="[Tekst]" custT="1"/>
      <dgm:spPr>
        <a:xfrm rot="5400000">
          <a:off x="3149412" y="-1518190"/>
          <a:ext cx="636239"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Fra Bredbåndskortet tilmelder du dig muligheden for at modtage et tilbud fra en bredbåndsudbyder ved at annoncere din adresse. </a:t>
          </a:r>
          <a:r>
            <a:rPr lang="da-DK" sz="1000">
              <a:solidFill>
                <a:srgbClr val="FF0000"/>
              </a:solidFill>
              <a:latin typeface="+mj-lt"/>
              <a:ea typeface="+mn-ea"/>
              <a:cs typeface="+mn-cs"/>
            </a:rPr>
            <a:t>Bemærk den korte frist. </a:t>
          </a:r>
        </a:p>
      </dgm:t>
    </dgm:pt>
    <dgm:pt modelId="{D20CF3F4-6333-4282-9B06-87D80AECAC31}" type="parTrans" cxnId="{9C7EDE95-159C-4A2C-BF49-46FBB0414116}">
      <dgm:prSet/>
      <dgm:spPr/>
      <dgm:t>
        <a:bodyPr/>
        <a:lstStyle/>
        <a:p>
          <a:endParaRPr lang="da-DK"/>
        </a:p>
      </dgm:t>
    </dgm:pt>
    <dgm:pt modelId="{19D45324-829A-4A0D-8892-8AC9282AAF2F}" type="sibTrans" cxnId="{9C7EDE95-159C-4A2C-BF49-46FBB0414116}">
      <dgm:prSet/>
      <dgm:spPr/>
      <dgm:t>
        <a:bodyPr/>
        <a:lstStyle/>
        <a:p>
          <a:endParaRPr lang="da-DK"/>
        </a:p>
      </dgm:t>
    </dgm:pt>
    <dgm:pt modelId="{E9D1BF10-6BE6-4D94-9985-14B1AC176958}">
      <dgm:prSet custT="1"/>
      <dgm:spPr>
        <a:xfrm rot="5400000">
          <a:off x="-142804" y="3838311"/>
          <a:ext cx="978829" cy="7012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Sags-behandling</a:t>
          </a:r>
        </a:p>
      </dgm:t>
    </dgm:pt>
    <dgm:pt modelId="{91F9AD1F-DC61-45C3-853A-CAC4E16C2D8D}" type="sibTrans" cxnId="{B86AC578-4180-4B61-A8CD-13C6AFAAADE1}">
      <dgm:prSet/>
      <dgm:spPr/>
      <dgm:t>
        <a:bodyPr/>
        <a:lstStyle/>
        <a:p>
          <a:endParaRPr lang="da-DK"/>
        </a:p>
      </dgm:t>
    </dgm:pt>
    <dgm:pt modelId="{72748E0F-42C1-4BC1-B5F0-0FBD9D4DC82B}" type="parTrans" cxnId="{B86AC578-4180-4B61-A8CD-13C6AFAAADE1}">
      <dgm:prSet/>
      <dgm:spPr/>
      <dgm:t>
        <a:bodyPr/>
        <a:lstStyle/>
        <a:p>
          <a:endParaRPr lang="da-DK"/>
        </a:p>
      </dgm:t>
    </dgm:pt>
    <dgm:pt modelId="{7C5145EA-330B-4A10-9D02-A43FE26D63D2}">
      <dgm:prSet custT="1"/>
      <dgm:spPr>
        <a:xfrm rot="5400000">
          <a:off x="-150844" y="2961462"/>
          <a:ext cx="978829" cy="685180"/>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Ansøgning</a:t>
          </a:r>
        </a:p>
      </dgm:t>
    </dgm:pt>
    <dgm:pt modelId="{7AD2CC4D-0B42-4C9C-9EE7-E67144CF766F}" type="sibTrans" cxnId="{A737692D-3B67-4705-8682-0E0A07E877E5}">
      <dgm:prSet/>
      <dgm:spPr/>
      <dgm:t>
        <a:bodyPr/>
        <a:lstStyle/>
        <a:p>
          <a:endParaRPr lang="da-DK"/>
        </a:p>
      </dgm:t>
    </dgm:pt>
    <dgm:pt modelId="{44A17C4D-28AD-496E-A4E3-ACD80F94368B}" type="parTrans" cxnId="{A737692D-3B67-4705-8682-0E0A07E877E5}">
      <dgm:prSet/>
      <dgm:spPr/>
      <dgm:t>
        <a:bodyPr/>
        <a:lstStyle/>
        <a:p>
          <a:endParaRPr lang="da-DK"/>
        </a:p>
      </dgm:t>
    </dgm:pt>
    <dgm:pt modelId="{EBB8F4E1-5685-4B98-9FBD-E6A266BA9D48}">
      <dgm:prSet custT="1"/>
      <dgm:spPr>
        <a:xfrm rot="5400000">
          <a:off x="-150844" y="2076572"/>
          <a:ext cx="978829" cy="685180"/>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da-DK" sz="1000">
              <a:solidFill>
                <a:sysClr val="window" lastClr="FFFFFF"/>
              </a:solidFill>
              <a:latin typeface="+mj-lt"/>
              <a:ea typeface="+mn-ea"/>
              <a:cs typeface="+mn-cs"/>
            </a:rPr>
            <a:t>Udbyder-aftale</a:t>
          </a:r>
        </a:p>
      </dgm:t>
    </dgm:pt>
    <dgm:pt modelId="{C177E9D4-2BCB-4DF3-85EA-305B13B7E63D}" type="sibTrans" cxnId="{E9C69742-E125-4020-81D0-DC7DA3A6A586}">
      <dgm:prSet/>
      <dgm:spPr/>
      <dgm:t>
        <a:bodyPr/>
        <a:lstStyle/>
        <a:p>
          <a:endParaRPr lang="da-DK"/>
        </a:p>
      </dgm:t>
    </dgm:pt>
    <dgm:pt modelId="{1F0CEEE8-A6AD-4A03-9BC3-C55F5BA4935F}" type="parTrans" cxnId="{E9C69742-E125-4020-81D0-DC7DA3A6A586}">
      <dgm:prSet/>
      <dgm:spPr/>
      <dgm:t>
        <a:bodyPr/>
        <a:lstStyle/>
        <a:p>
          <a:endParaRPr lang="da-DK"/>
        </a:p>
      </dgm:t>
    </dgm:pt>
    <dgm:pt modelId="{958581C6-B881-48C0-9D7A-70BB7E86AAB8}">
      <dgm:prSet custT="1"/>
      <dgm:spPr>
        <a:xfrm rot="5400000">
          <a:off x="3054616" y="-538504"/>
          <a:ext cx="825832"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Interesserede udbydere kan tage kontakt til dig. Det er en forudsætning, du får et tilbud.</a:t>
          </a:r>
        </a:p>
      </dgm:t>
    </dgm:pt>
    <dgm:pt modelId="{4AFC19BD-FF52-4017-9537-87E411615FF4}" type="sibTrans" cxnId="{778101C8-47B4-4076-9337-E84A4745EA31}">
      <dgm:prSet/>
      <dgm:spPr/>
      <dgm:t>
        <a:bodyPr/>
        <a:lstStyle/>
        <a:p>
          <a:endParaRPr lang="da-DK"/>
        </a:p>
      </dgm:t>
    </dgm:pt>
    <dgm:pt modelId="{7F792C23-F190-43EE-93AA-B170336472A4}" type="parTrans" cxnId="{778101C8-47B4-4076-9337-E84A4745EA31}">
      <dgm:prSet/>
      <dgm:spPr/>
      <dgm:t>
        <a:bodyPr/>
        <a:lstStyle/>
        <a:p>
          <a:endParaRPr lang="da-DK"/>
        </a:p>
      </dgm:t>
    </dgm:pt>
    <dgm:pt modelId="{BBDCA1B1-A7F6-4F02-9394-B9AF16668003}">
      <dgm:prSet custT="1"/>
      <dgm:spPr>
        <a:xfrm rot="5400000">
          <a:off x="3054616" y="-538504"/>
          <a:ext cx="825832" cy="557274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I indgår aftale om at ansøge om tilskud til et konkret projekt. </a:t>
          </a:r>
        </a:p>
      </dgm:t>
    </dgm:pt>
    <dgm:pt modelId="{27E5EB3C-DCDF-4AB7-9F8F-15F3611E8681}" type="sibTrans" cxnId="{6358A865-4F19-428D-A9E1-B54C67BE583F}">
      <dgm:prSet/>
      <dgm:spPr/>
      <dgm:t>
        <a:bodyPr/>
        <a:lstStyle/>
        <a:p>
          <a:endParaRPr lang="da-DK"/>
        </a:p>
      </dgm:t>
    </dgm:pt>
    <dgm:pt modelId="{F64BAFD4-E34B-41FF-B63E-661F1DB520AD}" type="parTrans" cxnId="{6358A865-4F19-428D-A9E1-B54C67BE583F}">
      <dgm:prSet/>
      <dgm:spPr/>
      <dgm:t>
        <a:bodyPr/>
        <a:lstStyle/>
        <a:p>
          <a:endParaRPr lang="da-DK"/>
        </a:p>
      </dgm:t>
    </dgm:pt>
    <dgm:pt modelId="{9D1E133F-B27F-4568-9142-A9D89846672C}">
      <dgm:prSet custT="1"/>
      <dgm:spPr>
        <a:xfrm rot="5400000">
          <a:off x="3054616" y="-538504"/>
          <a:ext cx="825832" cy="557274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da-DK" sz="1000">
              <a:solidFill>
                <a:sysClr val="windowText" lastClr="000000">
                  <a:hueOff val="0"/>
                  <a:satOff val="0"/>
                  <a:lumOff val="0"/>
                  <a:alphaOff val="0"/>
                </a:sysClr>
              </a:solidFill>
              <a:latin typeface="+mj-lt"/>
              <a:ea typeface="+mn-ea"/>
              <a:cs typeface="+mn-cs"/>
            </a:rPr>
            <a:t>Du undersøger muligheden for et eventuelt bidrag fra din kommune.</a:t>
          </a:r>
        </a:p>
      </dgm:t>
    </dgm:pt>
    <dgm:pt modelId="{4E3D543B-ADF4-41A7-AEFF-3D09DC8D5CD9}" type="parTrans" cxnId="{4F67DB71-C64B-4978-A486-39725FF2419F}">
      <dgm:prSet/>
      <dgm:spPr/>
      <dgm:t>
        <a:bodyPr/>
        <a:lstStyle/>
        <a:p>
          <a:endParaRPr lang="da-DK"/>
        </a:p>
      </dgm:t>
    </dgm:pt>
    <dgm:pt modelId="{2E883A77-80A5-4235-ACF6-8FB3B3ABD67F}" type="sibTrans" cxnId="{4F67DB71-C64B-4978-A486-39725FF2419F}">
      <dgm:prSet/>
      <dgm:spPr/>
      <dgm:t>
        <a:bodyPr/>
        <a:lstStyle/>
        <a:p>
          <a:endParaRPr lang="da-DK"/>
        </a:p>
      </dgm:t>
    </dgm:pt>
    <dgm:pt modelId="{D031A521-965F-4B12-B18C-CFB754551852}" type="pres">
      <dgm:prSet presAssocID="{A0656925-D232-4173-A870-2BCF35C94F05}" presName="linearFlow" presStyleCnt="0">
        <dgm:presLayoutVars>
          <dgm:dir/>
          <dgm:animLvl val="lvl"/>
          <dgm:resizeHandles val="exact"/>
        </dgm:presLayoutVars>
      </dgm:prSet>
      <dgm:spPr/>
    </dgm:pt>
    <dgm:pt modelId="{D9FB1026-260F-45B7-A356-90B56486447C}" type="pres">
      <dgm:prSet presAssocID="{AAE39111-6AE3-402B-B47A-BA70A567AA10}" presName="composite" presStyleCnt="0"/>
      <dgm:spPr/>
    </dgm:pt>
    <dgm:pt modelId="{5B26E994-6C3F-43F3-B08D-9EBC993CC2AA}" type="pres">
      <dgm:prSet presAssocID="{AAE39111-6AE3-402B-B47A-BA70A567AA10}" presName="parentText" presStyleLbl="alignNode1" presStyleIdx="0" presStyleCnt="6">
        <dgm:presLayoutVars>
          <dgm:chMax val="1"/>
          <dgm:bulletEnabled val="1"/>
        </dgm:presLayoutVars>
      </dgm:prSet>
      <dgm:spPr/>
    </dgm:pt>
    <dgm:pt modelId="{BEB68276-60CF-4D3B-9379-B2266AE07B61}" type="pres">
      <dgm:prSet presAssocID="{AAE39111-6AE3-402B-B47A-BA70A567AA10}" presName="descendantText" presStyleLbl="alignAcc1" presStyleIdx="0" presStyleCnt="6" custScaleY="97332" custLinFactNeighborX="80" custLinFactNeighborY="-7753">
        <dgm:presLayoutVars>
          <dgm:bulletEnabled val="1"/>
        </dgm:presLayoutVars>
      </dgm:prSet>
      <dgm:spPr>
        <a:prstGeom prst="round2SameRect">
          <a:avLst/>
        </a:prstGeom>
      </dgm:spPr>
    </dgm:pt>
    <dgm:pt modelId="{02EABBC3-D9B3-4E84-ADE8-729D98D76922}" type="pres">
      <dgm:prSet presAssocID="{427058C4-A33D-459C-8933-C31D0E666496}" presName="sp" presStyleCnt="0"/>
      <dgm:spPr/>
    </dgm:pt>
    <dgm:pt modelId="{B26423F6-1049-4ABD-80C6-300211D8837A}" type="pres">
      <dgm:prSet presAssocID="{A79F3243-DC8B-4638-8F66-3597D07F17F1}" presName="composite" presStyleCnt="0"/>
      <dgm:spPr/>
    </dgm:pt>
    <dgm:pt modelId="{5D08810D-EB74-4CDE-BDDC-3E846CED44C8}" type="pres">
      <dgm:prSet presAssocID="{A79F3243-DC8B-4638-8F66-3597D07F17F1}" presName="parentText" presStyleLbl="alignNode1" presStyleIdx="1" presStyleCnt="6">
        <dgm:presLayoutVars>
          <dgm:chMax val="1"/>
          <dgm:bulletEnabled val="1"/>
        </dgm:presLayoutVars>
      </dgm:prSet>
      <dgm:spPr/>
    </dgm:pt>
    <dgm:pt modelId="{86B241BD-9985-47C7-B625-A1ED0F91ED57}" type="pres">
      <dgm:prSet presAssocID="{A79F3243-DC8B-4638-8F66-3597D07F17F1}" presName="descendantText" presStyleLbl="alignAcc1" presStyleIdx="1" presStyleCnt="6" custScaleY="105021" custLinFactNeighborX="83" custLinFactNeighborY="2584">
        <dgm:presLayoutVars>
          <dgm:bulletEnabled val="1"/>
        </dgm:presLayoutVars>
      </dgm:prSet>
      <dgm:spPr/>
    </dgm:pt>
    <dgm:pt modelId="{FC672043-B54A-413E-BC13-1B33B5F2691A}" type="pres">
      <dgm:prSet presAssocID="{86016E7F-4BA9-4222-9B93-B40048D9F4D2}" presName="sp" presStyleCnt="0"/>
      <dgm:spPr/>
    </dgm:pt>
    <dgm:pt modelId="{1E8C441B-0C15-4DAD-AA99-AF62FF076796}" type="pres">
      <dgm:prSet presAssocID="{EBB8F4E1-5685-4B98-9FBD-E6A266BA9D48}" presName="composite" presStyleCnt="0"/>
      <dgm:spPr/>
    </dgm:pt>
    <dgm:pt modelId="{4212589D-2CC6-4B83-B1E1-AB4288748E35}" type="pres">
      <dgm:prSet presAssocID="{EBB8F4E1-5685-4B98-9FBD-E6A266BA9D48}" presName="parentText" presStyleLbl="alignNode1" presStyleIdx="2" presStyleCnt="6">
        <dgm:presLayoutVars>
          <dgm:chMax val="1"/>
          <dgm:bulletEnabled val="1"/>
        </dgm:presLayoutVars>
      </dgm:prSet>
      <dgm:spPr/>
    </dgm:pt>
    <dgm:pt modelId="{7BEEECD0-1534-432C-9014-294FB80B2CF7}" type="pres">
      <dgm:prSet presAssocID="{EBB8F4E1-5685-4B98-9FBD-E6A266BA9D48}" presName="descendantText" presStyleLbl="alignAcc1" presStyleIdx="2" presStyleCnt="6" custScaleY="99175">
        <dgm:presLayoutVars>
          <dgm:bulletEnabled val="1"/>
        </dgm:presLayoutVars>
      </dgm:prSet>
      <dgm:spPr>
        <a:prstGeom prst="round2SameRect">
          <a:avLst/>
        </a:prstGeom>
      </dgm:spPr>
    </dgm:pt>
    <dgm:pt modelId="{1DCF4A7F-9F0A-4FC1-9E5A-D63B6DBF8288}" type="pres">
      <dgm:prSet presAssocID="{C177E9D4-2BCB-4DF3-85EA-305B13B7E63D}" presName="sp" presStyleCnt="0"/>
      <dgm:spPr/>
    </dgm:pt>
    <dgm:pt modelId="{03FFDE31-7E0B-4F3B-82BF-AA69BA82C2C8}" type="pres">
      <dgm:prSet presAssocID="{7C5145EA-330B-4A10-9D02-A43FE26D63D2}" presName="composite" presStyleCnt="0"/>
      <dgm:spPr/>
    </dgm:pt>
    <dgm:pt modelId="{C6A10A01-A944-4E86-B0DE-C436111454FC}" type="pres">
      <dgm:prSet presAssocID="{7C5145EA-330B-4A10-9D02-A43FE26D63D2}" presName="parentText" presStyleLbl="alignNode1" presStyleIdx="3" presStyleCnt="6">
        <dgm:presLayoutVars>
          <dgm:chMax val="1"/>
          <dgm:bulletEnabled val="1"/>
        </dgm:presLayoutVars>
      </dgm:prSet>
      <dgm:spPr/>
    </dgm:pt>
    <dgm:pt modelId="{916A6C53-073E-4CFE-ABFD-570C22A1EC1C}" type="pres">
      <dgm:prSet presAssocID="{7C5145EA-330B-4A10-9D02-A43FE26D63D2}" presName="descendantText" presStyleLbl="alignAcc1" presStyleIdx="3" presStyleCnt="6" custLinFactNeighborX="5986" custLinFactNeighborY="-3155">
        <dgm:presLayoutVars>
          <dgm:bulletEnabled val="1"/>
        </dgm:presLayoutVars>
      </dgm:prSet>
      <dgm:spPr/>
    </dgm:pt>
    <dgm:pt modelId="{9DF06D71-0F27-41B7-A0CF-9EFDC703E23D}" type="pres">
      <dgm:prSet presAssocID="{7AD2CC4D-0B42-4C9C-9EE7-E67144CF766F}" presName="sp" presStyleCnt="0"/>
      <dgm:spPr/>
    </dgm:pt>
    <dgm:pt modelId="{D9A216AF-66E8-469F-8C92-DBD2DF325F77}" type="pres">
      <dgm:prSet presAssocID="{E9D1BF10-6BE6-4D94-9985-14B1AC176958}" presName="composite" presStyleCnt="0"/>
      <dgm:spPr/>
    </dgm:pt>
    <dgm:pt modelId="{E69D036B-DAE4-4EF9-9DD7-BFD2F6E78104}" type="pres">
      <dgm:prSet presAssocID="{E9D1BF10-6BE6-4D94-9985-14B1AC176958}" presName="parentText" presStyleLbl="alignNode1" presStyleIdx="4" presStyleCnt="6" custScaleX="102347">
        <dgm:presLayoutVars>
          <dgm:chMax val="1"/>
          <dgm:bulletEnabled val="1"/>
        </dgm:presLayoutVars>
      </dgm:prSet>
      <dgm:spPr/>
    </dgm:pt>
    <dgm:pt modelId="{2118EC15-A229-41F3-9AB9-458A45D5634D}" type="pres">
      <dgm:prSet presAssocID="{E9D1BF10-6BE6-4D94-9985-14B1AC176958}" presName="descendantText" presStyleLbl="alignAcc1" presStyleIdx="4" presStyleCnt="6">
        <dgm:presLayoutVars>
          <dgm:bulletEnabled val="1"/>
        </dgm:presLayoutVars>
      </dgm:prSet>
      <dgm:spPr/>
    </dgm:pt>
    <dgm:pt modelId="{B15D5D52-74D8-4FDC-A994-E4BD934C0EAD}" type="pres">
      <dgm:prSet presAssocID="{91F9AD1F-DC61-45C3-853A-CAC4E16C2D8D}" presName="sp" presStyleCnt="0"/>
      <dgm:spPr/>
    </dgm:pt>
    <dgm:pt modelId="{F06320CD-5925-4B90-A876-8F810158150D}" type="pres">
      <dgm:prSet presAssocID="{A424A838-22D6-4AAE-8F1C-E0AD60C504E7}" presName="composite" presStyleCnt="0"/>
      <dgm:spPr/>
    </dgm:pt>
    <dgm:pt modelId="{EBD569C8-A826-4650-AE12-99BCA19E6BB3}" type="pres">
      <dgm:prSet presAssocID="{A424A838-22D6-4AAE-8F1C-E0AD60C504E7}" presName="parentText" presStyleLbl="alignNode1" presStyleIdx="5" presStyleCnt="6" custLinFactNeighborX="895" custLinFactNeighborY="-1878">
        <dgm:presLayoutVars>
          <dgm:chMax val="1"/>
          <dgm:bulletEnabled val="1"/>
        </dgm:presLayoutVars>
      </dgm:prSet>
      <dgm:spPr/>
    </dgm:pt>
    <dgm:pt modelId="{7AC94830-08AE-4593-BEBD-0EB57ED87170}" type="pres">
      <dgm:prSet presAssocID="{A424A838-22D6-4AAE-8F1C-E0AD60C504E7}" presName="descendantText" presStyleLbl="alignAcc1" presStyleIdx="5" presStyleCnt="6" custScaleX="99728" custLinFactNeighborX="217" custLinFactNeighborY="-2527">
        <dgm:presLayoutVars>
          <dgm:bulletEnabled val="1"/>
        </dgm:presLayoutVars>
      </dgm:prSet>
      <dgm:spPr/>
    </dgm:pt>
  </dgm:ptLst>
  <dgm:cxnLst>
    <dgm:cxn modelId="{99B33102-BB94-4A76-8ED7-6099C00EA6A9}" srcId="{A0656925-D232-4173-A870-2BCF35C94F05}" destId="{A424A838-22D6-4AAE-8F1C-E0AD60C504E7}" srcOrd="5" destOrd="0" parTransId="{891D084D-8DC9-467A-A83F-BB7435844608}" sibTransId="{ED39831E-83A3-42A3-86C2-34A46DD0E2CF}"/>
    <dgm:cxn modelId="{49B2710D-EEF9-4EF8-80DD-054ED2836497}" type="presOf" srcId="{EBB8F4E1-5685-4B98-9FBD-E6A266BA9D48}" destId="{4212589D-2CC6-4B83-B1E1-AB4288748E35}" srcOrd="0" destOrd="0" presId="urn:microsoft.com/office/officeart/2005/8/layout/chevron2"/>
    <dgm:cxn modelId="{66DD8314-3C50-4153-A359-864622801B3E}" srcId="{A0656925-D232-4173-A870-2BCF35C94F05}" destId="{A79F3243-DC8B-4638-8F66-3597D07F17F1}" srcOrd="1" destOrd="0" parTransId="{F11C7C63-1B33-430A-A231-21DFF2312AE6}" sibTransId="{86016E7F-4BA9-4222-9B93-B40048D9F4D2}"/>
    <dgm:cxn modelId="{C5A01719-BDB5-4693-B8CB-98FB79965DCF}" srcId="{A424A838-22D6-4AAE-8F1C-E0AD60C504E7}" destId="{4E3DC95C-9B2E-4923-A2CB-393FFC4E22BC}" srcOrd="0" destOrd="0" parTransId="{92BEC068-7E25-4290-9849-CA402B5D6837}" sibTransId="{E138EF81-916A-41B5-BE06-AA0C6F15D514}"/>
    <dgm:cxn modelId="{42F3EE21-77CF-4552-BD11-FDA1B9E4B58E}" srcId="{A79F3243-DC8B-4638-8F66-3597D07F17F1}" destId="{633C6791-282E-48EE-8AF2-3DC31298B342}" srcOrd="0" destOrd="0" parTransId="{08163DC2-FA8F-4A16-A80A-4CBD0D20E5A8}" sibTransId="{EDCE2224-4246-4D86-AD76-6F4986B1ED45}"/>
    <dgm:cxn modelId="{A737692D-3B67-4705-8682-0E0A07E877E5}" srcId="{A0656925-D232-4173-A870-2BCF35C94F05}" destId="{7C5145EA-330B-4A10-9D02-A43FE26D63D2}" srcOrd="3" destOrd="0" parTransId="{44A17C4D-28AD-496E-A4E3-ACD80F94368B}" sibTransId="{7AD2CC4D-0B42-4C9C-9EE7-E67144CF766F}"/>
    <dgm:cxn modelId="{B626DC2E-CCC5-46D2-BDA1-CD47726BD26F}" type="presOf" srcId="{AAE39111-6AE3-402B-B47A-BA70A567AA10}" destId="{5B26E994-6C3F-43F3-B08D-9EBC993CC2AA}" srcOrd="0" destOrd="0" presId="urn:microsoft.com/office/officeart/2005/8/layout/chevron2"/>
    <dgm:cxn modelId="{C59A315F-7B0B-4248-853E-0AEBA564A0FB}" type="presOf" srcId="{9D1E133F-B27F-4568-9142-A9D89846672C}" destId="{7BEEECD0-1534-432C-9014-294FB80B2CF7}" srcOrd="0" destOrd="2" presId="urn:microsoft.com/office/officeart/2005/8/layout/chevron2"/>
    <dgm:cxn modelId="{E9C69742-E125-4020-81D0-DC7DA3A6A586}" srcId="{A0656925-D232-4173-A870-2BCF35C94F05}" destId="{EBB8F4E1-5685-4B98-9FBD-E6A266BA9D48}" srcOrd="2" destOrd="0" parTransId="{1F0CEEE8-A6AD-4A03-9BC3-C55F5BA4935F}" sibTransId="{C177E9D4-2BCB-4DF3-85EA-305B13B7E63D}"/>
    <dgm:cxn modelId="{1765A944-7477-49E0-A142-C5CA86A7FDBF}" srcId="{E9D1BF10-6BE6-4D94-9985-14B1AC176958}" destId="{4A7EBEBC-E136-4FA7-AD04-1AB7BAE40DCA}" srcOrd="0" destOrd="0" parTransId="{DF52EF07-D61F-4995-9C48-5A33BC54AB7C}" sibTransId="{3F52CF01-151C-464A-AB78-DC09FF46CE9A}"/>
    <dgm:cxn modelId="{6358A865-4F19-428D-A9E1-B54C67BE583F}" srcId="{EBB8F4E1-5685-4B98-9FBD-E6A266BA9D48}" destId="{BBDCA1B1-A7F6-4F02-9394-B9AF16668003}" srcOrd="1" destOrd="0" parTransId="{F64BAFD4-E34B-41FF-B63E-661F1DB520AD}" sibTransId="{27E5EB3C-DCDF-4AB7-9F8F-15F3611E8681}"/>
    <dgm:cxn modelId="{19C69C47-6B11-45D0-BE61-E75B085B37C8}" type="presOf" srcId="{4E3DC95C-9B2E-4923-A2CB-393FFC4E22BC}" destId="{7AC94830-08AE-4593-BEBD-0EB57ED87170}" srcOrd="0" destOrd="0" presId="urn:microsoft.com/office/officeart/2005/8/layout/chevron2"/>
    <dgm:cxn modelId="{2C26994B-146C-4BFC-9DA8-748373E25662}" type="presOf" srcId="{A424A838-22D6-4AAE-8F1C-E0AD60C504E7}" destId="{EBD569C8-A826-4650-AE12-99BCA19E6BB3}" srcOrd="0" destOrd="0" presId="urn:microsoft.com/office/officeart/2005/8/layout/chevron2"/>
    <dgm:cxn modelId="{2BAFEF70-1794-4C6A-AC5B-8C3140067BC4}" srcId="{A0656925-D232-4173-A870-2BCF35C94F05}" destId="{AAE39111-6AE3-402B-B47A-BA70A567AA10}" srcOrd="0" destOrd="0" parTransId="{EB8F3AAE-BD18-4CD1-92A3-EE10CAD75C03}" sibTransId="{427058C4-A33D-459C-8933-C31D0E666496}"/>
    <dgm:cxn modelId="{4F67DB71-C64B-4978-A486-39725FF2419F}" srcId="{EBB8F4E1-5685-4B98-9FBD-E6A266BA9D48}" destId="{9D1E133F-B27F-4568-9142-A9D89846672C}" srcOrd="2" destOrd="0" parTransId="{4E3D543B-ADF4-41A7-AEFF-3D09DC8D5CD9}" sibTransId="{2E883A77-80A5-4235-ACF6-8FB3B3ABD67F}"/>
    <dgm:cxn modelId="{887A4052-C3A5-4F28-A77E-D24D5DD15FA5}" type="presOf" srcId="{A0656925-D232-4173-A870-2BCF35C94F05}" destId="{D031A521-965F-4B12-B18C-CFB754551852}" srcOrd="0" destOrd="0" presId="urn:microsoft.com/office/officeart/2005/8/layout/chevron2"/>
    <dgm:cxn modelId="{2448AA52-554C-4B54-A669-E0E7029BABDD}" type="presOf" srcId="{BBDCA1B1-A7F6-4F02-9394-B9AF16668003}" destId="{7BEEECD0-1534-432C-9014-294FB80B2CF7}" srcOrd="0" destOrd="1" presId="urn:microsoft.com/office/officeart/2005/8/layout/chevron2"/>
    <dgm:cxn modelId="{A92D4655-E312-44C0-8DBA-EF2F6FB7402A}" type="presOf" srcId="{4A7EBEBC-E136-4FA7-AD04-1AB7BAE40DCA}" destId="{2118EC15-A229-41F3-9AB9-458A45D5634D}" srcOrd="0" destOrd="0" presId="urn:microsoft.com/office/officeart/2005/8/layout/chevron2"/>
    <dgm:cxn modelId="{B86AC578-4180-4B61-A8CD-13C6AFAAADE1}" srcId="{A0656925-D232-4173-A870-2BCF35C94F05}" destId="{E9D1BF10-6BE6-4D94-9985-14B1AC176958}" srcOrd="4" destOrd="0" parTransId="{72748E0F-42C1-4BC1-B5F0-0FBD9D4DC82B}" sibTransId="{91F9AD1F-DC61-45C3-853A-CAC4E16C2D8D}"/>
    <dgm:cxn modelId="{1125EA86-894E-4710-9260-2F6CFB580888}" srcId="{AAE39111-6AE3-402B-B47A-BA70A567AA10}" destId="{7AD7B441-BE8A-451E-9278-EC07E66C7C37}" srcOrd="1" destOrd="0" parTransId="{DF48A1D5-F32A-4B40-9EB3-E00ED3854EF8}" sibTransId="{B883B740-1E2A-4C6B-AEF6-5B15653A7AAC}"/>
    <dgm:cxn modelId="{9C7EDE95-159C-4A2C-BF49-46FBB0414116}" srcId="{A79F3243-DC8B-4638-8F66-3597D07F17F1}" destId="{DBDEC98B-D172-48CC-99B8-1B66BA1CF4E2}" srcOrd="1" destOrd="0" parTransId="{D20CF3F4-6333-4282-9B06-87D80AECAC31}" sibTransId="{19D45324-829A-4A0D-8892-8AC9282AAF2F}"/>
    <dgm:cxn modelId="{84A778AF-0B97-4CEF-B145-A37C7437663D}" type="presOf" srcId="{7AD7B441-BE8A-451E-9278-EC07E66C7C37}" destId="{BEB68276-60CF-4D3B-9379-B2266AE07B61}" srcOrd="0" destOrd="1" presId="urn:microsoft.com/office/officeart/2005/8/layout/chevron2"/>
    <dgm:cxn modelId="{866EF0B5-7561-4717-91B2-3C80466CA967}" type="presOf" srcId="{958581C6-B881-48C0-9D7A-70BB7E86AAB8}" destId="{7BEEECD0-1534-432C-9014-294FB80B2CF7}" srcOrd="0" destOrd="0" presId="urn:microsoft.com/office/officeart/2005/8/layout/chevron2"/>
    <dgm:cxn modelId="{D3AA88B6-11F8-4A98-AECB-6D0D1A66EBAD}" srcId="{AAE39111-6AE3-402B-B47A-BA70A567AA10}" destId="{8614AB75-8520-4C88-9FDC-7C47850C4518}" srcOrd="0" destOrd="0" parTransId="{F5D0CA28-239D-46AA-8E2A-4625C17C4B08}" sibTransId="{BBE87EAD-3D5E-499B-8BC3-1FD2B456CDEF}"/>
    <dgm:cxn modelId="{793CFAB8-4E8B-4FB6-8E85-BEC9E05FA145}" type="presOf" srcId="{C48E1DDD-ECB1-4B2C-BD2B-4E5CADC22BAB}" destId="{916A6C53-073E-4CFE-ABFD-570C22A1EC1C}" srcOrd="0" destOrd="0" presId="urn:microsoft.com/office/officeart/2005/8/layout/chevron2"/>
    <dgm:cxn modelId="{6709D3B9-383D-4A5B-ADF7-6BEA2BF085CE}" srcId="{E9D1BF10-6BE6-4D94-9985-14B1AC176958}" destId="{056A823A-D3E7-4F71-9D37-40747A527F65}" srcOrd="1" destOrd="0" parTransId="{5AD8725A-FD73-4370-8250-59CE423D8E6B}" sibTransId="{3B3A7283-A5DE-4BEA-8CEF-4621044648BF}"/>
    <dgm:cxn modelId="{778101C8-47B4-4076-9337-E84A4745EA31}" srcId="{EBB8F4E1-5685-4B98-9FBD-E6A266BA9D48}" destId="{958581C6-B881-48C0-9D7A-70BB7E86AAB8}" srcOrd="0" destOrd="0" parTransId="{7F792C23-F190-43EE-93AA-B170336472A4}" sibTransId="{4AFC19BD-FF52-4017-9537-87E411615FF4}"/>
    <dgm:cxn modelId="{3EDCC8DC-88C0-4B95-9860-8E964C1B9F11}" type="presOf" srcId="{DBDEC98B-D172-48CC-99B8-1B66BA1CF4E2}" destId="{86B241BD-9985-47C7-B625-A1ED0F91ED57}" srcOrd="0" destOrd="1" presId="urn:microsoft.com/office/officeart/2005/8/layout/chevron2"/>
    <dgm:cxn modelId="{D2260EE7-98FD-46AD-8EE4-AD01E659F76B}" type="presOf" srcId="{A79F3243-DC8B-4638-8F66-3597D07F17F1}" destId="{5D08810D-EB74-4CDE-BDDC-3E846CED44C8}" srcOrd="0" destOrd="0" presId="urn:microsoft.com/office/officeart/2005/8/layout/chevron2"/>
    <dgm:cxn modelId="{24C1B0E9-7528-4E2C-AF5C-EACC4689459E}" srcId="{7C5145EA-330B-4A10-9D02-A43FE26D63D2}" destId="{C48E1DDD-ECB1-4B2C-BD2B-4E5CADC22BAB}" srcOrd="0" destOrd="0" parTransId="{819119E3-3195-4D88-AF03-36D56FA41A90}" sibTransId="{DBB766FF-64B1-4863-8366-211B3B6CE711}"/>
    <dgm:cxn modelId="{E01404ED-CCF7-42CE-8D13-2A0E8420F88E}" type="presOf" srcId="{8614AB75-8520-4C88-9FDC-7C47850C4518}" destId="{BEB68276-60CF-4D3B-9379-B2266AE07B61}" srcOrd="0" destOrd="0" presId="urn:microsoft.com/office/officeart/2005/8/layout/chevron2"/>
    <dgm:cxn modelId="{A3A9B6EE-783D-4193-9F56-47391B789243}" type="presOf" srcId="{633C6791-282E-48EE-8AF2-3DC31298B342}" destId="{86B241BD-9985-47C7-B625-A1ED0F91ED57}" srcOrd="0" destOrd="0" presId="urn:microsoft.com/office/officeart/2005/8/layout/chevron2"/>
    <dgm:cxn modelId="{7A456DF1-5DC1-41ED-85A4-C1DB6E6DA609}" type="presOf" srcId="{E9D1BF10-6BE6-4D94-9985-14B1AC176958}" destId="{E69D036B-DAE4-4EF9-9DD7-BFD2F6E78104}" srcOrd="0" destOrd="0" presId="urn:microsoft.com/office/officeart/2005/8/layout/chevron2"/>
    <dgm:cxn modelId="{BB84A4F2-121F-40FB-B529-1BBF6DBFAB86}" type="presOf" srcId="{7C5145EA-330B-4A10-9D02-A43FE26D63D2}" destId="{C6A10A01-A944-4E86-B0DE-C436111454FC}" srcOrd="0" destOrd="0" presId="urn:microsoft.com/office/officeart/2005/8/layout/chevron2"/>
    <dgm:cxn modelId="{3E261EFC-3D1B-4C98-BB94-C5506F453B5C}" type="presOf" srcId="{056A823A-D3E7-4F71-9D37-40747A527F65}" destId="{2118EC15-A229-41F3-9AB9-458A45D5634D}" srcOrd="0" destOrd="1" presId="urn:microsoft.com/office/officeart/2005/8/layout/chevron2"/>
    <dgm:cxn modelId="{C27D4E29-03A5-4C09-BE4E-52BAC042CE62}" type="presParOf" srcId="{D031A521-965F-4B12-B18C-CFB754551852}" destId="{D9FB1026-260F-45B7-A356-90B56486447C}" srcOrd="0" destOrd="0" presId="urn:microsoft.com/office/officeart/2005/8/layout/chevron2"/>
    <dgm:cxn modelId="{6F8B7F9F-577C-45BB-83DC-988BBB8948FF}" type="presParOf" srcId="{D9FB1026-260F-45B7-A356-90B56486447C}" destId="{5B26E994-6C3F-43F3-B08D-9EBC993CC2AA}" srcOrd="0" destOrd="0" presId="urn:microsoft.com/office/officeart/2005/8/layout/chevron2"/>
    <dgm:cxn modelId="{B6411960-97F4-4CC1-AA93-91B7C4B40833}" type="presParOf" srcId="{D9FB1026-260F-45B7-A356-90B56486447C}" destId="{BEB68276-60CF-4D3B-9379-B2266AE07B61}" srcOrd="1" destOrd="0" presId="urn:microsoft.com/office/officeart/2005/8/layout/chevron2"/>
    <dgm:cxn modelId="{F342E3BE-2858-4D06-81A3-7B3FF2A79A4C}" type="presParOf" srcId="{D031A521-965F-4B12-B18C-CFB754551852}" destId="{02EABBC3-D9B3-4E84-ADE8-729D98D76922}" srcOrd="1" destOrd="0" presId="urn:microsoft.com/office/officeart/2005/8/layout/chevron2"/>
    <dgm:cxn modelId="{75725F95-7011-44DD-BF0D-0DD1ABD045BF}" type="presParOf" srcId="{D031A521-965F-4B12-B18C-CFB754551852}" destId="{B26423F6-1049-4ABD-80C6-300211D8837A}" srcOrd="2" destOrd="0" presId="urn:microsoft.com/office/officeart/2005/8/layout/chevron2"/>
    <dgm:cxn modelId="{8A767C5F-EEA4-41AB-B3EA-F40825D05D32}" type="presParOf" srcId="{B26423F6-1049-4ABD-80C6-300211D8837A}" destId="{5D08810D-EB74-4CDE-BDDC-3E846CED44C8}" srcOrd="0" destOrd="0" presId="urn:microsoft.com/office/officeart/2005/8/layout/chevron2"/>
    <dgm:cxn modelId="{6ED82166-FDF3-4E26-A1EA-4BFD59E9A0C4}" type="presParOf" srcId="{B26423F6-1049-4ABD-80C6-300211D8837A}" destId="{86B241BD-9985-47C7-B625-A1ED0F91ED57}" srcOrd="1" destOrd="0" presId="urn:microsoft.com/office/officeart/2005/8/layout/chevron2"/>
    <dgm:cxn modelId="{748F24AC-1A78-48C2-83FB-DF09F92F4896}" type="presParOf" srcId="{D031A521-965F-4B12-B18C-CFB754551852}" destId="{FC672043-B54A-413E-BC13-1B33B5F2691A}" srcOrd="3" destOrd="0" presId="urn:microsoft.com/office/officeart/2005/8/layout/chevron2"/>
    <dgm:cxn modelId="{09A7A731-26E4-41F2-9B70-489A4DCBA575}" type="presParOf" srcId="{D031A521-965F-4B12-B18C-CFB754551852}" destId="{1E8C441B-0C15-4DAD-AA99-AF62FF076796}" srcOrd="4" destOrd="0" presId="urn:microsoft.com/office/officeart/2005/8/layout/chevron2"/>
    <dgm:cxn modelId="{6C5067CE-A867-4EAC-8BD3-A758530DD0BA}" type="presParOf" srcId="{1E8C441B-0C15-4DAD-AA99-AF62FF076796}" destId="{4212589D-2CC6-4B83-B1E1-AB4288748E35}" srcOrd="0" destOrd="0" presId="urn:microsoft.com/office/officeart/2005/8/layout/chevron2"/>
    <dgm:cxn modelId="{81520A3C-AEBB-4C4B-8FFE-563A3BE6B4B1}" type="presParOf" srcId="{1E8C441B-0C15-4DAD-AA99-AF62FF076796}" destId="{7BEEECD0-1534-432C-9014-294FB80B2CF7}" srcOrd="1" destOrd="0" presId="urn:microsoft.com/office/officeart/2005/8/layout/chevron2"/>
    <dgm:cxn modelId="{EEFDDAFA-C79A-46B2-A812-737A5E53DC86}" type="presParOf" srcId="{D031A521-965F-4B12-B18C-CFB754551852}" destId="{1DCF4A7F-9F0A-4FC1-9E5A-D63B6DBF8288}" srcOrd="5" destOrd="0" presId="urn:microsoft.com/office/officeart/2005/8/layout/chevron2"/>
    <dgm:cxn modelId="{7D95E1EA-DB85-44D1-83AC-E73ED6845AAA}" type="presParOf" srcId="{D031A521-965F-4B12-B18C-CFB754551852}" destId="{03FFDE31-7E0B-4F3B-82BF-AA69BA82C2C8}" srcOrd="6" destOrd="0" presId="urn:microsoft.com/office/officeart/2005/8/layout/chevron2"/>
    <dgm:cxn modelId="{89056746-A6E3-4958-BE36-5949A6494A6F}" type="presParOf" srcId="{03FFDE31-7E0B-4F3B-82BF-AA69BA82C2C8}" destId="{C6A10A01-A944-4E86-B0DE-C436111454FC}" srcOrd="0" destOrd="0" presId="urn:microsoft.com/office/officeart/2005/8/layout/chevron2"/>
    <dgm:cxn modelId="{6D928925-E5BF-47BB-A951-1F0F6C1408E5}" type="presParOf" srcId="{03FFDE31-7E0B-4F3B-82BF-AA69BA82C2C8}" destId="{916A6C53-073E-4CFE-ABFD-570C22A1EC1C}" srcOrd="1" destOrd="0" presId="urn:microsoft.com/office/officeart/2005/8/layout/chevron2"/>
    <dgm:cxn modelId="{CA6BE30A-139F-4A21-8CD5-11B196610ACA}" type="presParOf" srcId="{D031A521-965F-4B12-B18C-CFB754551852}" destId="{9DF06D71-0F27-41B7-A0CF-9EFDC703E23D}" srcOrd="7" destOrd="0" presId="urn:microsoft.com/office/officeart/2005/8/layout/chevron2"/>
    <dgm:cxn modelId="{1F8BFD0F-E877-4321-BEBC-AEA3F0FEDC45}" type="presParOf" srcId="{D031A521-965F-4B12-B18C-CFB754551852}" destId="{D9A216AF-66E8-469F-8C92-DBD2DF325F77}" srcOrd="8" destOrd="0" presId="urn:microsoft.com/office/officeart/2005/8/layout/chevron2"/>
    <dgm:cxn modelId="{4D3BFD41-DB18-4272-81AA-60D783023BC8}" type="presParOf" srcId="{D9A216AF-66E8-469F-8C92-DBD2DF325F77}" destId="{E69D036B-DAE4-4EF9-9DD7-BFD2F6E78104}" srcOrd="0" destOrd="0" presId="urn:microsoft.com/office/officeart/2005/8/layout/chevron2"/>
    <dgm:cxn modelId="{2F8F01B3-754E-4AF0-9DA5-B70FAD1BA5F2}" type="presParOf" srcId="{D9A216AF-66E8-469F-8C92-DBD2DF325F77}" destId="{2118EC15-A229-41F3-9AB9-458A45D5634D}" srcOrd="1" destOrd="0" presId="urn:microsoft.com/office/officeart/2005/8/layout/chevron2"/>
    <dgm:cxn modelId="{282BB5FD-43FA-4E18-98E1-391B7A502DC4}" type="presParOf" srcId="{D031A521-965F-4B12-B18C-CFB754551852}" destId="{B15D5D52-74D8-4FDC-A994-E4BD934C0EAD}" srcOrd="9" destOrd="0" presId="urn:microsoft.com/office/officeart/2005/8/layout/chevron2"/>
    <dgm:cxn modelId="{DF51043C-BC95-4EB8-905B-D764B0573C89}" type="presParOf" srcId="{D031A521-965F-4B12-B18C-CFB754551852}" destId="{F06320CD-5925-4B90-A876-8F810158150D}" srcOrd="10" destOrd="0" presId="urn:microsoft.com/office/officeart/2005/8/layout/chevron2"/>
    <dgm:cxn modelId="{C5C18220-6B38-49C6-80D8-98553F7668E9}" type="presParOf" srcId="{F06320CD-5925-4B90-A876-8F810158150D}" destId="{EBD569C8-A826-4650-AE12-99BCA19E6BB3}" srcOrd="0" destOrd="0" presId="urn:microsoft.com/office/officeart/2005/8/layout/chevron2"/>
    <dgm:cxn modelId="{9683A7BD-86CB-433D-A311-F2961C6FDB18}" type="presParOf" srcId="{F06320CD-5925-4B90-A876-8F810158150D}" destId="{7AC94830-08AE-4593-BEBD-0EB57ED87170}"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26E994-6C3F-43F3-B08D-9EBC993CC2AA}">
      <dsp:nvSpPr>
        <dsp:cNvPr id="0" name=""/>
        <dsp:cNvSpPr/>
      </dsp:nvSpPr>
      <dsp:spPr>
        <a:xfrm rot="5400000">
          <a:off x="-149099" y="150107"/>
          <a:ext cx="967506" cy="67725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Informa-tion</a:t>
          </a:r>
        </a:p>
      </dsp:txBody>
      <dsp:txXfrm rot="-5400000">
        <a:off x="-3973" y="343608"/>
        <a:ext cx="677254" cy="290252"/>
      </dsp:txXfrm>
    </dsp:sp>
    <dsp:sp modelId="{BEB68276-60CF-4D3B-9379-B2266AE07B61}">
      <dsp:nvSpPr>
        <dsp:cNvPr id="0" name=""/>
        <dsp:cNvSpPr/>
      </dsp:nvSpPr>
      <dsp:spPr>
        <a:xfrm rot="5400000">
          <a:off x="2834634" y="-2157411"/>
          <a:ext cx="612100" cy="492692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Du modtager information i Digital Post om muligheden for at søge om tilskud.</a:t>
          </a:r>
        </a:p>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Du sætter dig ind i vilkårene for puljen og ansøgningsprocessen på Digitaliserings-styrelsens hjemmeside og vejledningens afsnit 2.</a:t>
          </a:r>
        </a:p>
      </dsp:txBody>
      <dsp:txXfrm rot="-5400000">
        <a:off x="677222" y="29881"/>
        <a:ext cx="4897044" cy="552340"/>
      </dsp:txXfrm>
    </dsp:sp>
    <dsp:sp modelId="{5D08810D-EB74-4CDE-BDDC-3E846CED44C8}">
      <dsp:nvSpPr>
        <dsp:cNvPr id="0" name=""/>
        <dsp:cNvSpPr/>
      </dsp:nvSpPr>
      <dsp:spPr>
        <a:xfrm rot="5400000">
          <a:off x="-149099" y="1036456"/>
          <a:ext cx="967506" cy="67725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Annon-cering</a:t>
          </a:r>
        </a:p>
      </dsp:txBody>
      <dsp:txXfrm rot="-5400000">
        <a:off x="-3973" y="1229957"/>
        <a:ext cx="677254" cy="290252"/>
      </dsp:txXfrm>
    </dsp:sp>
    <dsp:sp modelId="{86B241BD-9985-47C7-B625-A1ED0F91ED57}">
      <dsp:nvSpPr>
        <dsp:cNvPr id="0" name=""/>
        <dsp:cNvSpPr/>
      </dsp:nvSpPr>
      <dsp:spPr>
        <a:xfrm rot="5400000">
          <a:off x="2810489" y="-1241441"/>
          <a:ext cx="660455" cy="492692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Du slår din adresse op på Bredbåndkortet.</a:t>
          </a:r>
        </a:p>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Fra Bredbåndskortet tilmelder du dig muligheden for at modtage et tilbud fra en bredbåndsudbyder ved at annoncere din adresse. </a:t>
          </a:r>
          <a:r>
            <a:rPr lang="da-DK" sz="1000" kern="1200">
              <a:solidFill>
                <a:srgbClr val="FF0000"/>
              </a:solidFill>
              <a:latin typeface="+mj-lt"/>
              <a:ea typeface="+mn-ea"/>
              <a:cs typeface="+mn-cs"/>
            </a:rPr>
            <a:t>Bemærk den korte frist. </a:t>
          </a:r>
        </a:p>
      </dsp:txBody>
      <dsp:txXfrm rot="-5400000">
        <a:off x="677255" y="924034"/>
        <a:ext cx="4894683" cy="595973"/>
      </dsp:txXfrm>
    </dsp:sp>
    <dsp:sp modelId="{4212589D-2CC6-4B83-B1E1-AB4288748E35}">
      <dsp:nvSpPr>
        <dsp:cNvPr id="0" name=""/>
        <dsp:cNvSpPr/>
      </dsp:nvSpPr>
      <dsp:spPr>
        <a:xfrm rot="5400000">
          <a:off x="-149099" y="1907018"/>
          <a:ext cx="967506" cy="67725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Udbyder-aftale</a:t>
          </a:r>
        </a:p>
      </dsp:txBody>
      <dsp:txXfrm rot="-5400000">
        <a:off x="-3973" y="2100519"/>
        <a:ext cx="677254" cy="290252"/>
      </dsp:txXfrm>
    </dsp:sp>
    <dsp:sp modelId="{7BEEECD0-1534-432C-9014-294FB80B2CF7}">
      <dsp:nvSpPr>
        <dsp:cNvPr id="0" name=""/>
        <dsp:cNvSpPr/>
      </dsp:nvSpPr>
      <dsp:spPr>
        <a:xfrm rot="5400000">
          <a:off x="2824897" y="-387130"/>
          <a:ext cx="623690" cy="492692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Interesserede udbydere kan tage kontakt til dig. Det er en forudsætning, du får et tilbud.</a:t>
          </a:r>
        </a:p>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I indgår aftale om at ansøge om tilskud til et konkret projekt. </a:t>
          </a:r>
        </a:p>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Du undersøger muligheden for et eventuelt bidrag fra din kommune.</a:t>
          </a:r>
        </a:p>
      </dsp:txBody>
      <dsp:txXfrm rot="-5400000">
        <a:off x="673280" y="1794933"/>
        <a:ext cx="4896478" cy="562798"/>
      </dsp:txXfrm>
    </dsp:sp>
    <dsp:sp modelId="{C6A10A01-A944-4E86-B0DE-C436111454FC}">
      <dsp:nvSpPr>
        <dsp:cNvPr id="0" name=""/>
        <dsp:cNvSpPr/>
      </dsp:nvSpPr>
      <dsp:spPr>
        <a:xfrm rot="5400000">
          <a:off x="-149099" y="2777580"/>
          <a:ext cx="967506" cy="67725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Ansøgning</a:t>
          </a:r>
        </a:p>
      </dsp:txBody>
      <dsp:txXfrm rot="-5400000">
        <a:off x="-3973" y="2971081"/>
        <a:ext cx="677254" cy="290252"/>
      </dsp:txXfrm>
    </dsp:sp>
    <dsp:sp modelId="{916A6C53-073E-4CFE-ABFD-570C22A1EC1C}">
      <dsp:nvSpPr>
        <dsp:cNvPr id="0" name=""/>
        <dsp:cNvSpPr/>
      </dsp:nvSpPr>
      <dsp:spPr>
        <a:xfrm rot="5400000">
          <a:off x="2826277" y="463590"/>
          <a:ext cx="628879" cy="492692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Ansøgning indsendes via Tilskudsportalen (du aftaler med udbyderen, hvem som sender ansøgningen).</a:t>
          </a:r>
        </a:p>
      </dsp:txBody>
      <dsp:txXfrm rot="-5400000">
        <a:off x="677255" y="2643312"/>
        <a:ext cx="4896225" cy="567481"/>
      </dsp:txXfrm>
    </dsp:sp>
    <dsp:sp modelId="{E69D036B-DAE4-4EF9-9DD7-BFD2F6E78104}">
      <dsp:nvSpPr>
        <dsp:cNvPr id="0" name=""/>
        <dsp:cNvSpPr/>
      </dsp:nvSpPr>
      <dsp:spPr>
        <a:xfrm rot="5400000">
          <a:off x="-141152" y="3640193"/>
          <a:ext cx="967506" cy="693149"/>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Sags-behandling</a:t>
          </a:r>
        </a:p>
      </dsp:txBody>
      <dsp:txXfrm rot="-5400000">
        <a:off x="-3973" y="3849590"/>
        <a:ext cx="693149" cy="274357"/>
      </dsp:txXfrm>
    </dsp:sp>
    <dsp:sp modelId="{2118EC15-A229-41F3-9AB9-458A45D5634D}">
      <dsp:nvSpPr>
        <dsp:cNvPr id="0" name=""/>
        <dsp:cNvSpPr/>
      </dsp:nvSpPr>
      <dsp:spPr>
        <a:xfrm rot="5400000">
          <a:off x="2830250" y="1353992"/>
          <a:ext cx="628879" cy="4926924"/>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t>Digitaliseringsstyrelsen</a:t>
          </a:r>
          <a:r>
            <a:rPr lang="da-DK" sz="1000" kern="1200">
              <a:solidFill>
                <a:sysClr val="windowText" lastClr="000000">
                  <a:hueOff val="0"/>
                  <a:satOff val="0"/>
                  <a:lumOff val="0"/>
                  <a:alphaOff val="0"/>
                </a:sysClr>
              </a:solidFill>
              <a:latin typeface="+mj-lt"/>
              <a:ea typeface="+mn-ea"/>
              <a:cs typeface="+mn-cs"/>
            </a:rPr>
            <a:t> sagsbehandler alle indkomne ansøgninger.</a:t>
          </a:r>
        </a:p>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Vær opmærksom på, at vi skal kunne få fat i dig, hvis vi har spørgsmål til ansøgningen.</a:t>
          </a:r>
        </a:p>
      </dsp:txBody>
      <dsp:txXfrm rot="-5400000">
        <a:off x="681228" y="3533714"/>
        <a:ext cx="4896225" cy="567481"/>
      </dsp:txXfrm>
    </dsp:sp>
    <dsp:sp modelId="{EBD569C8-A826-4650-AE12-99BCA19E6BB3}">
      <dsp:nvSpPr>
        <dsp:cNvPr id="0" name=""/>
        <dsp:cNvSpPr/>
      </dsp:nvSpPr>
      <dsp:spPr>
        <a:xfrm rot="5400000">
          <a:off x="-143038" y="4500533"/>
          <a:ext cx="967506" cy="67725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solidFill>
                <a:sysClr val="window" lastClr="FFFFFF"/>
              </a:solidFill>
              <a:latin typeface="+mj-lt"/>
              <a:ea typeface="+mn-ea"/>
              <a:cs typeface="+mn-cs"/>
            </a:rPr>
            <a:t>Afgørelser</a:t>
          </a:r>
        </a:p>
      </dsp:txBody>
      <dsp:txXfrm rot="-5400000">
        <a:off x="2088" y="4694034"/>
        <a:ext cx="677254" cy="290252"/>
      </dsp:txXfrm>
    </dsp:sp>
    <dsp:sp modelId="{7AC94830-08AE-4593-BEBD-0EB57ED87170}">
      <dsp:nvSpPr>
        <dsp:cNvPr id="0" name=""/>
        <dsp:cNvSpPr/>
      </dsp:nvSpPr>
      <dsp:spPr>
        <a:xfrm rot="5400000">
          <a:off x="2832977" y="2215363"/>
          <a:ext cx="628879" cy="4913523"/>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da-DK" sz="1000" kern="1200">
              <a:solidFill>
                <a:sysClr val="windowText" lastClr="000000">
                  <a:hueOff val="0"/>
                  <a:satOff val="0"/>
                  <a:lumOff val="0"/>
                  <a:alphaOff val="0"/>
                </a:sysClr>
              </a:solidFill>
              <a:latin typeface="+mj-lt"/>
              <a:ea typeface="+mn-ea"/>
              <a:cs typeface="+mn-cs"/>
            </a:rPr>
            <a:t>Afgørelse træffes og udsendes.</a:t>
          </a:r>
        </a:p>
      </dsp:txBody>
      <dsp:txXfrm rot="-5400000">
        <a:off x="690656" y="4388384"/>
        <a:ext cx="4882824" cy="56748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igitaliseringsstyrelsen Primær">
      <a:dk1>
        <a:srgbClr val="000000"/>
      </a:dk1>
      <a:lt1>
        <a:srgbClr val="FFFFFF"/>
      </a:lt1>
      <a:dk2>
        <a:srgbClr val="3F1A2B"/>
      </a:dk2>
      <a:lt2>
        <a:srgbClr val="F5F1E6"/>
      </a:lt2>
      <a:accent1>
        <a:srgbClr val="3F1A2B"/>
      </a:accent1>
      <a:accent2>
        <a:srgbClr val="FFA284"/>
      </a:accent2>
      <a:accent3>
        <a:srgbClr val="AB2A0C"/>
      </a:accent3>
      <a:accent4>
        <a:srgbClr val="FF9DB3"/>
      </a:accent4>
      <a:accent5>
        <a:srgbClr val="9F2D6B"/>
      </a:accent5>
      <a:accent6>
        <a:srgbClr val="A3BFFF"/>
      </a:accent6>
      <a:hlink>
        <a:srgbClr val="AB2A0C"/>
      </a:hlink>
      <a:folHlink>
        <a:srgbClr val="3F1A2B"/>
      </a:folHlink>
    </a:clrScheme>
    <a:fontScheme name="Digitaliseringsstyrelsen">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ubergine">
      <a:srgbClr val="3F1A2B"/>
    </a:custClr>
    <a:custClr name="Fløde">
      <a:srgbClr val="F5F1E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Koral">
      <a:srgbClr val="FB7A5C"/>
    </a:custClr>
    <a:custClr name="Paprika">
      <a:srgbClr val="AB2A0C"/>
    </a:custClr>
    <a:custClr name="Himmelsblå">
      <a:srgbClr val="A3BFFF"/>
    </a:custClr>
    <a:custClr name="Blåviolet">
      <a:srgbClr val="4C61D1"/>
    </a:custClr>
    <a:custClr name="Ærtegrøn">
      <a:srgbClr val="88C66D"/>
    </a:custClr>
    <a:custClr name="Basilikum">
      <a:srgbClr val="4D7836"/>
    </a:custClr>
    <a:custClr name="Blush">
      <a:srgbClr val="F1758B"/>
    </a:custClr>
    <a:custClr name="Hindbær">
      <a:srgbClr val="B44280"/>
    </a:custClr>
    <a:custClr name="Color has no name">
      <a:srgbClr val="FFFFFF"/>
    </a:custClr>
    <a:custClr name="Color has no name">
      <a:srgbClr val="FFFFFF"/>
    </a:custClr>
    <a:custClr name="Sort">
      <a:srgbClr val="212121"/>
    </a:custClr>
    <a:custClr name="Hvid">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1D7D43FF58694594A729F22459C730" ma:contentTypeVersion="3" ma:contentTypeDescription="Create a new document." ma:contentTypeScope="" ma:versionID="9039893abd2a4059cf29f50abe2788a9">
  <xsd:schema xmlns:xsd="http://www.w3.org/2001/XMLSchema" xmlns:xs="http://www.w3.org/2001/XMLSchema" xmlns:p="http://schemas.microsoft.com/office/2006/metadata/properties" xmlns:ns2="b293a173-2a09-48d9-9802-6dc8c663449b" targetNamespace="http://schemas.microsoft.com/office/2006/metadata/properties" ma:root="true" ma:fieldsID="da857f05d4b6cbb633e14ee6a50668d2" ns2:_="">
    <xsd:import namespace="b293a173-2a09-48d9-9802-6dc8c66344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3a173-2a09-48d9-9802-6dc8c6634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AccessibilityAssistantData><![CDATA[{"Data":{}}]]></AccessibilityAssistantData>
</file>

<file path=customXml/itemProps1.xml><?xml version="1.0" encoding="utf-8"?>
<ds:datastoreItem xmlns:ds="http://schemas.openxmlformats.org/officeDocument/2006/customXml" ds:itemID="{ED26DDA9-A3B3-4331-B165-901EA7C3BB3E}">
  <ds:schemaRefs>
    <ds:schemaRef ds:uri="http://schemas.openxmlformats.org/officeDocument/2006/bibliography"/>
  </ds:schemaRefs>
</ds:datastoreItem>
</file>

<file path=customXml/itemProps2.xml><?xml version="1.0" encoding="utf-8"?>
<ds:datastoreItem xmlns:ds="http://schemas.openxmlformats.org/officeDocument/2006/customXml" ds:itemID="{20B629D2-DB64-48A8-842A-92FDC3D16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3a173-2a09-48d9-9802-6dc8c6634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CED638-7455-46A6-8411-5F437336D7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63AC8A-F5B1-49B9-8842-D17DEDA793C0}">
  <ds:schemaRefs>
    <ds:schemaRef ds:uri="http://schemas.microsoft.com/sharepoint/v3/contenttype/forms"/>
  </ds:schemaRefs>
</ds:datastoreItem>
</file>

<file path=customXml/itemProps5.xml><?xml version="1.0" encoding="utf-8"?>
<ds:datastoreItem xmlns:ds="http://schemas.openxmlformats.org/officeDocument/2006/customXml" ds:itemID="{4366A715-A1DC-43B6-AB39-C33872800F70}">
  <ds:schemaRefs/>
</ds:datastoreItem>
</file>

<file path=docProps/app.xml><?xml version="1.0" encoding="utf-8"?>
<Properties xmlns="http://schemas.openxmlformats.org/officeDocument/2006/extended-properties" xmlns:vt="http://schemas.openxmlformats.org/officeDocument/2006/docPropsVTypes">
  <Template>Notat.dotx</Template>
  <TotalTime>1</TotalTime>
  <Pages>47</Pages>
  <Words>13326</Words>
  <Characters>81290</Characters>
  <Application>Microsoft Office Word</Application>
  <DocSecurity>0</DocSecurity>
  <Lines>677</Lines>
  <Paragraphs>188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Vejledning om ansøgning om tilskud fra Bredbåndspuljen 2025</vt:lpstr>
      <vt:lpstr/>
    </vt:vector>
  </TitlesOfParts>
  <Company/>
  <LinksUpToDate>false</LinksUpToDate>
  <CharactersWithSpaces>94428</CharactersWithSpaces>
  <SharedDoc>false</SharedDoc>
  <HLinks>
    <vt:vector size="750" baseType="variant">
      <vt:variant>
        <vt:i4>7536701</vt:i4>
      </vt:variant>
      <vt:variant>
        <vt:i4>531</vt:i4>
      </vt:variant>
      <vt:variant>
        <vt:i4>0</vt:i4>
      </vt:variant>
      <vt:variant>
        <vt:i4>5</vt:i4>
      </vt:variant>
      <vt:variant>
        <vt:lpwstr>https://www.retsinformation.dk/eli/lta/2025/613</vt:lpwstr>
      </vt:variant>
      <vt:variant>
        <vt:lpwstr/>
      </vt:variant>
      <vt:variant>
        <vt:i4>1310910</vt:i4>
      </vt:variant>
      <vt:variant>
        <vt:i4>528</vt:i4>
      </vt:variant>
      <vt:variant>
        <vt:i4>0</vt:i4>
      </vt:variant>
      <vt:variant>
        <vt:i4>5</vt:i4>
      </vt:variant>
      <vt:variant>
        <vt:lpwstr/>
      </vt:variant>
      <vt:variant>
        <vt:lpwstr>_2.11_Ændringer_i</vt:lpwstr>
      </vt:variant>
      <vt:variant>
        <vt:i4>1966170</vt:i4>
      </vt:variant>
      <vt:variant>
        <vt:i4>525</vt:i4>
      </vt:variant>
      <vt:variant>
        <vt:i4>0</vt:i4>
      </vt:variant>
      <vt:variant>
        <vt:i4>5</vt:i4>
      </vt:variant>
      <vt:variant>
        <vt:lpwstr/>
      </vt:variant>
      <vt:variant>
        <vt:lpwstr>_5.5_Videreudbygning_</vt:lpwstr>
      </vt:variant>
      <vt:variant>
        <vt:i4>4259926</vt:i4>
      </vt:variant>
      <vt:variant>
        <vt:i4>522</vt:i4>
      </vt:variant>
      <vt:variant>
        <vt:i4>0</vt:i4>
      </vt:variant>
      <vt:variant>
        <vt:i4>5</vt:i4>
      </vt:variant>
      <vt:variant>
        <vt:lpwstr/>
      </vt:variant>
      <vt:variant>
        <vt:lpwstr>_Interesseforbunden_virksomhed</vt:lpwstr>
      </vt:variant>
      <vt:variant>
        <vt:i4>851992</vt:i4>
      </vt:variant>
      <vt:variant>
        <vt:i4>519</vt:i4>
      </vt:variant>
      <vt:variant>
        <vt:i4>0</vt:i4>
      </vt:variant>
      <vt:variant>
        <vt:i4>5</vt:i4>
      </vt:variant>
      <vt:variant>
        <vt:lpwstr>https://www.rigsrevisionen.dk/bagved-revisionen/revision-af-statstilskud/</vt:lpwstr>
      </vt:variant>
      <vt:variant>
        <vt:lpwstr/>
      </vt:variant>
      <vt:variant>
        <vt:i4>541589591</vt:i4>
      </vt:variant>
      <vt:variant>
        <vt:i4>516</vt:i4>
      </vt:variant>
      <vt:variant>
        <vt:i4>0</vt:i4>
      </vt:variant>
      <vt:variant>
        <vt:i4>5</vt:i4>
      </vt:variant>
      <vt:variant>
        <vt:lpwstr/>
      </vt:variant>
      <vt:variant>
        <vt:lpwstr>_Bilag_2_–</vt:lpwstr>
      </vt:variant>
      <vt:variant>
        <vt:i4>1835016</vt:i4>
      </vt:variant>
      <vt:variant>
        <vt:i4>513</vt:i4>
      </vt:variant>
      <vt:variant>
        <vt:i4>0</vt:i4>
      </vt:variant>
      <vt:variant>
        <vt:i4>5</vt:i4>
      </vt:variant>
      <vt:variant>
        <vt:lpwstr>https://digst.dk/tele/bredbaandsudrulning/bredbaandspuljen/information-til-bredbaandsudbydere/</vt:lpwstr>
      </vt:variant>
      <vt:variant>
        <vt:lpwstr>accordion-udbetaling-af-tilskud</vt:lpwstr>
      </vt:variant>
      <vt:variant>
        <vt:i4>3866667</vt:i4>
      </vt:variant>
      <vt:variant>
        <vt:i4>510</vt:i4>
      </vt:variant>
      <vt:variant>
        <vt:i4>0</vt:i4>
      </vt:variant>
      <vt:variant>
        <vt:i4>5</vt:i4>
      </vt:variant>
      <vt:variant>
        <vt:lpwstr>https://tilskud.ens.dk/Dashboard/Login/?returnUrl=https%3a%2f%2ftilskud.ens.dk%2fDashboard%2ftasportal</vt:lpwstr>
      </vt:variant>
      <vt:variant>
        <vt:lpwstr/>
      </vt:variant>
      <vt:variant>
        <vt:i4>8060964</vt:i4>
      </vt:variant>
      <vt:variant>
        <vt:i4>507</vt:i4>
      </vt:variant>
      <vt:variant>
        <vt:i4>0</vt:i4>
      </vt:variant>
      <vt:variant>
        <vt:i4>5</vt:i4>
      </vt:variant>
      <vt:variant>
        <vt:lpwstr>https://digst.dk/tele/bredbaandsudrulning/bredbaandspuljen/information-til-bredbaandsudbydere/</vt:lpwstr>
      </vt:variant>
      <vt:variant>
        <vt:lpwstr>accordion-budget-sponsorat-og-erklaringer</vt:lpwstr>
      </vt:variant>
      <vt:variant>
        <vt:i4>4259926</vt:i4>
      </vt:variant>
      <vt:variant>
        <vt:i4>504</vt:i4>
      </vt:variant>
      <vt:variant>
        <vt:i4>0</vt:i4>
      </vt:variant>
      <vt:variant>
        <vt:i4>5</vt:i4>
      </vt:variant>
      <vt:variant>
        <vt:lpwstr/>
      </vt:variant>
      <vt:variant>
        <vt:lpwstr>_Interesseforbunden_virksomhed</vt:lpwstr>
      </vt:variant>
      <vt:variant>
        <vt:i4>8060964</vt:i4>
      </vt:variant>
      <vt:variant>
        <vt:i4>501</vt:i4>
      </vt:variant>
      <vt:variant>
        <vt:i4>0</vt:i4>
      </vt:variant>
      <vt:variant>
        <vt:i4>5</vt:i4>
      </vt:variant>
      <vt:variant>
        <vt:lpwstr>https://digst.dk/tele/bredbaandsudrulning/bredbaandspuljen/information-til-bredbaandsudbydere/</vt:lpwstr>
      </vt:variant>
      <vt:variant>
        <vt:lpwstr>accordion-budget-sponsorat-og-erklaringer</vt:lpwstr>
      </vt:variant>
      <vt:variant>
        <vt:i4>6619215</vt:i4>
      </vt:variant>
      <vt:variant>
        <vt:i4>498</vt:i4>
      </vt:variant>
      <vt:variant>
        <vt:i4>0</vt:i4>
      </vt:variant>
      <vt:variant>
        <vt:i4>5</vt:i4>
      </vt:variant>
      <vt:variant>
        <vt:lpwstr/>
      </vt:variant>
      <vt:variant>
        <vt:lpwstr>_5._Udbetaling_af</vt:lpwstr>
      </vt:variant>
      <vt:variant>
        <vt:i4>5439546</vt:i4>
      </vt:variant>
      <vt:variant>
        <vt:i4>495</vt:i4>
      </vt:variant>
      <vt:variant>
        <vt:i4>0</vt:i4>
      </vt:variant>
      <vt:variant>
        <vt:i4>5</vt:i4>
      </vt:variant>
      <vt:variant>
        <vt:lpwstr/>
      </vt:variant>
      <vt:variant>
        <vt:lpwstr>_4.1.2_Indsendelse_af</vt:lpwstr>
      </vt:variant>
      <vt:variant>
        <vt:i4>5439502</vt:i4>
      </vt:variant>
      <vt:variant>
        <vt:i4>492</vt:i4>
      </vt:variant>
      <vt:variant>
        <vt:i4>0</vt:i4>
      </vt:variant>
      <vt:variant>
        <vt:i4>5</vt:i4>
      </vt:variant>
      <vt:variant>
        <vt:lpwstr>https://digst.dk/tele/bredbaandsudrulning/bredbaandspuljen/information-til-kommunerne/</vt:lpwstr>
      </vt:variant>
      <vt:variant>
        <vt:lpwstr>accordion-give-tilskud</vt:lpwstr>
      </vt:variant>
      <vt:variant>
        <vt:i4>5701641</vt:i4>
      </vt:variant>
      <vt:variant>
        <vt:i4>489</vt:i4>
      </vt:variant>
      <vt:variant>
        <vt:i4>0</vt:i4>
      </vt:variant>
      <vt:variant>
        <vt:i4>5</vt:i4>
      </vt:variant>
      <vt:variant>
        <vt:lpwstr>https://digst.dk/bredbaandspuljen</vt:lpwstr>
      </vt:variant>
      <vt:variant>
        <vt:lpwstr/>
      </vt:variant>
      <vt:variant>
        <vt:i4>6422570</vt:i4>
      </vt:variant>
      <vt:variant>
        <vt:i4>486</vt:i4>
      </vt:variant>
      <vt:variant>
        <vt:i4>0</vt:i4>
      </vt:variant>
      <vt:variant>
        <vt:i4>5</vt:i4>
      </vt:variant>
      <vt:variant>
        <vt:lpwstr>https://digst.dk/tele/bredbaandsudrulning/bredbaandspuljen/information-til-kommunerne/</vt:lpwstr>
      </vt:variant>
      <vt:variant>
        <vt:lpwstr/>
      </vt:variant>
      <vt:variant>
        <vt:i4>2621537</vt:i4>
      </vt:variant>
      <vt:variant>
        <vt:i4>483</vt:i4>
      </vt:variant>
      <vt:variant>
        <vt:i4>0</vt:i4>
      </vt:variant>
      <vt:variant>
        <vt:i4>5</vt:i4>
      </vt:variant>
      <vt:variant>
        <vt:lpwstr>https://tjekditnet.dk/</vt:lpwstr>
      </vt:variant>
      <vt:variant>
        <vt:lpwstr/>
      </vt:variant>
      <vt:variant>
        <vt:i4>4194363</vt:i4>
      </vt:variant>
      <vt:variant>
        <vt:i4>480</vt:i4>
      </vt:variant>
      <vt:variant>
        <vt:i4>0</vt:i4>
      </vt:variant>
      <vt:variant>
        <vt:i4>5</vt:i4>
      </vt:variant>
      <vt:variant>
        <vt:lpwstr/>
      </vt:variant>
      <vt:variant>
        <vt:lpwstr>_3.2.4_Hvordan_sendes</vt:lpwstr>
      </vt:variant>
      <vt:variant>
        <vt:i4>786441</vt:i4>
      </vt:variant>
      <vt:variant>
        <vt:i4>477</vt:i4>
      </vt:variant>
      <vt:variant>
        <vt:i4>0</vt:i4>
      </vt:variant>
      <vt:variant>
        <vt:i4>5</vt:i4>
      </vt:variant>
      <vt:variant>
        <vt:lpwstr>https://bredbaandspulje.sdfi.dk/</vt:lpwstr>
      </vt:variant>
      <vt:variant>
        <vt:lpwstr/>
      </vt:variant>
      <vt:variant>
        <vt:i4>2883595</vt:i4>
      </vt:variant>
      <vt:variant>
        <vt:i4>474</vt:i4>
      </vt:variant>
      <vt:variant>
        <vt:i4>0</vt:i4>
      </vt:variant>
      <vt:variant>
        <vt:i4>5</vt:i4>
      </vt:variant>
      <vt:variant>
        <vt:lpwstr/>
      </vt:variant>
      <vt:variant>
        <vt:lpwstr>_Indsigelse_over_adresser</vt:lpwstr>
      </vt:variant>
      <vt:variant>
        <vt:i4>2621537</vt:i4>
      </vt:variant>
      <vt:variant>
        <vt:i4>471</vt:i4>
      </vt:variant>
      <vt:variant>
        <vt:i4>0</vt:i4>
      </vt:variant>
      <vt:variant>
        <vt:i4>5</vt:i4>
      </vt:variant>
      <vt:variant>
        <vt:lpwstr>https://tjekditnet.dk/</vt:lpwstr>
      </vt:variant>
      <vt:variant>
        <vt:lpwstr/>
      </vt:variant>
      <vt:variant>
        <vt:i4>3080262</vt:i4>
      </vt:variant>
      <vt:variant>
        <vt:i4>468</vt:i4>
      </vt:variant>
      <vt:variant>
        <vt:i4>0</vt:i4>
      </vt:variant>
      <vt:variant>
        <vt:i4>5</vt:i4>
      </vt:variant>
      <vt:variant>
        <vt:lpwstr/>
      </vt:variant>
      <vt:variant>
        <vt:lpwstr>_3.1.2_Tilskudsberettigede_adresser</vt:lpwstr>
      </vt:variant>
      <vt:variant>
        <vt:i4>2883595</vt:i4>
      </vt:variant>
      <vt:variant>
        <vt:i4>465</vt:i4>
      </vt:variant>
      <vt:variant>
        <vt:i4>0</vt:i4>
      </vt:variant>
      <vt:variant>
        <vt:i4>5</vt:i4>
      </vt:variant>
      <vt:variant>
        <vt:lpwstr/>
      </vt:variant>
      <vt:variant>
        <vt:lpwstr>_Indsigelse_over_adresser</vt:lpwstr>
      </vt:variant>
      <vt:variant>
        <vt:i4>6619230</vt:i4>
      </vt:variant>
      <vt:variant>
        <vt:i4>462</vt:i4>
      </vt:variant>
      <vt:variant>
        <vt:i4>0</vt:i4>
      </vt:variant>
      <vt:variant>
        <vt:i4>5</vt:i4>
      </vt:variant>
      <vt:variant>
        <vt:lpwstr/>
      </vt:variant>
      <vt:variant>
        <vt:lpwstr>_Pointmodellen</vt:lpwstr>
      </vt:variant>
      <vt:variant>
        <vt:i4>327754</vt:i4>
      </vt:variant>
      <vt:variant>
        <vt:i4>459</vt:i4>
      </vt:variant>
      <vt:variant>
        <vt:i4>0</vt:i4>
      </vt:variant>
      <vt:variant>
        <vt:i4>5</vt:i4>
      </vt:variant>
      <vt:variant>
        <vt:lpwstr>https://digst.dk/tele/bredbaandsudrulning/bredbaandspuljen/bredbaandskortet/</vt:lpwstr>
      </vt:variant>
      <vt:variant>
        <vt:lpwstr/>
      </vt:variant>
      <vt:variant>
        <vt:i4>6225945</vt:i4>
      </vt:variant>
      <vt:variant>
        <vt:i4>456</vt:i4>
      </vt:variant>
      <vt:variant>
        <vt:i4>0</vt:i4>
      </vt:variant>
      <vt:variant>
        <vt:i4>5</vt:i4>
      </vt:variant>
      <vt:variant>
        <vt:lpwstr>https://bredbaandskortet.dk/</vt:lpwstr>
      </vt:variant>
      <vt:variant>
        <vt:lpwstr/>
      </vt:variant>
      <vt:variant>
        <vt:i4>7798871</vt:i4>
      </vt:variant>
      <vt:variant>
        <vt:i4>453</vt:i4>
      </vt:variant>
      <vt:variant>
        <vt:i4>0</vt:i4>
      </vt:variant>
      <vt:variant>
        <vt:i4>5</vt:i4>
      </vt:variant>
      <vt:variant>
        <vt:lpwstr/>
      </vt:variant>
      <vt:variant>
        <vt:lpwstr>_Bilag_3_-</vt:lpwstr>
      </vt:variant>
      <vt:variant>
        <vt:i4>5308445</vt:i4>
      </vt:variant>
      <vt:variant>
        <vt:i4>450</vt:i4>
      </vt:variant>
      <vt:variant>
        <vt:i4>0</vt:i4>
      </vt:variant>
      <vt:variant>
        <vt:i4>5</vt:i4>
      </vt:variant>
      <vt:variant>
        <vt:lpwstr>https://digst.dk/tele/bredbaandsudrulning/bredbaandspuljen/den-saerlige-ordning/</vt:lpwstr>
      </vt:variant>
      <vt:variant>
        <vt:lpwstr/>
      </vt:variant>
      <vt:variant>
        <vt:i4>6553666</vt:i4>
      </vt:variant>
      <vt:variant>
        <vt:i4>447</vt:i4>
      </vt:variant>
      <vt:variant>
        <vt:i4>0</vt:i4>
      </vt:variant>
      <vt:variant>
        <vt:i4>5</vt:i4>
      </vt:variant>
      <vt:variant>
        <vt:lpwstr>mailto:bredbaandspuljen@digst.dk</vt:lpwstr>
      </vt:variant>
      <vt:variant>
        <vt:lpwstr/>
      </vt:variant>
      <vt:variant>
        <vt:i4>5701641</vt:i4>
      </vt:variant>
      <vt:variant>
        <vt:i4>444</vt:i4>
      </vt:variant>
      <vt:variant>
        <vt:i4>0</vt:i4>
      </vt:variant>
      <vt:variant>
        <vt:i4>5</vt:i4>
      </vt:variant>
      <vt:variant>
        <vt:lpwstr>https://digst.dk/bredbaandspuljen</vt:lpwstr>
      </vt:variant>
      <vt:variant>
        <vt:lpwstr/>
      </vt:variant>
      <vt:variant>
        <vt:i4>6619215</vt:i4>
      </vt:variant>
      <vt:variant>
        <vt:i4>441</vt:i4>
      </vt:variant>
      <vt:variant>
        <vt:i4>0</vt:i4>
      </vt:variant>
      <vt:variant>
        <vt:i4>5</vt:i4>
      </vt:variant>
      <vt:variant>
        <vt:lpwstr/>
      </vt:variant>
      <vt:variant>
        <vt:lpwstr>_5._Udbetaling_af</vt:lpwstr>
      </vt:variant>
      <vt:variant>
        <vt:i4>6684751</vt:i4>
      </vt:variant>
      <vt:variant>
        <vt:i4>438</vt:i4>
      </vt:variant>
      <vt:variant>
        <vt:i4>0</vt:i4>
      </vt:variant>
      <vt:variant>
        <vt:i4>5</vt:i4>
      </vt:variant>
      <vt:variant>
        <vt:lpwstr/>
      </vt:variant>
      <vt:variant>
        <vt:lpwstr>_6._Udbetaling_af</vt:lpwstr>
      </vt:variant>
      <vt:variant>
        <vt:i4>12648464</vt:i4>
      </vt:variant>
      <vt:variant>
        <vt:i4>435</vt:i4>
      </vt:variant>
      <vt:variant>
        <vt:i4>0</vt:i4>
      </vt:variant>
      <vt:variant>
        <vt:i4>5</vt:i4>
      </vt:variant>
      <vt:variant>
        <vt:lpwstr/>
      </vt:variant>
      <vt:variant>
        <vt:lpwstr>_3.1.1_Indsatsområdet</vt:lpwstr>
      </vt:variant>
      <vt:variant>
        <vt:i4>4522074</vt:i4>
      </vt:variant>
      <vt:variant>
        <vt:i4>432</vt:i4>
      </vt:variant>
      <vt:variant>
        <vt:i4>0</vt:i4>
      </vt:variant>
      <vt:variant>
        <vt:i4>5</vt:i4>
      </vt:variant>
      <vt:variant>
        <vt:lpwstr>https://digst.dk/tele/bredbaandsudrulning/bredbaandspuljen/den-saerlige-ordning/</vt:lpwstr>
      </vt:variant>
      <vt:variant>
        <vt:lpwstr>accordion-tidsplan-og-frister</vt:lpwstr>
      </vt:variant>
      <vt:variant>
        <vt:i4>6422634</vt:i4>
      </vt:variant>
      <vt:variant>
        <vt:i4>429</vt:i4>
      </vt:variant>
      <vt:variant>
        <vt:i4>0</vt:i4>
      </vt:variant>
      <vt:variant>
        <vt:i4>5</vt:i4>
      </vt:variant>
      <vt:variant>
        <vt:lpwstr>https://digst.dk/tele/bredbaandsudrulning/bredbaandspuljen/den-saerlige-ordning/</vt:lpwstr>
      </vt:variant>
      <vt:variant>
        <vt:lpwstr>accordion-trin-4-send-ansogning</vt:lpwstr>
      </vt:variant>
      <vt:variant>
        <vt:i4>5242957</vt:i4>
      </vt:variant>
      <vt:variant>
        <vt:i4>426</vt:i4>
      </vt:variant>
      <vt:variant>
        <vt:i4>0</vt:i4>
      </vt:variant>
      <vt:variant>
        <vt:i4>5</vt:i4>
      </vt:variant>
      <vt:variant>
        <vt:lpwstr>https://portal.ens.dk/ENS_Dashboard/Login/?returnUrl=%2fENS_Dashboard%2f</vt:lpwstr>
      </vt:variant>
      <vt:variant>
        <vt:lpwstr/>
      </vt:variant>
      <vt:variant>
        <vt:i4>5636114</vt:i4>
      </vt:variant>
      <vt:variant>
        <vt:i4>423</vt:i4>
      </vt:variant>
      <vt:variant>
        <vt:i4>0</vt:i4>
      </vt:variant>
      <vt:variant>
        <vt:i4>5</vt:i4>
      </vt:variant>
      <vt:variant>
        <vt:lpwstr/>
      </vt:variant>
      <vt:variant>
        <vt:lpwstr>_5.1.1_Budget</vt:lpwstr>
      </vt:variant>
      <vt:variant>
        <vt:i4>3539040</vt:i4>
      </vt:variant>
      <vt:variant>
        <vt:i4>420</vt:i4>
      </vt:variant>
      <vt:variant>
        <vt:i4>0</vt:i4>
      </vt:variant>
      <vt:variant>
        <vt:i4>5</vt:i4>
      </vt:variant>
      <vt:variant>
        <vt:lpwstr>https://digst.dk/tele/bredbaandsudrulning/bredbaandspuljen/</vt:lpwstr>
      </vt:variant>
      <vt:variant>
        <vt:lpwstr/>
      </vt:variant>
      <vt:variant>
        <vt:i4>6225921</vt:i4>
      </vt:variant>
      <vt:variant>
        <vt:i4>417</vt:i4>
      </vt:variant>
      <vt:variant>
        <vt:i4>0</vt:i4>
      </vt:variant>
      <vt:variant>
        <vt:i4>5</vt:i4>
      </vt:variant>
      <vt:variant>
        <vt:lpwstr/>
      </vt:variant>
      <vt:variant>
        <vt:lpwstr>_2.9.1_Pointmodellen_</vt:lpwstr>
      </vt:variant>
      <vt:variant>
        <vt:i4>6422634</vt:i4>
      </vt:variant>
      <vt:variant>
        <vt:i4>414</vt:i4>
      </vt:variant>
      <vt:variant>
        <vt:i4>0</vt:i4>
      </vt:variant>
      <vt:variant>
        <vt:i4>5</vt:i4>
      </vt:variant>
      <vt:variant>
        <vt:lpwstr>https://digst.dk/tele/bredbaandsudrulning/bredbaandspuljen/den-saerlige-ordning/</vt:lpwstr>
      </vt:variant>
      <vt:variant>
        <vt:lpwstr>accordion-trin-4-send-ansogning</vt:lpwstr>
      </vt:variant>
      <vt:variant>
        <vt:i4>5374002</vt:i4>
      </vt:variant>
      <vt:variant>
        <vt:i4>411</vt:i4>
      </vt:variant>
      <vt:variant>
        <vt:i4>0</vt:i4>
      </vt:variant>
      <vt:variant>
        <vt:i4>5</vt:i4>
      </vt:variant>
      <vt:variant>
        <vt:lpwstr/>
      </vt:variant>
      <vt:variant>
        <vt:lpwstr>_5.1_Partnerskabsaftale_og</vt:lpwstr>
      </vt:variant>
      <vt:variant>
        <vt:i4>2490471</vt:i4>
      </vt:variant>
      <vt:variant>
        <vt:i4>408</vt:i4>
      </vt:variant>
      <vt:variant>
        <vt:i4>0</vt:i4>
      </vt:variant>
      <vt:variant>
        <vt:i4>5</vt:i4>
      </vt:variant>
      <vt:variant>
        <vt:lpwstr>https://digst.dk/tele/bredbaandsudrulning/bredbaandspuljen/den-saerlige-ordning/</vt:lpwstr>
      </vt:variant>
      <vt:variant>
        <vt:lpwstr>accordion-trin-1-annonceringslisten</vt:lpwstr>
      </vt:variant>
      <vt:variant>
        <vt:i4>2490471</vt:i4>
      </vt:variant>
      <vt:variant>
        <vt:i4>405</vt:i4>
      </vt:variant>
      <vt:variant>
        <vt:i4>0</vt:i4>
      </vt:variant>
      <vt:variant>
        <vt:i4>5</vt:i4>
      </vt:variant>
      <vt:variant>
        <vt:lpwstr>https://digst.dk/tele/bredbaandsudrulning/bredbaandspuljen/den-saerlige-ordning/</vt:lpwstr>
      </vt:variant>
      <vt:variant>
        <vt:lpwstr>accordion-trin-1-annonceringslisten</vt:lpwstr>
      </vt:variant>
      <vt:variant>
        <vt:i4>6225945</vt:i4>
      </vt:variant>
      <vt:variant>
        <vt:i4>402</vt:i4>
      </vt:variant>
      <vt:variant>
        <vt:i4>0</vt:i4>
      </vt:variant>
      <vt:variant>
        <vt:i4>5</vt:i4>
      </vt:variant>
      <vt:variant>
        <vt:lpwstr>https://bredbaandskortet.dk/</vt:lpwstr>
      </vt:variant>
      <vt:variant>
        <vt:lpwstr/>
      </vt:variant>
      <vt:variant>
        <vt:i4>2949212</vt:i4>
      </vt:variant>
      <vt:variant>
        <vt:i4>399</vt:i4>
      </vt:variant>
      <vt:variant>
        <vt:i4>0</vt:i4>
      </vt:variant>
      <vt:variant>
        <vt:i4>5</vt:i4>
      </vt:variant>
      <vt:variant>
        <vt:lpwstr/>
      </vt:variant>
      <vt:variant>
        <vt:lpwstr>_3.2__Indsigelse</vt:lpwstr>
      </vt:variant>
      <vt:variant>
        <vt:i4>2490603</vt:i4>
      </vt:variant>
      <vt:variant>
        <vt:i4>396</vt:i4>
      </vt:variant>
      <vt:variant>
        <vt:i4>0</vt:i4>
      </vt:variant>
      <vt:variant>
        <vt:i4>5</vt:i4>
      </vt:variant>
      <vt:variant>
        <vt:lpwstr/>
      </vt:variant>
      <vt:variant>
        <vt:lpwstr>_3.1.3_Bredbåndskortet</vt:lpwstr>
      </vt:variant>
      <vt:variant>
        <vt:i4>6225945</vt:i4>
      </vt:variant>
      <vt:variant>
        <vt:i4>393</vt:i4>
      </vt:variant>
      <vt:variant>
        <vt:i4>0</vt:i4>
      </vt:variant>
      <vt:variant>
        <vt:i4>5</vt:i4>
      </vt:variant>
      <vt:variant>
        <vt:lpwstr>https://bredbaandskortet.dk/</vt:lpwstr>
      </vt:variant>
      <vt:variant>
        <vt:lpwstr/>
      </vt:variant>
      <vt:variant>
        <vt:i4>3604564</vt:i4>
      </vt:variant>
      <vt:variant>
        <vt:i4>390</vt:i4>
      </vt:variant>
      <vt:variant>
        <vt:i4>0</vt:i4>
      </vt:variant>
      <vt:variant>
        <vt:i4>5</vt:i4>
      </vt:variant>
      <vt:variant>
        <vt:lpwstr/>
      </vt:variant>
      <vt:variant>
        <vt:lpwstr>_3.1_Hvilke_adresser</vt:lpwstr>
      </vt:variant>
      <vt:variant>
        <vt:i4>6619215</vt:i4>
      </vt:variant>
      <vt:variant>
        <vt:i4>387</vt:i4>
      </vt:variant>
      <vt:variant>
        <vt:i4>0</vt:i4>
      </vt:variant>
      <vt:variant>
        <vt:i4>5</vt:i4>
      </vt:variant>
      <vt:variant>
        <vt:lpwstr/>
      </vt:variant>
      <vt:variant>
        <vt:lpwstr>_5._Udbetaling_af</vt:lpwstr>
      </vt:variant>
      <vt:variant>
        <vt:i4>1638514</vt:i4>
      </vt:variant>
      <vt:variant>
        <vt:i4>384</vt:i4>
      </vt:variant>
      <vt:variant>
        <vt:i4>0</vt:i4>
      </vt:variant>
      <vt:variant>
        <vt:i4>5</vt:i4>
      </vt:variant>
      <vt:variant>
        <vt:lpwstr/>
      </vt:variant>
      <vt:variant>
        <vt:lpwstr>_43._Information_til</vt:lpwstr>
      </vt:variant>
      <vt:variant>
        <vt:i4>2490465</vt:i4>
      </vt:variant>
      <vt:variant>
        <vt:i4>381</vt:i4>
      </vt:variant>
      <vt:variant>
        <vt:i4>0</vt:i4>
      </vt:variant>
      <vt:variant>
        <vt:i4>5</vt:i4>
      </vt:variant>
      <vt:variant>
        <vt:lpwstr/>
      </vt:variant>
      <vt:variant>
        <vt:lpwstr>_3._Vejledning_til_1</vt:lpwstr>
      </vt:variant>
      <vt:variant>
        <vt:i4>1900645</vt:i4>
      </vt:variant>
      <vt:variant>
        <vt:i4>378</vt:i4>
      </vt:variant>
      <vt:variant>
        <vt:i4>0</vt:i4>
      </vt:variant>
      <vt:variant>
        <vt:i4>5</vt:i4>
      </vt:variant>
      <vt:variant>
        <vt:lpwstr/>
      </vt:variant>
      <vt:variant>
        <vt:lpwstr>_Pointmodellen_(den_almindelige</vt:lpwstr>
      </vt:variant>
      <vt:variant>
        <vt:i4>6225921</vt:i4>
      </vt:variant>
      <vt:variant>
        <vt:i4>375</vt:i4>
      </vt:variant>
      <vt:variant>
        <vt:i4>0</vt:i4>
      </vt:variant>
      <vt:variant>
        <vt:i4>5</vt:i4>
      </vt:variant>
      <vt:variant>
        <vt:lpwstr/>
      </vt:variant>
      <vt:variant>
        <vt:lpwstr>_2.9.1_Pointmodellen_</vt:lpwstr>
      </vt:variant>
      <vt:variant>
        <vt:i4>12910636</vt:i4>
      </vt:variant>
      <vt:variant>
        <vt:i4>372</vt:i4>
      </vt:variant>
      <vt:variant>
        <vt:i4>0</vt:i4>
      </vt:variant>
      <vt:variant>
        <vt:i4>5</vt:i4>
      </vt:variant>
      <vt:variant>
        <vt:lpwstr/>
      </vt:variant>
      <vt:variant>
        <vt:lpwstr>_2._Ansøgningsprocessproces_(den</vt:lpwstr>
      </vt:variant>
      <vt:variant>
        <vt:i4>5701641</vt:i4>
      </vt:variant>
      <vt:variant>
        <vt:i4>369</vt:i4>
      </vt:variant>
      <vt:variant>
        <vt:i4>0</vt:i4>
      </vt:variant>
      <vt:variant>
        <vt:i4>5</vt:i4>
      </vt:variant>
      <vt:variant>
        <vt:lpwstr>https://digst.dk/bredbaandspuljen</vt:lpwstr>
      </vt:variant>
      <vt:variant>
        <vt:lpwstr/>
      </vt:variant>
      <vt:variant>
        <vt:i4>1179707</vt:i4>
      </vt:variant>
      <vt:variant>
        <vt:i4>362</vt:i4>
      </vt:variant>
      <vt:variant>
        <vt:i4>0</vt:i4>
      </vt:variant>
      <vt:variant>
        <vt:i4>5</vt:i4>
      </vt:variant>
      <vt:variant>
        <vt:lpwstr/>
      </vt:variant>
      <vt:variant>
        <vt:lpwstr>_Toc232082348</vt:lpwstr>
      </vt:variant>
      <vt:variant>
        <vt:i4>1179707</vt:i4>
      </vt:variant>
      <vt:variant>
        <vt:i4>356</vt:i4>
      </vt:variant>
      <vt:variant>
        <vt:i4>0</vt:i4>
      </vt:variant>
      <vt:variant>
        <vt:i4>5</vt:i4>
      </vt:variant>
      <vt:variant>
        <vt:lpwstr/>
      </vt:variant>
      <vt:variant>
        <vt:lpwstr>_Toc232082347</vt:lpwstr>
      </vt:variant>
      <vt:variant>
        <vt:i4>1179707</vt:i4>
      </vt:variant>
      <vt:variant>
        <vt:i4>350</vt:i4>
      </vt:variant>
      <vt:variant>
        <vt:i4>0</vt:i4>
      </vt:variant>
      <vt:variant>
        <vt:i4>5</vt:i4>
      </vt:variant>
      <vt:variant>
        <vt:lpwstr/>
      </vt:variant>
      <vt:variant>
        <vt:lpwstr>_Toc232082346</vt:lpwstr>
      </vt:variant>
      <vt:variant>
        <vt:i4>1179707</vt:i4>
      </vt:variant>
      <vt:variant>
        <vt:i4>344</vt:i4>
      </vt:variant>
      <vt:variant>
        <vt:i4>0</vt:i4>
      </vt:variant>
      <vt:variant>
        <vt:i4>5</vt:i4>
      </vt:variant>
      <vt:variant>
        <vt:lpwstr/>
      </vt:variant>
      <vt:variant>
        <vt:lpwstr>_Toc232082345</vt:lpwstr>
      </vt:variant>
      <vt:variant>
        <vt:i4>1179707</vt:i4>
      </vt:variant>
      <vt:variant>
        <vt:i4>338</vt:i4>
      </vt:variant>
      <vt:variant>
        <vt:i4>0</vt:i4>
      </vt:variant>
      <vt:variant>
        <vt:i4>5</vt:i4>
      </vt:variant>
      <vt:variant>
        <vt:lpwstr/>
      </vt:variant>
      <vt:variant>
        <vt:lpwstr>_Toc232082344</vt:lpwstr>
      </vt:variant>
      <vt:variant>
        <vt:i4>1179707</vt:i4>
      </vt:variant>
      <vt:variant>
        <vt:i4>332</vt:i4>
      </vt:variant>
      <vt:variant>
        <vt:i4>0</vt:i4>
      </vt:variant>
      <vt:variant>
        <vt:i4>5</vt:i4>
      </vt:variant>
      <vt:variant>
        <vt:lpwstr/>
      </vt:variant>
      <vt:variant>
        <vt:lpwstr>_Toc232082343</vt:lpwstr>
      </vt:variant>
      <vt:variant>
        <vt:i4>1179707</vt:i4>
      </vt:variant>
      <vt:variant>
        <vt:i4>326</vt:i4>
      </vt:variant>
      <vt:variant>
        <vt:i4>0</vt:i4>
      </vt:variant>
      <vt:variant>
        <vt:i4>5</vt:i4>
      </vt:variant>
      <vt:variant>
        <vt:lpwstr/>
      </vt:variant>
      <vt:variant>
        <vt:lpwstr>_Toc232082342</vt:lpwstr>
      </vt:variant>
      <vt:variant>
        <vt:i4>1179707</vt:i4>
      </vt:variant>
      <vt:variant>
        <vt:i4>320</vt:i4>
      </vt:variant>
      <vt:variant>
        <vt:i4>0</vt:i4>
      </vt:variant>
      <vt:variant>
        <vt:i4>5</vt:i4>
      </vt:variant>
      <vt:variant>
        <vt:lpwstr/>
      </vt:variant>
      <vt:variant>
        <vt:lpwstr>_Toc232082341</vt:lpwstr>
      </vt:variant>
      <vt:variant>
        <vt:i4>1179707</vt:i4>
      </vt:variant>
      <vt:variant>
        <vt:i4>314</vt:i4>
      </vt:variant>
      <vt:variant>
        <vt:i4>0</vt:i4>
      </vt:variant>
      <vt:variant>
        <vt:i4>5</vt:i4>
      </vt:variant>
      <vt:variant>
        <vt:lpwstr/>
      </vt:variant>
      <vt:variant>
        <vt:lpwstr>_Toc232082340</vt:lpwstr>
      </vt:variant>
      <vt:variant>
        <vt:i4>1376315</vt:i4>
      </vt:variant>
      <vt:variant>
        <vt:i4>308</vt:i4>
      </vt:variant>
      <vt:variant>
        <vt:i4>0</vt:i4>
      </vt:variant>
      <vt:variant>
        <vt:i4>5</vt:i4>
      </vt:variant>
      <vt:variant>
        <vt:lpwstr/>
      </vt:variant>
      <vt:variant>
        <vt:lpwstr>_Toc232082339</vt:lpwstr>
      </vt:variant>
      <vt:variant>
        <vt:i4>1376315</vt:i4>
      </vt:variant>
      <vt:variant>
        <vt:i4>302</vt:i4>
      </vt:variant>
      <vt:variant>
        <vt:i4>0</vt:i4>
      </vt:variant>
      <vt:variant>
        <vt:i4>5</vt:i4>
      </vt:variant>
      <vt:variant>
        <vt:lpwstr/>
      </vt:variant>
      <vt:variant>
        <vt:lpwstr>_Toc232082338</vt:lpwstr>
      </vt:variant>
      <vt:variant>
        <vt:i4>1376315</vt:i4>
      </vt:variant>
      <vt:variant>
        <vt:i4>296</vt:i4>
      </vt:variant>
      <vt:variant>
        <vt:i4>0</vt:i4>
      </vt:variant>
      <vt:variant>
        <vt:i4>5</vt:i4>
      </vt:variant>
      <vt:variant>
        <vt:lpwstr/>
      </vt:variant>
      <vt:variant>
        <vt:lpwstr>_Toc232082337</vt:lpwstr>
      </vt:variant>
      <vt:variant>
        <vt:i4>1376315</vt:i4>
      </vt:variant>
      <vt:variant>
        <vt:i4>290</vt:i4>
      </vt:variant>
      <vt:variant>
        <vt:i4>0</vt:i4>
      </vt:variant>
      <vt:variant>
        <vt:i4>5</vt:i4>
      </vt:variant>
      <vt:variant>
        <vt:lpwstr/>
      </vt:variant>
      <vt:variant>
        <vt:lpwstr>_Toc232082336</vt:lpwstr>
      </vt:variant>
      <vt:variant>
        <vt:i4>1376315</vt:i4>
      </vt:variant>
      <vt:variant>
        <vt:i4>284</vt:i4>
      </vt:variant>
      <vt:variant>
        <vt:i4>0</vt:i4>
      </vt:variant>
      <vt:variant>
        <vt:i4>5</vt:i4>
      </vt:variant>
      <vt:variant>
        <vt:lpwstr/>
      </vt:variant>
      <vt:variant>
        <vt:lpwstr>_Toc232082335</vt:lpwstr>
      </vt:variant>
      <vt:variant>
        <vt:i4>1376315</vt:i4>
      </vt:variant>
      <vt:variant>
        <vt:i4>278</vt:i4>
      </vt:variant>
      <vt:variant>
        <vt:i4>0</vt:i4>
      </vt:variant>
      <vt:variant>
        <vt:i4>5</vt:i4>
      </vt:variant>
      <vt:variant>
        <vt:lpwstr/>
      </vt:variant>
      <vt:variant>
        <vt:lpwstr>_Toc232082334</vt:lpwstr>
      </vt:variant>
      <vt:variant>
        <vt:i4>1376315</vt:i4>
      </vt:variant>
      <vt:variant>
        <vt:i4>272</vt:i4>
      </vt:variant>
      <vt:variant>
        <vt:i4>0</vt:i4>
      </vt:variant>
      <vt:variant>
        <vt:i4>5</vt:i4>
      </vt:variant>
      <vt:variant>
        <vt:lpwstr/>
      </vt:variant>
      <vt:variant>
        <vt:lpwstr>_Toc232082333</vt:lpwstr>
      </vt:variant>
      <vt:variant>
        <vt:i4>1376315</vt:i4>
      </vt:variant>
      <vt:variant>
        <vt:i4>266</vt:i4>
      </vt:variant>
      <vt:variant>
        <vt:i4>0</vt:i4>
      </vt:variant>
      <vt:variant>
        <vt:i4>5</vt:i4>
      </vt:variant>
      <vt:variant>
        <vt:lpwstr/>
      </vt:variant>
      <vt:variant>
        <vt:lpwstr>_Toc232082332</vt:lpwstr>
      </vt:variant>
      <vt:variant>
        <vt:i4>1376315</vt:i4>
      </vt:variant>
      <vt:variant>
        <vt:i4>260</vt:i4>
      </vt:variant>
      <vt:variant>
        <vt:i4>0</vt:i4>
      </vt:variant>
      <vt:variant>
        <vt:i4>5</vt:i4>
      </vt:variant>
      <vt:variant>
        <vt:lpwstr/>
      </vt:variant>
      <vt:variant>
        <vt:lpwstr>_Toc232082331</vt:lpwstr>
      </vt:variant>
      <vt:variant>
        <vt:i4>1376315</vt:i4>
      </vt:variant>
      <vt:variant>
        <vt:i4>254</vt:i4>
      </vt:variant>
      <vt:variant>
        <vt:i4>0</vt:i4>
      </vt:variant>
      <vt:variant>
        <vt:i4>5</vt:i4>
      </vt:variant>
      <vt:variant>
        <vt:lpwstr/>
      </vt:variant>
      <vt:variant>
        <vt:lpwstr>_Toc232082330</vt:lpwstr>
      </vt:variant>
      <vt:variant>
        <vt:i4>1310779</vt:i4>
      </vt:variant>
      <vt:variant>
        <vt:i4>248</vt:i4>
      </vt:variant>
      <vt:variant>
        <vt:i4>0</vt:i4>
      </vt:variant>
      <vt:variant>
        <vt:i4>5</vt:i4>
      </vt:variant>
      <vt:variant>
        <vt:lpwstr/>
      </vt:variant>
      <vt:variant>
        <vt:lpwstr>_Toc232082329</vt:lpwstr>
      </vt:variant>
      <vt:variant>
        <vt:i4>1310779</vt:i4>
      </vt:variant>
      <vt:variant>
        <vt:i4>242</vt:i4>
      </vt:variant>
      <vt:variant>
        <vt:i4>0</vt:i4>
      </vt:variant>
      <vt:variant>
        <vt:i4>5</vt:i4>
      </vt:variant>
      <vt:variant>
        <vt:lpwstr/>
      </vt:variant>
      <vt:variant>
        <vt:lpwstr>_Toc232082328</vt:lpwstr>
      </vt:variant>
      <vt:variant>
        <vt:i4>1310779</vt:i4>
      </vt:variant>
      <vt:variant>
        <vt:i4>236</vt:i4>
      </vt:variant>
      <vt:variant>
        <vt:i4>0</vt:i4>
      </vt:variant>
      <vt:variant>
        <vt:i4>5</vt:i4>
      </vt:variant>
      <vt:variant>
        <vt:lpwstr/>
      </vt:variant>
      <vt:variant>
        <vt:lpwstr>_Toc232082327</vt:lpwstr>
      </vt:variant>
      <vt:variant>
        <vt:i4>1310779</vt:i4>
      </vt:variant>
      <vt:variant>
        <vt:i4>230</vt:i4>
      </vt:variant>
      <vt:variant>
        <vt:i4>0</vt:i4>
      </vt:variant>
      <vt:variant>
        <vt:i4>5</vt:i4>
      </vt:variant>
      <vt:variant>
        <vt:lpwstr/>
      </vt:variant>
      <vt:variant>
        <vt:lpwstr>_Toc232082326</vt:lpwstr>
      </vt:variant>
      <vt:variant>
        <vt:i4>1310779</vt:i4>
      </vt:variant>
      <vt:variant>
        <vt:i4>224</vt:i4>
      </vt:variant>
      <vt:variant>
        <vt:i4>0</vt:i4>
      </vt:variant>
      <vt:variant>
        <vt:i4>5</vt:i4>
      </vt:variant>
      <vt:variant>
        <vt:lpwstr/>
      </vt:variant>
      <vt:variant>
        <vt:lpwstr>_Toc232082325</vt:lpwstr>
      </vt:variant>
      <vt:variant>
        <vt:i4>1310779</vt:i4>
      </vt:variant>
      <vt:variant>
        <vt:i4>218</vt:i4>
      </vt:variant>
      <vt:variant>
        <vt:i4>0</vt:i4>
      </vt:variant>
      <vt:variant>
        <vt:i4>5</vt:i4>
      </vt:variant>
      <vt:variant>
        <vt:lpwstr/>
      </vt:variant>
      <vt:variant>
        <vt:lpwstr>_Toc232082324</vt:lpwstr>
      </vt:variant>
      <vt:variant>
        <vt:i4>1310779</vt:i4>
      </vt:variant>
      <vt:variant>
        <vt:i4>212</vt:i4>
      </vt:variant>
      <vt:variant>
        <vt:i4>0</vt:i4>
      </vt:variant>
      <vt:variant>
        <vt:i4>5</vt:i4>
      </vt:variant>
      <vt:variant>
        <vt:lpwstr/>
      </vt:variant>
      <vt:variant>
        <vt:lpwstr>_Toc232082323</vt:lpwstr>
      </vt:variant>
      <vt:variant>
        <vt:i4>1310779</vt:i4>
      </vt:variant>
      <vt:variant>
        <vt:i4>206</vt:i4>
      </vt:variant>
      <vt:variant>
        <vt:i4>0</vt:i4>
      </vt:variant>
      <vt:variant>
        <vt:i4>5</vt:i4>
      </vt:variant>
      <vt:variant>
        <vt:lpwstr/>
      </vt:variant>
      <vt:variant>
        <vt:lpwstr>_Toc232082322</vt:lpwstr>
      </vt:variant>
      <vt:variant>
        <vt:i4>1310779</vt:i4>
      </vt:variant>
      <vt:variant>
        <vt:i4>200</vt:i4>
      </vt:variant>
      <vt:variant>
        <vt:i4>0</vt:i4>
      </vt:variant>
      <vt:variant>
        <vt:i4>5</vt:i4>
      </vt:variant>
      <vt:variant>
        <vt:lpwstr/>
      </vt:variant>
      <vt:variant>
        <vt:lpwstr>_Toc232082321</vt:lpwstr>
      </vt:variant>
      <vt:variant>
        <vt:i4>1310779</vt:i4>
      </vt:variant>
      <vt:variant>
        <vt:i4>194</vt:i4>
      </vt:variant>
      <vt:variant>
        <vt:i4>0</vt:i4>
      </vt:variant>
      <vt:variant>
        <vt:i4>5</vt:i4>
      </vt:variant>
      <vt:variant>
        <vt:lpwstr/>
      </vt:variant>
      <vt:variant>
        <vt:lpwstr>_Toc232082320</vt:lpwstr>
      </vt:variant>
      <vt:variant>
        <vt:i4>1507387</vt:i4>
      </vt:variant>
      <vt:variant>
        <vt:i4>188</vt:i4>
      </vt:variant>
      <vt:variant>
        <vt:i4>0</vt:i4>
      </vt:variant>
      <vt:variant>
        <vt:i4>5</vt:i4>
      </vt:variant>
      <vt:variant>
        <vt:lpwstr/>
      </vt:variant>
      <vt:variant>
        <vt:lpwstr>_Toc232082319</vt:lpwstr>
      </vt:variant>
      <vt:variant>
        <vt:i4>1507387</vt:i4>
      </vt:variant>
      <vt:variant>
        <vt:i4>182</vt:i4>
      </vt:variant>
      <vt:variant>
        <vt:i4>0</vt:i4>
      </vt:variant>
      <vt:variant>
        <vt:i4>5</vt:i4>
      </vt:variant>
      <vt:variant>
        <vt:lpwstr/>
      </vt:variant>
      <vt:variant>
        <vt:lpwstr>_Toc232082318</vt:lpwstr>
      </vt:variant>
      <vt:variant>
        <vt:i4>1507387</vt:i4>
      </vt:variant>
      <vt:variant>
        <vt:i4>176</vt:i4>
      </vt:variant>
      <vt:variant>
        <vt:i4>0</vt:i4>
      </vt:variant>
      <vt:variant>
        <vt:i4>5</vt:i4>
      </vt:variant>
      <vt:variant>
        <vt:lpwstr/>
      </vt:variant>
      <vt:variant>
        <vt:lpwstr>_Toc232082317</vt:lpwstr>
      </vt:variant>
      <vt:variant>
        <vt:i4>1507387</vt:i4>
      </vt:variant>
      <vt:variant>
        <vt:i4>170</vt:i4>
      </vt:variant>
      <vt:variant>
        <vt:i4>0</vt:i4>
      </vt:variant>
      <vt:variant>
        <vt:i4>5</vt:i4>
      </vt:variant>
      <vt:variant>
        <vt:lpwstr/>
      </vt:variant>
      <vt:variant>
        <vt:lpwstr>_Toc232082316</vt:lpwstr>
      </vt:variant>
      <vt:variant>
        <vt:i4>1507387</vt:i4>
      </vt:variant>
      <vt:variant>
        <vt:i4>164</vt:i4>
      </vt:variant>
      <vt:variant>
        <vt:i4>0</vt:i4>
      </vt:variant>
      <vt:variant>
        <vt:i4>5</vt:i4>
      </vt:variant>
      <vt:variant>
        <vt:lpwstr/>
      </vt:variant>
      <vt:variant>
        <vt:lpwstr>_Toc232082315</vt:lpwstr>
      </vt:variant>
      <vt:variant>
        <vt:i4>1507387</vt:i4>
      </vt:variant>
      <vt:variant>
        <vt:i4>158</vt:i4>
      </vt:variant>
      <vt:variant>
        <vt:i4>0</vt:i4>
      </vt:variant>
      <vt:variant>
        <vt:i4>5</vt:i4>
      </vt:variant>
      <vt:variant>
        <vt:lpwstr/>
      </vt:variant>
      <vt:variant>
        <vt:lpwstr>_Toc232082314</vt:lpwstr>
      </vt:variant>
      <vt:variant>
        <vt:i4>1507387</vt:i4>
      </vt:variant>
      <vt:variant>
        <vt:i4>152</vt:i4>
      </vt:variant>
      <vt:variant>
        <vt:i4>0</vt:i4>
      </vt:variant>
      <vt:variant>
        <vt:i4>5</vt:i4>
      </vt:variant>
      <vt:variant>
        <vt:lpwstr/>
      </vt:variant>
      <vt:variant>
        <vt:lpwstr>_Toc232082313</vt:lpwstr>
      </vt:variant>
      <vt:variant>
        <vt:i4>1507387</vt:i4>
      </vt:variant>
      <vt:variant>
        <vt:i4>146</vt:i4>
      </vt:variant>
      <vt:variant>
        <vt:i4>0</vt:i4>
      </vt:variant>
      <vt:variant>
        <vt:i4>5</vt:i4>
      </vt:variant>
      <vt:variant>
        <vt:lpwstr/>
      </vt:variant>
      <vt:variant>
        <vt:lpwstr>_Toc232082312</vt:lpwstr>
      </vt:variant>
      <vt:variant>
        <vt:i4>1507387</vt:i4>
      </vt:variant>
      <vt:variant>
        <vt:i4>140</vt:i4>
      </vt:variant>
      <vt:variant>
        <vt:i4>0</vt:i4>
      </vt:variant>
      <vt:variant>
        <vt:i4>5</vt:i4>
      </vt:variant>
      <vt:variant>
        <vt:lpwstr/>
      </vt:variant>
      <vt:variant>
        <vt:lpwstr>_Toc232082311</vt:lpwstr>
      </vt:variant>
      <vt:variant>
        <vt:i4>1507387</vt:i4>
      </vt:variant>
      <vt:variant>
        <vt:i4>134</vt:i4>
      </vt:variant>
      <vt:variant>
        <vt:i4>0</vt:i4>
      </vt:variant>
      <vt:variant>
        <vt:i4>5</vt:i4>
      </vt:variant>
      <vt:variant>
        <vt:lpwstr/>
      </vt:variant>
      <vt:variant>
        <vt:lpwstr>_Toc232082310</vt:lpwstr>
      </vt:variant>
      <vt:variant>
        <vt:i4>1441851</vt:i4>
      </vt:variant>
      <vt:variant>
        <vt:i4>128</vt:i4>
      </vt:variant>
      <vt:variant>
        <vt:i4>0</vt:i4>
      </vt:variant>
      <vt:variant>
        <vt:i4>5</vt:i4>
      </vt:variant>
      <vt:variant>
        <vt:lpwstr/>
      </vt:variant>
      <vt:variant>
        <vt:lpwstr>_Toc232082309</vt:lpwstr>
      </vt:variant>
      <vt:variant>
        <vt:i4>1441851</vt:i4>
      </vt:variant>
      <vt:variant>
        <vt:i4>122</vt:i4>
      </vt:variant>
      <vt:variant>
        <vt:i4>0</vt:i4>
      </vt:variant>
      <vt:variant>
        <vt:i4>5</vt:i4>
      </vt:variant>
      <vt:variant>
        <vt:lpwstr/>
      </vt:variant>
      <vt:variant>
        <vt:lpwstr>_Toc232082308</vt:lpwstr>
      </vt:variant>
      <vt:variant>
        <vt:i4>1441851</vt:i4>
      </vt:variant>
      <vt:variant>
        <vt:i4>116</vt:i4>
      </vt:variant>
      <vt:variant>
        <vt:i4>0</vt:i4>
      </vt:variant>
      <vt:variant>
        <vt:i4>5</vt:i4>
      </vt:variant>
      <vt:variant>
        <vt:lpwstr/>
      </vt:variant>
      <vt:variant>
        <vt:lpwstr>_Toc232082307</vt:lpwstr>
      </vt:variant>
      <vt:variant>
        <vt:i4>1441851</vt:i4>
      </vt:variant>
      <vt:variant>
        <vt:i4>110</vt:i4>
      </vt:variant>
      <vt:variant>
        <vt:i4>0</vt:i4>
      </vt:variant>
      <vt:variant>
        <vt:i4>5</vt:i4>
      </vt:variant>
      <vt:variant>
        <vt:lpwstr/>
      </vt:variant>
      <vt:variant>
        <vt:lpwstr>_Toc232082306</vt:lpwstr>
      </vt:variant>
      <vt:variant>
        <vt:i4>1441851</vt:i4>
      </vt:variant>
      <vt:variant>
        <vt:i4>104</vt:i4>
      </vt:variant>
      <vt:variant>
        <vt:i4>0</vt:i4>
      </vt:variant>
      <vt:variant>
        <vt:i4>5</vt:i4>
      </vt:variant>
      <vt:variant>
        <vt:lpwstr/>
      </vt:variant>
      <vt:variant>
        <vt:lpwstr>_Toc232082305</vt:lpwstr>
      </vt:variant>
      <vt:variant>
        <vt:i4>1441851</vt:i4>
      </vt:variant>
      <vt:variant>
        <vt:i4>98</vt:i4>
      </vt:variant>
      <vt:variant>
        <vt:i4>0</vt:i4>
      </vt:variant>
      <vt:variant>
        <vt:i4>5</vt:i4>
      </vt:variant>
      <vt:variant>
        <vt:lpwstr/>
      </vt:variant>
      <vt:variant>
        <vt:lpwstr>_Toc232082304</vt:lpwstr>
      </vt:variant>
      <vt:variant>
        <vt:i4>1441851</vt:i4>
      </vt:variant>
      <vt:variant>
        <vt:i4>92</vt:i4>
      </vt:variant>
      <vt:variant>
        <vt:i4>0</vt:i4>
      </vt:variant>
      <vt:variant>
        <vt:i4>5</vt:i4>
      </vt:variant>
      <vt:variant>
        <vt:lpwstr/>
      </vt:variant>
      <vt:variant>
        <vt:lpwstr>_Toc232082303</vt:lpwstr>
      </vt:variant>
      <vt:variant>
        <vt:i4>1441851</vt:i4>
      </vt:variant>
      <vt:variant>
        <vt:i4>86</vt:i4>
      </vt:variant>
      <vt:variant>
        <vt:i4>0</vt:i4>
      </vt:variant>
      <vt:variant>
        <vt:i4>5</vt:i4>
      </vt:variant>
      <vt:variant>
        <vt:lpwstr/>
      </vt:variant>
      <vt:variant>
        <vt:lpwstr>_Toc232082302</vt:lpwstr>
      </vt:variant>
      <vt:variant>
        <vt:i4>1441851</vt:i4>
      </vt:variant>
      <vt:variant>
        <vt:i4>80</vt:i4>
      </vt:variant>
      <vt:variant>
        <vt:i4>0</vt:i4>
      </vt:variant>
      <vt:variant>
        <vt:i4>5</vt:i4>
      </vt:variant>
      <vt:variant>
        <vt:lpwstr/>
      </vt:variant>
      <vt:variant>
        <vt:lpwstr>_Toc232082301</vt:lpwstr>
      </vt:variant>
      <vt:variant>
        <vt:i4>1441851</vt:i4>
      </vt:variant>
      <vt:variant>
        <vt:i4>74</vt:i4>
      </vt:variant>
      <vt:variant>
        <vt:i4>0</vt:i4>
      </vt:variant>
      <vt:variant>
        <vt:i4>5</vt:i4>
      </vt:variant>
      <vt:variant>
        <vt:lpwstr/>
      </vt:variant>
      <vt:variant>
        <vt:lpwstr>_Toc232082300</vt:lpwstr>
      </vt:variant>
      <vt:variant>
        <vt:i4>2031674</vt:i4>
      </vt:variant>
      <vt:variant>
        <vt:i4>68</vt:i4>
      </vt:variant>
      <vt:variant>
        <vt:i4>0</vt:i4>
      </vt:variant>
      <vt:variant>
        <vt:i4>5</vt:i4>
      </vt:variant>
      <vt:variant>
        <vt:lpwstr/>
      </vt:variant>
      <vt:variant>
        <vt:lpwstr>_Toc232082299</vt:lpwstr>
      </vt:variant>
      <vt:variant>
        <vt:i4>2031674</vt:i4>
      </vt:variant>
      <vt:variant>
        <vt:i4>62</vt:i4>
      </vt:variant>
      <vt:variant>
        <vt:i4>0</vt:i4>
      </vt:variant>
      <vt:variant>
        <vt:i4>5</vt:i4>
      </vt:variant>
      <vt:variant>
        <vt:lpwstr/>
      </vt:variant>
      <vt:variant>
        <vt:lpwstr>_Toc232082298</vt:lpwstr>
      </vt:variant>
      <vt:variant>
        <vt:i4>2031674</vt:i4>
      </vt:variant>
      <vt:variant>
        <vt:i4>56</vt:i4>
      </vt:variant>
      <vt:variant>
        <vt:i4>0</vt:i4>
      </vt:variant>
      <vt:variant>
        <vt:i4>5</vt:i4>
      </vt:variant>
      <vt:variant>
        <vt:lpwstr/>
      </vt:variant>
      <vt:variant>
        <vt:lpwstr>_Toc232082297</vt:lpwstr>
      </vt:variant>
      <vt:variant>
        <vt:i4>2031674</vt:i4>
      </vt:variant>
      <vt:variant>
        <vt:i4>50</vt:i4>
      </vt:variant>
      <vt:variant>
        <vt:i4>0</vt:i4>
      </vt:variant>
      <vt:variant>
        <vt:i4>5</vt:i4>
      </vt:variant>
      <vt:variant>
        <vt:lpwstr/>
      </vt:variant>
      <vt:variant>
        <vt:lpwstr>_Toc232082296</vt:lpwstr>
      </vt:variant>
      <vt:variant>
        <vt:i4>2031674</vt:i4>
      </vt:variant>
      <vt:variant>
        <vt:i4>44</vt:i4>
      </vt:variant>
      <vt:variant>
        <vt:i4>0</vt:i4>
      </vt:variant>
      <vt:variant>
        <vt:i4>5</vt:i4>
      </vt:variant>
      <vt:variant>
        <vt:lpwstr/>
      </vt:variant>
      <vt:variant>
        <vt:lpwstr>_Toc232082295</vt:lpwstr>
      </vt:variant>
      <vt:variant>
        <vt:i4>2031674</vt:i4>
      </vt:variant>
      <vt:variant>
        <vt:i4>38</vt:i4>
      </vt:variant>
      <vt:variant>
        <vt:i4>0</vt:i4>
      </vt:variant>
      <vt:variant>
        <vt:i4>5</vt:i4>
      </vt:variant>
      <vt:variant>
        <vt:lpwstr/>
      </vt:variant>
      <vt:variant>
        <vt:lpwstr>_Toc232082294</vt:lpwstr>
      </vt:variant>
      <vt:variant>
        <vt:i4>2031674</vt:i4>
      </vt:variant>
      <vt:variant>
        <vt:i4>32</vt:i4>
      </vt:variant>
      <vt:variant>
        <vt:i4>0</vt:i4>
      </vt:variant>
      <vt:variant>
        <vt:i4>5</vt:i4>
      </vt:variant>
      <vt:variant>
        <vt:lpwstr/>
      </vt:variant>
      <vt:variant>
        <vt:lpwstr>_Toc232082293</vt:lpwstr>
      </vt:variant>
      <vt:variant>
        <vt:i4>2031674</vt:i4>
      </vt:variant>
      <vt:variant>
        <vt:i4>26</vt:i4>
      </vt:variant>
      <vt:variant>
        <vt:i4>0</vt:i4>
      </vt:variant>
      <vt:variant>
        <vt:i4>5</vt:i4>
      </vt:variant>
      <vt:variant>
        <vt:lpwstr/>
      </vt:variant>
      <vt:variant>
        <vt:lpwstr>_Toc232082292</vt:lpwstr>
      </vt:variant>
      <vt:variant>
        <vt:i4>2031674</vt:i4>
      </vt:variant>
      <vt:variant>
        <vt:i4>20</vt:i4>
      </vt:variant>
      <vt:variant>
        <vt:i4>0</vt:i4>
      </vt:variant>
      <vt:variant>
        <vt:i4>5</vt:i4>
      </vt:variant>
      <vt:variant>
        <vt:lpwstr/>
      </vt:variant>
      <vt:variant>
        <vt:lpwstr>_Toc232082291</vt:lpwstr>
      </vt:variant>
      <vt:variant>
        <vt:i4>2031674</vt:i4>
      </vt:variant>
      <vt:variant>
        <vt:i4>14</vt:i4>
      </vt:variant>
      <vt:variant>
        <vt:i4>0</vt:i4>
      </vt:variant>
      <vt:variant>
        <vt:i4>5</vt:i4>
      </vt:variant>
      <vt:variant>
        <vt:lpwstr/>
      </vt:variant>
      <vt:variant>
        <vt:lpwstr>_Toc232082290</vt:lpwstr>
      </vt:variant>
      <vt:variant>
        <vt:i4>1966138</vt:i4>
      </vt:variant>
      <vt:variant>
        <vt:i4>8</vt:i4>
      </vt:variant>
      <vt:variant>
        <vt:i4>0</vt:i4>
      </vt:variant>
      <vt:variant>
        <vt:i4>5</vt:i4>
      </vt:variant>
      <vt:variant>
        <vt:lpwstr/>
      </vt:variant>
      <vt:variant>
        <vt:lpwstr>_Toc232082289</vt:lpwstr>
      </vt:variant>
      <vt:variant>
        <vt:i4>1966138</vt:i4>
      </vt:variant>
      <vt:variant>
        <vt:i4>2</vt:i4>
      </vt:variant>
      <vt:variant>
        <vt:i4>0</vt:i4>
      </vt:variant>
      <vt:variant>
        <vt:i4>5</vt:i4>
      </vt:variant>
      <vt:variant>
        <vt:lpwstr/>
      </vt:variant>
      <vt:variant>
        <vt:lpwstr>_Toc232082288</vt:lpwstr>
      </vt:variant>
      <vt:variant>
        <vt:i4>3670019</vt:i4>
      </vt:variant>
      <vt:variant>
        <vt:i4>24</vt:i4>
      </vt:variant>
      <vt:variant>
        <vt:i4>0</vt:i4>
      </vt:variant>
      <vt:variant>
        <vt:i4>5</vt:i4>
      </vt:variant>
      <vt:variant>
        <vt:lpwstr>https://sdfe.dk/media/2919918/samlet-vejledning-i-adressereglerne-240420_endelig_version_1_0_1.pdf</vt:lpwstr>
      </vt:variant>
      <vt:variant>
        <vt:lpwstr/>
      </vt:variant>
      <vt:variant>
        <vt:i4>3670019</vt:i4>
      </vt:variant>
      <vt:variant>
        <vt:i4>21</vt:i4>
      </vt:variant>
      <vt:variant>
        <vt:i4>0</vt:i4>
      </vt:variant>
      <vt:variant>
        <vt:i4>5</vt:i4>
      </vt:variant>
      <vt:variant>
        <vt:lpwstr>https://sdfe.dk/media/2919918/samlet-vejledning-i-adressereglerne-240420_endelig_version_1_0_1.pdf</vt:lpwstr>
      </vt:variant>
      <vt:variant>
        <vt:lpwstr/>
      </vt:variant>
      <vt:variant>
        <vt:i4>7077988</vt:i4>
      </vt:variant>
      <vt:variant>
        <vt:i4>18</vt:i4>
      </vt:variant>
      <vt:variant>
        <vt:i4>0</vt:i4>
      </vt:variant>
      <vt:variant>
        <vt:i4>5</vt:i4>
      </vt:variant>
      <vt:variant>
        <vt:lpwstr>https://eur-lex.europa.eu/legal-content/EN/TXT/?uri=CELEX%3A02014R0651-20210801</vt:lpwstr>
      </vt:variant>
      <vt:variant>
        <vt:lpwstr/>
      </vt:variant>
      <vt:variant>
        <vt:i4>262170</vt:i4>
      </vt:variant>
      <vt:variant>
        <vt:i4>15</vt:i4>
      </vt:variant>
      <vt:variant>
        <vt:i4>0</vt:i4>
      </vt:variant>
      <vt:variant>
        <vt:i4>5</vt:i4>
      </vt:variant>
      <vt:variant>
        <vt:lpwstr>https://eur-lex.europa.eu/legal-content/EN/TXT/?uri=CELEX%3A52023XC0131%2801%29&amp;qid=1675764915102</vt:lpwstr>
      </vt:variant>
      <vt:variant>
        <vt:lpwstr/>
      </vt:variant>
      <vt:variant>
        <vt:i4>7077988</vt:i4>
      </vt:variant>
      <vt:variant>
        <vt:i4>12</vt:i4>
      </vt:variant>
      <vt:variant>
        <vt:i4>0</vt:i4>
      </vt:variant>
      <vt:variant>
        <vt:i4>5</vt:i4>
      </vt:variant>
      <vt:variant>
        <vt:lpwstr>https://eur-lex.europa.eu/legal-content/EN/TXT/?uri=CELEX%3A02014R0651-20210801</vt:lpwstr>
      </vt:variant>
      <vt:variant>
        <vt:lpwstr/>
      </vt:variant>
      <vt:variant>
        <vt:i4>4849731</vt:i4>
      </vt:variant>
      <vt:variant>
        <vt:i4>9</vt:i4>
      </vt:variant>
      <vt:variant>
        <vt:i4>0</vt:i4>
      </vt:variant>
      <vt:variant>
        <vt:i4>5</vt:i4>
      </vt:variant>
      <vt:variant>
        <vt:lpwstr>https://erhvervsstyrelsen.dk/vejledning-bekendtgorelse-om-priskontrolmetoder</vt:lpwstr>
      </vt:variant>
      <vt:variant>
        <vt:lpwstr/>
      </vt:variant>
      <vt:variant>
        <vt:i4>7929916</vt:i4>
      </vt:variant>
      <vt:variant>
        <vt:i4>6</vt:i4>
      </vt:variant>
      <vt:variant>
        <vt:i4>0</vt:i4>
      </vt:variant>
      <vt:variant>
        <vt:i4>5</vt:i4>
      </vt:variant>
      <vt:variant>
        <vt:lpwstr>https://www.retsinformation.dk/eli/lta/2011/385</vt:lpwstr>
      </vt:variant>
      <vt:variant>
        <vt:lpwstr/>
      </vt:variant>
      <vt:variant>
        <vt:i4>5898271</vt:i4>
      </vt:variant>
      <vt:variant>
        <vt:i4>3</vt:i4>
      </vt:variant>
      <vt:variant>
        <vt:i4>0</vt:i4>
      </vt:variant>
      <vt:variant>
        <vt:i4>5</vt:i4>
      </vt:variant>
      <vt:variant>
        <vt:lpwstr>https://erhvervsstyrelsen.dk/Afgoerelser-paa-engrosbredbaandsmarkedet</vt:lpwstr>
      </vt:variant>
      <vt:variant>
        <vt:lpwstr/>
      </vt:variant>
      <vt:variant>
        <vt:i4>7536701</vt:i4>
      </vt:variant>
      <vt:variant>
        <vt:i4>0</vt:i4>
      </vt:variant>
      <vt:variant>
        <vt:i4>0</vt:i4>
      </vt:variant>
      <vt:variant>
        <vt:i4>5</vt:i4>
      </vt:variant>
      <vt:variant>
        <vt:lpwstr>https://www.retsinformation.dk/eli/lta/2025/613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om ansøgning om tilskud fra Bredbåndspuljen 2025</dc:title>
  <dc:subject/>
  <dc:creator>Christine Pallesen</dc:creator>
  <cp:keywords/>
  <dc:description/>
  <cp:lastModifiedBy>Christine Pallesen</cp:lastModifiedBy>
  <cp:revision>2</cp:revision>
  <dcterms:created xsi:type="dcterms:W3CDTF">2026-06-18T07:05:00Z</dcterms:created>
  <dcterms:modified xsi:type="dcterms:W3CDTF">2026-06-18T07:05:00Z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Type">
    <vt:lpwstr>Correspondance</vt:lpwstr>
  </property>
  <property fmtid="{D5CDD505-2E9C-101B-9397-08002B2CF9AE}" pid="3" name="ContentTypeId">
    <vt:lpwstr>0x010100891D7D43FF58694594A729F22459C730</vt:lpwstr>
  </property>
</Properties>
</file>