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8 - Forpligtelser ved ophør"/>
      </w:tblPr>
      <w:tblGrid>
        <w:gridCol w:w="7088"/>
      </w:tblGrid>
      <w:tr w:rsidR="00A01322" w14:paraId="24CE4050" w14:textId="77777777" w:rsidTr="00A96D80">
        <w:trPr>
          <w:trHeight w:val="3147"/>
          <w:tblHeader/>
        </w:trPr>
        <w:tc>
          <w:tcPr>
            <w:tcW w:w="7088" w:type="dxa"/>
            <w:noWrap/>
            <w:vAlign w:val="bottom"/>
          </w:tcPr>
          <w:bookmarkStart w:id="0" w:name="TMS_BMK_ParadigmeFil"/>
          <w:bookmarkStart w:id="1" w:name="TMS_INSERT"/>
          <w:bookmarkEnd w:id="0"/>
          <w:bookmarkEnd w:id="1"/>
          <w:p w14:paraId="65355D02" w14:textId="77777777" w:rsidR="00A01322" w:rsidRDefault="00F41F7C" w:rsidP="007F79BE">
            <w:pPr>
              <w:pStyle w:val="Titel"/>
              <w:spacing w:after="0" w:line="276" w:lineRule="auto"/>
            </w:pPr>
            <w:sdt>
              <w:sdtPr>
                <w:alias w:val="Titel"/>
                <w:tag w:val="Titel"/>
                <w:id w:val="-196939739"/>
                <w:placeholder>
                  <w:docPart w:val="C31A6C99FF314A8095F8ACAC89AC61B9"/>
                </w:placeholder>
                <w:text w:multiLine="1"/>
              </w:sdtPr>
              <w:sdtEndPr/>
              <w:sdtContent>
                <w:r w:rsidR="00A01322">
                  <w:t>Bilag 18 - Forpligtelser ved ophør</w:t>
                </w:r>
              </w:sdtContent>
            </w:sdt>
          </w:p>
          <w:p w14:paraId="4B3E018C" w14:textId="77777777" w:rsidR="00A01322" w:rsidRDefault="00A01322" w:rsidP="007F79BE">
            <w:pPr>
              <w:spacing w:line="276" w:lineRule="auto"/>
            </w:pPr>
          </w:p>
        </w:tc>
      </w:tr>
    </w:tbl>
    <w:p w14:paraId="1785F87C" w14:textId="77777777" w:rsidR="00A01322" w:rsidRDefault="00A01322" w:rsidP="00A01322">
      <w:pPr>
        <w:pStyle w:val="NoOffice"/>
        <w:spacing w:line="276" w:lineRule="auto"/>
      </w:pPr>
      <w:bookmarkStart w:id="2" w:name="StartHere"/>
      <w:bookmarkEnd w:id="2"/>
    </w:p>
    <w:p w14:paraId="099A621A" w14:textId="77777777" w:rsidR="00A01322" w:rsidRDefault="00A01322" w:rsidP="00A01322">
      <w:pPr>
        <w:pStyle w:val="PunktafsnitIndrykkettekst"/>
        <w:spacing w:after="0"/>
      </w:pPr>
      <w:bookmarkStart w:id="3" w:name="_Hlk503962988"/>
      <w:r>
        <w:t>[</w:t>
      </w:r>
      <w:r w:rsidRPr="008D566C">
        <w:rPr>
          <w:highlight w:val="yellow"/>
        </w:rPr>
        <w:t>Projektnavn</w:t>
      </w:r>
      <w:r>
        <w:t>]</w:t>
      </w:r>
    </w:p>
    <w:p w14:paraId="02B223A4" w14:textId="77777777" w:rsidR="00A01322" w:rsidRDefault="00A01322" w:rsidP="00A01322">
      <w:pPr>
        <w:pStyle w:val="PunktafsnitIndrykkettekst"/>
        <w:spacing w:after="0"/>
      </w:pPr>
    </w:p>
    <w:p w14:paraId="070DF3CB" w14:textId="77777777" w:rsidR="00A01322" w:rsidRDefault="00A01322" w:rsidP="00A01322">
      <w:pPr>
        <w:spacing w:line="276" w:lineRule="auto"/>
      </w:pPr>
      <w:r>
        <w:t>[</w:t>
      </w:r>
      <w:r w:rsidRPr="008D566C">
        <w:rPr>
          <w:highlight w:val="yellow"/>
        </w:rPr>
        <w:t>Måned + år</w:t>
      </w:r>
      <w:r>
        <w:t>]</w:t>
      </w:r>
    </w:p>
    <w:bookmarkEnd w:id="3"/>
    <w:p w14:paraId="3D4E627A" w14:textId="77777777" w:rsidR="00A01322" w:rsidRDefault="00A01322" w:rsidP="00A01322">
      <w:pPr>
        <w:overflowPunct/>
        <w:autoSpaceDE/>
        <w:autoSpaceDN/>
        <w:adjustRightInd/>
        <w:spacing w:line="276" w:lineRule="auto"/>
        <w:jc w:val="left"/>
        <w:textAlignment w:val="auto"/>
      </w:pPr>
      <w:r>
        <w:br w:type="page"/>
      </w:r>
    </w:p>
    <w:p w14:paraId="0324C7D8" w14:textId="77777777" w:rsidR="00A01322" w:rsidRPr="00506802" w:rsidRDefault="00A01322" w:rsidP="00A01322">
      <w:pPr>
        <w:overflowPunct/>
        <w:autoSpaceDE/>
        <w:autoSpaceDN/>
        <w:adjustRightInd/>
        <w:textAlignment w:val="auto"/>
        <w:rPr>
          <w:b/>
          <w:highlight w:val="yellow"/>
        </w:rPr>
      </w:pPr>
      <w:r w:rsidRPr="00506802">
        <w:rPr>
          <w:highlight w:val="yellow"/>
        </w:rPr>
        <w:lastRenderedPageBreak/>
        <w:t>[</w:t>
      </w:r>
      <w:r w:rsidRPr="00506802">
        <w:rPr>
          <w:b/>
          <w:highlight w:val="yellow"/>
        </w:rPr>
        <w:t xml:space="preserve">Vejledning til </w:t>
      </w:r>
      <w:r>
        <w:rPr>
          <w:b/>
          <w:highlight w:val="yellow"/>
        </w:rPr>
        <w:t>Kunden</w:t>
      </w:r>
    </w:p>
    <w:p w14:paraId="35135261"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er angivet i skarpe parenteser og markeret med gult. Ud</w:t>
      </w:r>
      <w:r>
        <w:rPr>
          <w:highlight w:val="yellow"/>
        </w:rPr>
        <w:t xml:space="preserve"> </w:t>
      </w:r>
      <w:r w:rsidRPr="00506802">
        <w:rPr>
          <w:highlight w:val="yellow"/>
        </w:rPr>
        <w:t xml:space="preserve">over denne generelle vejledning </w:t>
      </w:r>
      <w:r>
        <w:rPr>
          <w:highlight w:val="yellow"/>
        </w:rPr>
        <w:t>kan</w:t>
      </w:r>
      <w:r w:rsidRPr="00506802">
        <w:rPr>
          <w:highlight w:val="yellow"/>
        </w:rPr>
        <w:t xml:space="preserve"> bilaget</w:t>
      </w:r>
      <w:r>
        <w:rPr>
          <w:highlight w:val="yellow"/>
        </w:rPr>
        <w:t xml:space="preserve"> </w:t>
      </w:r>
      <w:r w:rsidRPr="00506802">
        <w:rPr>
          <w:highlight w:val="yellow"/>
        </w:rPr>
        <w:t xml:space="preserve">indeholde en række specifikke vejledninger til </w:t>
      </w:r>
      <w:r>
        <w:rPr>
          <w:highlight w:val="yellow"/>
        </w:rPr>
        <w:t>Kunden</w:t>
      </w:r>
      <w:r w:rsidRPr="00506802">
        <w:rPr>
          <w:highlight w:val="yellow"/>
        </w:rPr>
        <w:t xml:space="preserve">. </w:t>
      </w:r>
    </w:p>
    <w:p w14:paraId="414C33D3" w14:textId="77777777" w:rsidR="00A01322" w:rsidRDefault="00A01322" w:rsidP="00A01322">
      <w:pPr>
        <w:rPr>
          <w:highlight w:val="yellow"/>
        </w:rPr>
      </w:pPr>
      <w:bookmarkStart w:id="4" w:name="_Hlk504400075"/>
    </w:p>
    <w:p w14:paraId="236CF54E" w14:textId="77777777" w:rsidR="00A01322" w:rsidRDefault="00A01322" w:rsidP="00A01322">
      <w:pPr>
        <w:rPr>
          <w:highlight w:val="yellow"/>
        </w:rPr>
      </w:pPr>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4"/>
    <w:p w14:paraId="260B6809" w14:textId="77777777" w:rsidR="00A01322" w:rsidRDefault="00A01322" w:rsidP="00A01322">
      <w:pPr>
        <w:overflowPunct/>
        <w:autoSpaceDE/>
        <w:autoSpaceDN/>
        <w:adjustRightInd/>
        <w:textAlignment w:val="auto"/>
        <w:rPr>
          <w:highlight w:val="yellow"/>
        </w:rPr>
      </w:pPr>
    </w:p>
    <w:p w14:paraId="1EA2EBAD"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har til formål at vejlede </w:t>
      </w:r>
      <w:r>
        <w:rPr>
          <w:highlight w:val="yellow"/>
        </w:rPr>
        <w:t>Kunden</w:t>
      </w:r>
      <w:r w:rsidRPr="00506802">
        <w:rPr>
          <w:highlight w:val="yellow"/>
        </w:rPr>
        <w:t xml:space="preserve"> til at færdiggøre standardbilaget til anvendelse i en konkret kontrakt. Dette bilag skal således tilpasses i overensstemmelse med </w:t>
      </w:r>
      <w:r>
        <w:rPr>
          <w:highlight w:val="yellow"/>
        </w:rPr>
        <w:t>Kunden</w:t>
      </w:r>
      <w:r w:rsidRPr="00506802">
        <w:rPr>
          <w:highlight w:val="yellow"/>
        </w:rPr>
        <w:t xml:space="preserve">s konkrete forhold og den øvrige tilpasning af standardkontraktmaterialet. </w:t>
      </w:r>
    </w:p>
    <w:p w14:paraId="6B380D7C" w14:textId="77777777" w:rsidR="00A01322" w:rsidRDefault="00A01322" w:rsidP="00A01322">
      <w:pPr>
        <w:overflowPunct/>
        <w:autoSpaceDE/>
        <w:autoSpaceDN/>
        <w:adjustRightInd/>
        <w:textAlignment w:val="auto"/>
        <w:rPr>
          <w:highlight w:val="yellow"/>
        </w:rPr>
      </w:pPr>
    </w:p>
    <w:p w14:paraId="606A2C61"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506802">
        <w:rPr>
          <w:highlight w:val="yellow"/>
        </w:rPr>
        <w:t xml:space="preserve"> skal afstemmes med udbuddets udbudsbetingelser, der beskriver udbudsprocessen og rammerne for konkurrencen.</w:t>
      </w:r>
    </w:p>
    <w:p w14:paraId="64357973" w14:textId="77777777" w:rsidR="00A01322" w:rsidRDefault="00A01322" w:rsidP="00A01322">
      <w:pPr>
        <w:overflowPunct/>
        <w:autoSpaceDE/>
        <w:autoSpaceDN/>
        <w:adjustRightInd/>
        <w:textAlignment w:val="auto"/>
        <w:rPr>
          <w:highlight w:val="yellow"/>
        </w:rPr>
      </w:pPr>
    </w:p>
    <w:p w14:paraId="72812669" w14:textId="77777777" w:rsidR="00A0132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bør slettes inden kontraktmaterialet offentliggøres.]</w:t>
      </w:r>
    </w:p>
    <w:p w14:paraId="5FAB9117" w14:textId="77777777" w:rsidR="00A01322" w:rsidRDefault="00A01322" w:rsidP="00A01322">
      <w:pPr>
        <w:spacing w:line="276" w:lineRule="auto"/>
      </w:pPr>
    </w:p>
    <w:p w14:paraId="53E9FE70" w14:textId="77777777" w:rsidR="00A01322" w:rsidRDefault="00A01322" w:rsidP="00A01322">
      <w:pPr>
        <w:spacing w:line="276" w:lineRule="auto"/>
      </w:pPr>
    </w:p>
    <w:p w14:paraId="52D2FBC8" w14:textId="77777777" w:rsidR="00A01322" w:rsidRPr="001D5E33" w:rsidRDefault="00A01322" w:rsidP="00A01322">
      <w:pPr>
        <w:spacing w:line="276" w:lineRule="auto"/>
        <w:rPr>
          <w:b/>
          <w:i/>
        </w:rPr>
      </w:pPr>
      <w:r w:rsidRPr="001D5E33">
        <w:rPr>
          <w:i/>
        </w:rPr>
        <w:t>[</w:t>
      </w:r>
      <w:r w:rsidRPr="001D5E33">
        <w:rPr>
          <w:b/>
          <w:i/>
        </w:rPr>
        <w:t xml:space="preserve">Vejledning til </w:t>
      </w:r>
      <w:r>
        <w:rPr>
          <w:b/>
          <w:i/>
        </w:rPr>
        <w:t>Leverandøren</w:t>
      </w:r>
    </w:p>
    <w:p w14:paraId="0312137B" w14:textId="77777777" w:rsidR="00A01322" w:rsidRPr="001D5E33" w:rsidRDefault="00A01322" w:rsidP="00A01322">
      <w:pPr>
        <w:spacing w:line="276" w:lineRule="auto"/>
        <w:rPr>
          <w:i/>
        </w:rPr>
      </w:pPr>
      <w:r w:rsidRPr="001D5E33">
        <w:rPr>
          <w:i/>
        </w:rPr>
        <w:t xml:space="preserve">Vejledning til </w:t>
      </w:r>
      <w:r>
        <w:rPr>
          <w:i/>
        </w:rPr>
        <w:t>Leverandøren</w:t>
      </w:r>
      <w:r w:rsidRPr="001D5E33">
        <w:rPr>
          <w:i/>
        </w:rPr>
        <w:t xml:space="preserve"> er angivet med kursiv i skarpe parenteser som denne. </w:t>
      </w:r>
    </w:p>
    <w:p w14:paraId="678217C5" w14:textId="77777777" w:rsidR="00A01322" w:rsidRPr="001D5E33" w:rsidRDefault="00A01322" w:rsidP="00A01322">
      <w:pPr>
        <w:spacing w:line="276" w:lineRule="auto"/>
        <w:rPr>
          <w:i/>
        </w:rPr>
      </w:pPr>
    </w:p>
    <w:p w14:paraId="04D6C25B" w14:textId="77777777" w:rsidR="00A01322" w:rsidRDefault="00A01322" w:rsidP="00A01322">
      <w:pPr>
        <w:spacing w:line="276" w:lineRule="auto"/>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3DEAC2BF" w14:textId="77777777" w:rsidR="00A01322" w:rsidRDefault="00A01322" w:rsidP="00A01322">
      <w:pPr>
        <w:spacing w:line="276" w:lineRule="auto"/>
        <w:rPr>
          <w:i/>
        </w:rPr>
      </w:pPr>
    </w:p>
    <w:p w14:paraId="723E013C" w14:textId="77777777" w:rsidR="00A01322" w:rsidRPr="001D5E33" w:rsidRDefault="00A01322" w:rsidP="00A01322">
      <w:pPr>
        <w:rPr>
          <w:i/>
        </w:rPr>
      </w:pPr>
      <w:r>
        <w:rPr>
          <w:i/>
        </w:rPr>
        <w:t>Leverandøren</w:t>
      </w:r>
      <w:r w:rsidRPr="001D5E33">
        <w:rPr>
          <w:i/>
        </w:rPr>
        <w:t xml:space="preserve"> skal desuden udfylde kravmatricen sidst i bilaget.</w:t>
      </w:r>
    </w:p>
    <w:p w14:paraId="4FC2518F" w14:textId="77777777" w:rsidR="00A01322" w:rsidRDefault="00A01322" w:rsidP="00A01322">
      <w:pPr>
        <w:spacing w:line="276" w:lineRule="auto"/>
        <w:rPr>
          <w:i/>
        </w:rPr>
      </w:pPr>
    </w:p>
    <w:p w14:paraId="6CBFB10A" w14:textId="77777777" w:rsidR="00A01322" w:rsidRDefault="00A01322" w:rsidP="00A01322">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0F7C186" w14:textId="77777777" w:rsidR="00A01322" w:rsidRDefault="00A01322" w:rsidP="00A01322">
      <w:pPr>
        <w:rPr>
          <w:i/>
        </w:rPr>
      </w:pPr>
    </w:p>
    <w:p w14:paraId="0BC7F2F2" w14:textId="77777777" w:rsidR="00A01322" w:rsidRPr="001F1D00" w:rsidRDefault="00A01322" w:rsidP="00A01322">
      <w:pPr>
        <w:rPr>
          <w:i/>
        </w:rPr>
      </w:pPr>
      <w:r w:rsidRPr="001F1D00">
        <w:rPr>
          <w:i/>
        </w:rPr>
        <w:t xml:space="preserve">I Kontrakten er der henvist til Bilag </w:t>
      </w:r>
      <w:r>
        <w:rPr>
          <w:i/>
        </w:rPr>
        <w:t>18</w:t>
      </w:r>
      <w:r w:rsidRPr="001F1D00">
        <w:rPr>
          <w:i/>
        </w:rPr>
        <w:t xml:space="preserve">, </w:t>
      </w:r>
      <w:r>
        <w:rPr>
          <w:i/>
        </w:rPr>
        <w:t>Forpligtelser ved ophør (Transition ud)</w:t>
      </w:r>
      <w:r w:rsidRPr="001F1D00">
        <w:rPr>
          <w:i/>
        </w:rPr>
        <w:t xml:space="preserve"> i følgende punkter: </w:t>
      </w:r>
    </w:p>
    <w:p w14:paraId="10BFE969" w14:textId="77777777" w:rsidR="00A01322" w:rsidRPr="001F1D00" w:rsidRDefault="00A01322" w:rsidP="00A01322">
      <w:pPr>
        <w:rPr>
          <w:i/>
        </w:rPr>
      </w:pPr>
    </w:p>
    <w:p w14:paraId="2D6A1D2A" w14:textId="77777777" w:rsidR="00A01322" w:rsidRDefault="00A01322" w:rsidP="00A01322">
      <w:pPr>
        <w:pStyle w:val="Listeafsnit"/>
        <w:numPr>
          <w:ilvl w:val="0"/>
          <w:numId w:val="38"/>
        </w:numPr>
        <w:ind w:left="851" w:hanging="284"/>
        <w:rPr>
          <w:i/>
        </w:rPr>
      </w:pPr>
      <w:r w:rsidRPr="001F1D00">
        <w:rPr>
          <w:i/>
        </w:rPr>
        <w:t>Punkt 5</w:t>
      </w:r>
      <w:r>
        <w:rPr>
          <w:i/>
        </w:rPr>
        <w:t>7.1</w:t>
      </w:r>
      <w:r w:rsidRPr="001F1D00">
        <w:rPr>
          <w:i/>
        </w:rPr>
        <w:t xml:space="preserve"> (</w:t>
      </w:r>
      <w:r>
        <w:rPr>
          <w:i/>
        </w:rPr>
        <w:t>Generelt</w:t>
      </w:r>
      <w:r w:rsidRPr="001F1D00">
        <w:rPr>
          <w:i/>
        </w:rPr>
        <w:t>)</w:t>
      </w:r>
    </w:p>
    <w:p w14:paraId="5AED9AB0" w14:textId="77777777" w:rsidR="00A01322" w:rsidRPr="001F1D00" w:rsidRDefault="00A01322" w:rsidP="00A01322">
      <w:pPr>
        <w:pStyle w:val="Listeafsnit"/>
        <w:numPr>
          <w:ilvl w:val="0"/>
          <w:numId w:val="38"/>
        </w:numPr>
        <w:ind w:left="851" w:hanging="284"/>
        <w:rPr>
          <w:i/>
        </w:rPr>
      </w:pPr>
      <w:r>
        <w:rPr>
          <w:i/>
        </w:rPr>
        <w:t>Punkt 57.2 (Transition ud)</w:t>
      </w:r>
    </w:p>
    <w:p w14:paraId="6854483F" w14:textId="77777777" w:rsidR="00A01322" w:rsidRPr="001D5E33" w:rsidRDefault="00A01322" w:rsidP="00A01322">
      <w:pPr>
        <w:spacing w:line="276" w:lineRule="auto"/>
        <w:rPr>
          <w:i/>
        </w:rPr>
      </w:pPr>
    </w:p>
    <w:p w14:paraId="046491D3" w14:textId="77777777" w:rsidR="00A01322" w:rsidRDefault="00A01322" w:rsidP="00A01322">
      <w:pPr>
        <w:spacing w:line="276" w:lineRule="auto"/>
      </w:pPr>
      <w:r w:rsidRPr="001D5E33">
        <w:rPr>
          <w:i/>
        </w:rPr>
        <w:t xml:space="preserve">Vejledning til </w:t>
      </w:r>
      <w:r>
        <w:rPr>
          <w:i/>
        </w:rPr>
        <w:t>Leverandøren</w:t>
      </w:r>
      <w:r w:rsidRPr="001D5E33">
        <w:rPr>
          <w:i/>
        </w:rPr>
        <w:t xml:space="preserve"> slettes inden kontraktunderskrift.]</w:t>
      </w:r>
    </w:p>
    <w:p w14:paraId="213B0593" w14:textId="77777777" w:rsidR="00A01322" w:rsidRDefault="00A01322" w:rsidP="00A01322">
      <w:pPr>
        <w:spacing w:line="276" w:lineRule="auto"/>
      </w:pPr>
    </w:p>
    <w:p w14:paraId="70519B89" w14:textId="77777777" w:rsidR="00A01322" w:rsidRDefault="00A01322" w:rsidP="00A01322">
      <w:pPr>
        <w:overflowPunct/>
        <w:autoSpaceDE/>
        <w:autoSpaceDN/>
        <w:adjustRightInd/>
        <w:spacing w:line="276" w:lineRule="auto"/>
        <w:jc w:val="left"/>
        <w:textAlignment w:val="auto"/>
      </w:pPr>
      <w:r>
        <w:br w:type="page"/>
      </w:r>
    </w:p>
    <w:p w14:paraId="05C8CD63" w14:textId="77777777" w:rsidR="00A01322" w:rsidRDefault="00A01322" w:rsidP="00A01322">
      <w:pPr>
        <w:pStyle w:val="Overskrift9"/>
        <w:spacing w:after="0" w:line="276" w:lineRule="auto"/>
      </w:pPr>
      <w:r>
        <w:lastRenderedPageBreak/>
        <w:t>Indholdsfortegnelse</w:t>
      </w:r>
    </w:p>
    <w:p w14:paraId="037BF0C3" w14:textId="77777777" w:rsidR="007239E0" w:rsidRPr="007239E0" w:rsidRDefault="007239E0" w:rsidP="007239E0"/>
    <w:p w14:paraId="5165A690" w14:textId="361417F5" w:rsidR="004A1FD1" w:rsidRDefault="00BF747F">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18475926" w:history="1">
        <w:r w:rsidR="004A1FD1" w:rsidRPr="000944D6">
          <w:rPr>
            <w:rStyle w:val="Hyperlink"/>
            <w:noProof/>
          </w:rPr>
          <w:t>1.</w:t>
        </w:r>
        <w:r w:rsidR="004A1FD1">
          <w:rPr>
            <w:rFonts w:asciiTheme="minorHAnsi" w:eastAsiaTheme="minorEastAsia" w:hAnsiTheme="minorHAnsi" w:cstheme="minorBidi"/>
            <w:bCs w:val="0"/>
            <w:caps w:val="0"/>
            <w:noProof/>
            <w:sz w:val="22"/>
            <w:szCs w:val="22"/>
          </w:rPr>
          <w:tab/>
        </w:r>
        <w:r w:rsidR="004A1FD1" w:rsidRPr="000944D6">
          <w:rPr>
            <w:rStyle w:val="Hyperlink"/>
            <w:noProof/>
          </w:rPr>
          <w:t>Indledning</w:t>
        </w:r>
        <w:r w:rsidR="004A1FD1">
          <w:rPr>
            <w:noProof/>
            <w:webHidden/>
          </w:rPr>
          <w:tab/>
        </w:r>
        <w:r w:rsidR="004A1FD1">
          <w:rPr>
            <w:noProof/>
            <w:webHidden/>
          </w:rPr>
          <w:fldChar w:fldCharType="begin"/>
        </w:r>
        <w:r w:rsidR="004A1FD1">
          <w:rPr>
            <w:noProof/>
            <w:webHidden/>
          </w:rPr>
          <w:instrText xml:space="preserve"> PAGEREF _Toc18475926 \h </w:instrText>
        </w:r>
        <w:r w:rsidR="004A1FD1">
          <w:rPr>
            <w:noProof/>
            <w:webHidden/>
          </w:rPr>
        </w:r>
        <w:r w:rsidR="004A1FD1">
          <w:rPr>
            <w:noProof/>
            <w:webHidden/>
          </w:rPr>
          <w:fldChar w:fldCharType="separate"/>
        </w:r>
        <w:r w:rsidR="004A1FD1">
          <w:rPr>
            <w:noProof/>
            <w:webHidden/>
          </w:rPr>
          <w:t>4</w:t>
        </w:r>
        <w:r w:rsidR="004A1FD1">
          <w:rPr>
            <w:noProof/>
            <w:webHidden/>
          </w:rPr>
          <w:fldChar w:fldCharType="end"/>
        </w:r>
      </w:hyperlink>
    </w:p>
    <w:p w14:paraId="43B3D255" w14:textId="2754CE42" w:rsidR="004A1FD1" w:rsidRDefault="00F41F7C">
      <w:pPr>
        <w:pStyle w:val="Indholdsfortegnelse1"/>
        <w:rPr>
          <w:rFonts w:asciiTheme="minorHAnsi" w:eastAsiaTheme="minorEastAsia" w:hAnsiTheme="minorHAnsi" w:cstheme="minorBidi"/>
          <w:bCs w:val="0"/>
          <w:caps w:val="0"/>
          <w:noProof/>
          <w:sz w:val="22"/>
          <w:szCs w:val="22"/>
        </w:rPr>
      </w:pPr>
      <w:hyperlink w:anchor="_Toc18475927" w:history="1">
        <w:r w:rsidR="004A1FD1" w:rsidRPr="000944D6">
          <w:rPr>
            <w:rStyle w:val="Hyperlink"/>
            <w:noProof/>
          </w:rPr>
          <w:t>2.</w:t>
        </w:r>
        <w:r w:rsidR="004A1FD1">
          <w:rPr>
            <w:rFonts w:asciiTheme="minorHAnsi" w:eastAsiaTheme="minorEastAsia" w:hAnsiTheme="minorHAnsi" w:cstheme="minorBidi"/>
            <w:bCs w:val="0"/>
            <w:caps w:val="0"/>
            <w:noProof/>
            <w:sz w:val="22"/>
            <w:szCs w:val="22"/>
          </w:rPr>
          <w:tab/>
        </w:r>
        <w:r w:rsidR="004A1FD1" w:rsidRPr="000944D6">
          <w:rPr>
            <w:rStyle w:val="Hyperlink"/>
            <w:noProof/>
          </w:rPr>
          <w:t>Ophørsorganisation og -Plan</w:t>
        </w:r>
        <w:r w:rsidR="004A1FD1">
          <w:rPr>
            <w:noProof/>
            <w:webHidden/>
          </w:rPr>
          <w:tab/>
        </w:r>
        <w:r w:rsidR="004A1FD1">
          <w:rPr>
            <w:noProof/>
            <w:webHidden/>
          </w:rPr>
          <w:fldChar w:fldCharType="begin"/>
        </w:r>
        <w:r w:rsidR="004A1FD1">
          <w:rPr>
            <w:noProof/>
            <w:webHidden/>
          </w:rPr>
          <w:instrText xml:space="preserve"> PAGEREF _Toc18475927 \h </w:instrText>
        </w:r>
        <w:r w:rsidR="004A1FD1">
          <w:rPr>
            <w:noProof/>
            <w:webHidden/>
          </w:rPr>
        </w:r>
        <w:r w:rsidR="004A1FD1">
          <w:rPr>
            <w:noProof/>
            <w:webHidden/>
          </w:rPr>
          <w:fldChar w:fldCharType="separate"/>
        </w:r>
        <w:r w:rsidR="004A1FD1">
          <w:rPr>
            <w:noProof/>
            <w:webHidden/>
          </w:rPr>
          <w:t>4</w:t>
        </w:r>
        <w:r w:rsidR="004A1FD1">
          <w:rPr>
            <w:noProof/>
            <w:webHidden/>
          </w:rPr>
          <w:fldChar w:fldCharType="end"/>
        </w:r>
      </w:hyperlink>
    </w:p>
    <w:p w14:paraId="6498CF8F" w14:textId="041CD1C3" w:rsidR="004A1FD1" w:rsidRDefault="00F41F7C">
      <w:pPr>
        <w:pStyle w:val="Indholdsfortegnelse2"/>
        <w:rPr>
          <w:rFonts w:asciiTheme="minorHAnsi" w:eastAsiaTheme="minorEastAsia" w:hAnsiTheme="minorHAnsi" w:cstheme="minorBidi"/>
          <w:bCs w:val="0"/>
          <w:sz w:val="22"/>
          <w:szCs w:val="22"/>
        </w:rPr>
      </w:pPr>
      <w:hyperlink w:anchor="_Toc18475928" w:history="1">
        <w:r w:rsidR="004A1FD1" w:rsidRPr="000944D6">
          <w:rPr>
            <w:rStyle w:val="Hyperlink"/>
          </w:rPr>
          <w:t>2.1</w:t>
        </w:r>
        <w:r w:rsidR="004A1FD1">
          <w:rPr>
            <w:rFonts w:asciiTheme="minorHAnsi" w:eastAsiaTheme="minorEastAsia" w:hAnsiTheme="minorHAnsi" w:cstheme="minorBidi"/>
            <w:bCs w:val="0"/>
            <w:sz w:val="22"/>
            <w:szCs w:val="22"/>
          </w:rPr>
          <w:tab/>
        </w:r>
        <w:r w:rsidR="004A1FD1" w:rsidRPr="000944D6">
          <w:rPr>
            <w:rStyle w:val="Hyperlink"/>
          </w:rPr>
          <w:t>Ophørsorganisation</w:t>
        </w:r>
        <w:r w:rsidR="004A1FD1">
          <w:rPr>
            <w:webHidden/>
          </w:rPr>
          <w:tab/>
        </w:r>
        <w:r w:rsidR="004A1FD1">
          <w:rPr>
            <w:webHidden/>
          </w:rPr>
          <w:fldChar w:fldCharType="begin"/>
        </w:r>
        <w:r w:rsidR="004A1FD1">
          <w:rPr>
            <w:webHidden/>
          </w:rPr>
          <w:instrText xml:space="preserve"> PAGEREF _Toc18475928 \h </w:instrText>
        </w:r>
        <w:r w:rsidR="004A1FD1">
          <w:rPr>
            <w:webHidden/>
          </w:rPr>
        </w:r>
        <w:r w:rsidR="004A1FD1">
          <w:rPr>
            <w:webHidden/>
          </w:rPr>
          <w:fldChar w:fldCharType="separate"/>
        </w:r>
        <w:r w:rsidR="004A1FD1">
          <w:rPr>
            <w:webHidden/>
          </w:rPr>
          <w:t>4</w:t>
        </w:r>
        <w:r w:rsidR="004A1FD1">
          <w:rPr>
            <w:webHidden/>
          </w:rPr>
          <w:fldChar w:fldCharType="end"/>
        </w:r>
      </w:hyperlink>
    </w:p>
    <w:p w14:paraId="555F8221" w14:textId="4727712C" w:rsidR="004A1FD1" w:rsidRDefault="00F41F7C">
      <w:pPr>
        <w:pStyle w:val="Indholdsfortegnelse2"/>
        <w:rPr>
          <w:rFonts w:asciiTheme="minorHAnsi" w:eastAsiaTheme="minorEastAsia" w:hAnsiTheme="minorHAnsi" w:cstheme="minorBidi"/>
          <w:bCs w:val="0"/>
          <w:sz w:val="22"/>
          <w:szCs w:val="22"/>
        </w:rPr>
      </w:pPr>
      <w:hyperlink w:anchor="_Toc18475929" w:history="1">
        <w:r w:rsidR="004A1FD1" w:rsidRPr="000944D6">
          <w:rPr>
            <w:rStyle w:val="Hyperlink"/>
          </w:rPr>
          <w:t>2.2</w:t>
        </w:r>
        <w:r w:rsidR="004A1FD1">
          <w:rPr>
            <w:rFonts w:asciiTheme="minorHAnsi" w:eastAsiaTheme="minorEastAsia" w:hAnsiTheme="minorHAnsi" w:cstheme="minorBidi"/>
            <w:bCs w:val="0"/>
            <w:sz w:val="22"/>
            <w:szCs w:val="22"/>
          </w:rPr>
          <w:tab/>
        </w:r>
        <w:r w:rsidR="004A1FD1" w:rsidRPr="000944D6">
          <w:rPr>
            <w:rStyle w:val="Hyperlink"/>
          </w:rPr>
          <w:t>Overordnet ophørsplan</w:t>
        </w:r>
        <w:r w:rsidR="004A1FD1">
          <w:rPr>
            <w:webHidden/>
          </w:rPr>
          <w:tab/>
        </w:r>
        <w:r w:rsidR="004A1FD1">
          <w:rPr>
            <w:webHidden/>
          </w:rPr>
          <w:fldChar w:fldCharType="begin"/>
        </w:r>
        <w:r w:rsidR="004A1FD1">
          <w:rPr>
            <w:webHidden/>
          </w:rPr>
          <w:instrText xml:space="preserve"> PAGEREF _Toc18475929 \h </w:instrText>
        </w:r>
        <w:r w:rsidR="004A1FD1">
          <w:rPr>
            <w:webHidden/>
          </w:rPr>
        </w:r>
        <w:r w:rsidR="004A1FD1">
          <w:rPr>
            <w:webHidden/>
          </w:rPr>
          <w:fldChar w:fldCharType="separate"/>
        </w:r>
        <w:r w:rsidR="004A1FD1">
          <w:rPr>
            <w:webHidden/>
          </w:rPr>
          <w:t>4</w:t>
        </w:r>
        <w:r w:rsidR="004A1FD1">
          <w:rPr>
            <w:webHidden/>
          </w:rPr>
          <w:fldChar w:fldCharType="end"/>
        </w:r>
      </w:hyperlink>
    </w:p>
    <w:p w14:paraId="4C101C61" w14:textId="5BA688DE" w:rsidR="004A1FD1" w:rsidRDefault="00F41F7C">
      <w:pPr>
        <w:pStyle w:val="Indholdsfortegnelse3"/>
        <w:rPr>
          <w:rFonts w:asciiTheme="minorHAnsi" w:eastAsiaTheme="minorEastAsia" w:hAnsiTheme="minorHAnsi" w:cstheme="minorBidi"/>
          <w:bCs w:val="0"/>
          <w:sz w:val="22"/>
          <w:szCs w:val="22"/>
        </w:rPr>
      </w:pPr>
      <w:hyperlink w:anchor="_Toc18475930" w:history="1">
        <w:r w:rsidR="004A1FD1" w:rsidRPr="000944D6">
          <w:rPr>
            <w:rStyle w:val="Hyperlink"/>
          </w:rPr>
          <w:t>2.2.1</w:t>
        </w:r>
        <w:r w:rsidR="004A1FD1">
          <w:rPr>
            <w:rFonts w:asciiTheme="minorHAnsi" w:eastAsiaTheme="minorEastAsia" w:hAnsiTheme="minorHAnsi" w:cstheme="minorBidi"/>
            <w:bCs w:val="0"/>
            <w:sz w:val="22"/>
            <w:szCs w:val="22"/>
          </w:rPr>
          <w:tab/>
        </w:r>
        <w:r w:rsidR="004A1FD1" w:rsidRPr="000944D6">
          <w:rPr>
            <w:rStyle w:val="Hyperlink"/>
          </w:rPr>
          <w:t>Generelt</w:t>
        </w:r>
        <w:r w:rsidR="004A1FD1">
          <w:rPr>
            <w:webHidden/>
          </w:rPr>
          <w:tab/>
        </w:r>
        <w:r w:rsidR="004A1FD1">
          <w:rPr>
            <w:webHidden/>
          </w:rPr>
          <w:fldChar w:fldCharType="begin"/>
        </w:r>
        <w:r w:rsidR="004A1FD1">
          <w:rPr>
            <w:webHidden/>
          </w:rPr>
          <w:instrText xml:space="preserve"> PAGEREF _Toc18475930 \h </w:instrText>
        </w:r>
        <w:r w:rsidR="004A1FD1">
          <w:rPr>
            <w:webHidden/>
          </w:rPr>
        </w:r>
        <w:r w:rsidR="004A1FD1">
          <w:rPr>
            <w:webHidden/>
          </w:rPr>
          <w:fldChar w:fldCharType="separate"/>
        </w:r>
        <w:r w:rsidR="004A1FD1">
          <w:rPr>
            <w:webHidden/>
          </w:rPr>
          <w:t>4</w:t>
        </w:r>
        <w:r w:rsidR="004A1FD1">
          <w:rPr>
            <w:webHidden/>
          </w:rPr>
          <w:fldChar w:fldCharType="end"/>
        </w:r>
      </w:hyperlink>
    </w:p>
    <w:p w14:paraId="211DA0C3" w14:textId="673210BE" w:rsidR="004A1FD1" w:rsidRDefault="00F41F7C">
      <w:pPr>
        <w:pStyle w:val="Indholdsfortegnelse2"/>
        <w:rPr>
          <w:rFonts w:asciiTheme="minorHAnsi" w:eastAsiaTheme="minorEastAsia" w:hAnsiTheme="minorHAnsi" w:cstheme="minorBidi"/>
          <w:bCs w:val="0"/>
          <w:sz w:val="22"/>
          <w:szCs w:val="22"/>
        </w:rPr>
      </w:pPr>
      <w:hyperlink w:anchor="_Toc18475931" w:history="1">
        <w:r w:rsidR="004A1FD1" w:rsidRPr="000944D6">
          <w:rPr>
            <w:rStyle w:val="Hyperlink"/>
          </w:rPr>
          <w:t>2.3</w:t>
        </w:r>
        <w:r w:rsidR="004A1FD1">
          <w:rPr>
            <w:rFonts w:asciiTheme="minorHAnsi" w:eastAsiaTheme="minorEastAsia" w:hAnsiTheme="minorHAnsi" w:cstheme="minorBidi"/>
            <w:bCs w:val="0"/>
            <w:sz w:val="22"/>
            <w:szCs w:val="22"/>
          </w:rPr>
          <w:tab/>
        </w:r>
        <w:r w:rsidR="004A1FD1" w:rsidRPr="000944D6">
          <w:rPr>
            <w:rStyle w:val="Hyperlink"/>
          </w:rPr>
          <w:t>Detaljeret ophørsplan og implementering heraf</w:t>
        </w:r>
        <w:r w:rsidR="004A1FD1">
          <w:rPr>
            <w:webHidden/>
          </w:rPr>
          <w:tab/>
        </w:r>
        <w:r w:rsidR="004A1FD1">
          <w:rPr>
            <w:webHidden/>
          </w:rPr>
          <w:fldChar w:fldCharType="begin"/>
        </w:r>
        <w:r w:rsidR="004A1FD1">
          <w:rPr>
            <w:webHidden/>
          </w:rPr>
          <w:instrText xml:space="preserve"> PAGEREF _Toc18475931 \h </w:instrText>
        </w:r>
        <w:r w:rsidR="004A1FD1">
          <w:rPr>
            <w:webHidden/>
          </w:rPr>
        </w:r>
        <w:r w:rsidR="004A1FD1">
          <w:rPr>
            <w:webHidden/>
          </w:rPr>
          <w:fldChar w:fldCharType="separate"/>
        </w:r>
        <w:r w:rsidR="004A1FD1">
          <w:rPr>
            <w:webHidden/>
          </w:rPr>
          <w:t>5</w:t>
        </w:r>
        <w:r w:rsidR="004A1FD1">
          <w:rPr>
            <w:webHidden/>
          </w:rPr>
          <w:fldChar w:fldCharType="end"/>
        </w:r>
      </w:hyperlink>
    </w:p>
    <w:p w14:paraId="08AD256C" w14:textId="06614FA6" w:rsidR="004A1FD1" w:rsidRDefault="00F41F7C">
      <w:pPr>
        <w:pStyle w:val="Indholdsfortegnelse3"/>
        <w:rPr>
          <w:rFonts w:asciiTheme="minorHAnsi" w:eastAsiaTheme="minorEastAsia" w:hAnsiTheme="minorHAnsi" w:cstheme="minorBidi"/>
          <w:bCs w:val="0"/>
          <w:sz w:val="22"/>
          <w:szCs w:val="22"/>
        </w:rPr>
      </w:pPr>
      <w:hyperlink w:anchor="_Toc18475932" w:history="1">
        <w:r w:rsidR="004A1FD1" w:rsidRPr="000944D6">
          <w:rPr>
            <w:rStyle w:val="Hyperlink"/>
          </w:rPr>
          <w:t>2.3.1</w:t>
        </w:r>
        <w:r w:rsidR="004A1FD1">
          <w:rPr>
            <w:rFonts w:asciiTheme="minorHAnsi" w:eastAsiaTheme="minorEastAsia" w:hAnsiTheme="minorHAnsi" w:cstheme="minorBidi"/>
            <w:bCs w:val="0"/>
            <w:sz w:val="22"/>
            <w:szCs w:val="22"/>
          </w:rPr>
          <w:tab/>
        </w:r>
        <w:r w:rsidR="004A1FD1" w:rsidRPr="000944D6">
          <w:rPr>
            <w:rStyle w:val="Hyperlink"/>
          </w:rPr>
          <w:t>Fall-back plan</w:t>
        </w:r>
        <w:r w:rsidR="004A1FD1">
          <w:rPr>
            <w:webHidden/>
          </w:rPr>
          <w:tab/>
        </w:r>
        <w:r w:rsidR="004A1FD1">
          <w:rPr>
            <w:webHidden/>
          </w:rPr>
          <w:fldChar w:fldCharType="begin"/>
        </w:r>
        <w:r w:rsidR="004A1FD1">
          <w:rPr>
            <w:webHidden/>
          </w:rPr>
          <w:instrText xml:space="preserve"> PAGEREF _Toc18475932 \h </w:instrText>
        </w:r>
        <w:r w:rsidR="004A1FD1">
          <w:rPr>
            <w:webHidden/>
          </w:rPr>
        </w:r>
        <w:r w:rsidR="004A1FD1">
          <w:rPr>
            <w:webHidden/>
          </w:rPr>
          <w:fldChar w:fldCharType="separate"/>
        </w:r>
        <w:r w:rsidR="004A1FD1">
          <w:rPr>
            <w:webHidden/>
          </w:rPr>
          <w:t>7</w:t>
        </w:r>
        <w:r w:rsidR="004A1FD1">
          <w:rPr>
            <w:webHidden/>
          </w:rPr>
          <w:fldChar w:fldCharType="end"/>
        </w:r>
      </w:hyperlink>
    </w:p>
    <w:p w14:paraId="758145C5" w14:textId="23B4D586" w:rsidR="004A1FD1" w:rsidRDefault="00F41F7C">
      <w:pPr>
        <w:pStyle w:val="Indholdsfortegnelse1"/>
        <w:rPr>
          <w:rFonts w:asciiTheme="minorHAnsi" w:eastAsiaTheme="minorEastAsia" w:hAnsiTheme="minorHAnsi" w:cstheme="minorBidi"/>
          <w:bCs w:val="0"/>
          <w:caps w:val="0"/>
          <w:noProof/>
          <w:sz w:val="22"/>
          <w:szCs w:val="22"/>
        </w:rPr>
      </w:pPr>
      <w:hyperlink w:anchor="_Toc18475933" w:history="1">
        <w:r w:rsidR="004A1FD1" w:rsidRPr="000944D6">
          <w:rPr>
            <w:rStyle w:val="Hyperlink"/>
            <w:noProof/>
          </w:rPr>
          <w:t>3.</w:t>
        </w:r>
        <w:r w:rsidR="004A1FD1">
          <w:rPr>
            <w:rFonts w:asciiTheme="minorHAnsi" w:eastAsiaTheme="minorEastAsia" w:hAnsiTheme="minorHAnsi" w:cstheme="minorBidi"/>
            <w:bCs w:val="0"/>
            <w:caps w:val="0"/>
            <w:noProof/>
            <w:sz w:val="22"/>
            <w:szCs w:val="22"/>
          </w:rPr>
          <w:tab/>
        </w:r>
        <w:r w:rsidR="004A1FD1" w:rsidRPr="000944D6">
          <w:rPr>
            <w:rStyle w:val="Hyperlink"/>
            <w:noProof/>
          </w:rPr>
          <w:t>Bistand til Overtagelse af Systemet</w:t>
        </w:r>
        <w:r w:rsidR="004A1FD1">
          <w:rPr>
            <w:noProof/>
            <w:webHidden/>
          </w:rPr>
          <w:tab/>
        </w:r>
        <w:r w:rsidR="004A1FD1">
          <w:rPr>
            <w:noProof/>
            <w:webHidden/>
          </w:rPr>
          <w:fldChar w:fldCharType="begin"/>
        </w:r>
        <w:r w:rsidR="004A1FD1">
          <w:rPr>
            <w:noProof/>
            <w:webHidden/>
          </w:rPr>
          <w:instrText xml:space="preserve"> PAGEREF _Toc18475933 \h </w:instrText>
        </w:r>
        <w:r w:rsidR="004A1FD1">
          <w:rPr>
            <w:noProof/>
            <w:webHidden/>
          </w:rPr>
        </w:r>
        <w:r w:rsidR="004A1FD1">
          <w:rPr>
            <w:noProof/>
            <w:webHidden/>
          </w:rPr>
          <w:fldChar w:fldCharType="separate"/>
        </w:r>
        <w:r w:rsidR="004A1FD1">
          <w:rPr>
            <w:noProof/>
            <w:webHidden/>
          </w:rPr>
          <w:t>7</w:t>
        </w:r>
        <w:r w:rsidR="004A1FD1">
          <w:rPr>
            <w:noProof/>
            <w:webHidden/>
          </w:rPr>
          <w:fldChar w:fldCharType="end"/>
        </w:r>
      </w:hyperlink>
    </w:p>
    <w:p w14:paraId="7B5E96D7" w14:textId="504B4E52" w:rsidR="004A1FD1" w:rsidRDefault="00F41F7C">
      <w:pPr>
        <w:pStyle w:val="Indholdsfortegnelse1"/>
        <w:rPr>
          <w:rFonts w:asciiTheme="minorHAnsi" w:eastAsiaTheme="minorEastAsia" w:hAnsiTheme="minorHAnsi" w:cstheme="minorBidi"/>
          <w:bCs w:val="0"/>
          <w:caps w:val="0"/>
          <w:noProof/>
          <w:sz w:val="22"/>
          <w:szCs w:val="22"/>
        </w:rPr>
      </w:pPr>
      <w:hyperlink w:anchor="_Toc18475934" w:history="1">
        <w:r w:rsidR="004A1FD1" w:rsidRPr="000944D6">
          <w:rPr>
            <w:rStyle w:val="Hyperlink"/>
            <w:noProof/>
          </w:rPr>
          <w:t>4.</w:t>
        </w:r>
        <w:r w:rsidR="004A1FD1">
          <w:rPr>
            <w:rFonts w:asciiTheme="minorHAnsi" w:eastAsiaTheme="minorEastAsia" w:hAnsiTheme="minorHAnsi" w:cstheme="minorBidi"/>
            <w:bCs w:val="0"/>
            <w:caps w:val="0"/>
            <w:noProof/>
            <w:sz w:val="22"/>
            <w:szCs w:val="22"/>
          </w:rPr>
          <w:tab/>
        </w:r>
        <w:r w:rsidR="004A1FD1" w:rsidRPr="000944D6">
          <w:rPr>
            <w:rStyle w:val="Hyperlink"/>
            <w:noProof/>
          </w:rPr>
          <w:t>Overdragelse af Dokumentation mv.</w:t>
        </w:r>
        <w:r w:rsidR="004A1FD1">
          <w:rPr>
            <w:noProof/>
            <w:webHidden/>
          </w:rPr>
          <w:tab/>
        </w:r>
        <w:r w:rsidR="004A1FD1">
          <w:rPr>
            <w:noProof/>
            <w:webHidden/>
          </w:rPr>
          <w:fldChar w:fldCharType="begin"/>
        </w:r>
        <w:r w:rsidR="004A1FD1">
          <w:rPr>
            <w:noProof/>
            <w:webHidden/>
          </w:rPr>
          <w:instrText xml:space="preserve"> PAGEREF _Toc18475934 \h </w:instrText>
        </w:r>
        <w:r w:rsidR="004A1FD1">
          <w:rPr>
            <w:noProof/>
            <w:webHidden/>
          </w:rPr>
        </w:r>
        <w:r w:rsidR="004A1FD1">
          <w:rPr>
            <w:noProof/>
            <w:webHidden/>
          </w:rPr>
          <w:fldChar w:fldCharType="separate"/>
        </w:r>
        <w:r w:rsidR="004A1FD1">
          <w:rPr>
            <w:noProof/>
            <w:webHidden/>
          </w:rPr>
          <w:t>8</w:t>
        </w:r>
        <w:r w:rsidR="004A1FD1">
          <w:rPr>
            <w:noProof/>
            <w:webHidden/>
          </w:rPr>
          <w:fldChar w:fldCharType="end"/>
        </w:r>
      </w:hyperlink>
    </w:p>
    <w:p w14:paraId="76CDB51B" w14:textId="21917F41" w:rsidR="004A1FD1" w:rsidRDefault="00F41F7C">
      <w:pPr>
        <w:pStyle w:val="Indholdsfortegnelse2"/>
        <w:rPr>
          <w:rFonts w:asciiTheme="minorHAnsi" w:eastAsiaTheme="minorEastAsia" w:hAnsiTheme="minorHAnsi" w:cstheme="minorBidi"/>
          <w:bCs w:val="0"/>
          <w:sz w:val="22"/>
          <w:szCs w:val="22"/>
        </w:rPr>
      </w:pPr>
      <w:hyperlink w:anchor="_Toc18475935" w:history="1">
        <w:r w:rsidR="004A1FD1" w:rsidRPr="000944D6">
          <w:rPr>
            <w:rStyle w:val="Hyperlink"/>
          </w:rPr>
          <w:t>4.1</w:t>
        </w:r>
        <w:r w:rsidR="004A1FD1">
          <w:rPr>
            <w:rFonts w:asciiTheme="minorHAnsi" w:eastAsiaTheme="minorEastAsia" w:hAnsiTheme="minorHAnsi" w:cstheme="minorBidi"/>
            <w:bCs w:val="0"/>
            <w:sz w:val="22"/>
            <w:szCs w:val="22"/>
          </w:rPr>
          <w:tab/>
        </w:r>
        <w:r w:rsidR="004A1FD1" w:rsidRPr="000944D6">
          <w:rPr>
            <w:rStyle w:val="Hyperlink"/>
          </w:rPr>
          <w:t>Overdragelse af Dokumentation mv. til Kunden</w:t>
        </w:r>
        <w:r w:rsidR="004A1FD1">
          <w:rPr>
            <w:webHidden/>
          </w:rPr>
          <w:tab/>
        </w:r>
        <w:r w:rsidR="004A1FD1">
          <w:rPr>
            <w:webHidden/>
          </w:rPr>
          <w:fldChar w:fldCharType="begin"/>
        </w:r>
        <w:r w:rsidR="004A1FD1">
          <w:rPr>
            <w:webHidden/>
          </w:rPr>
          <w:instrText xml:space="preserve"> PAGEREF _Toc18475935 \h </w:instrText>
        </w:r>
        <w:r w:rsidR="004A1FD1">
          <w:rPr>
            <w:webHidden/>
          </w:rPr>
        </w:r>
        <w:r w:rsidR="004A1FD1">
          <w:rPr>
            <w:webHidden/>
          </w:rPr>
          <w:fldChar w:fldCharType="separate"/>
        </w:r>
        <w:r w:rsidR="004A1FD1">
          <w:rPr>
            <w:webHidden/>
          </w:rPr>
          <w:t>8</w:t>
        </w:r>
        <w:r w:rsidR="004A1FD1">
          <w:rPr>
            <w:webHidden/>
          </w:rPr>
          <w:fldChar w:fldCharType="end"/>
        </w:r>
      </w:hyperlink>
    </w:p>
    <w:p w14:paraId="4CA9C884" w14:textId="406AE467" w:rsidR="004A1FD1" w:rsidRDefault="00F41F7C">
      <w:pPr>
        <w:pStyle w:val="Indholdsfortegnelse2"/>
        <w:rPr>
          <w:rFonts w:asciiTheme="minorHAnsi" w:eastAsiaTheme="minorEastAsia" w:hAnsiTheme="minorHAnsi" w:cstheme="minorBidi"/>
          <w:bCs w:val="0"/>
          <w:sz w:val="22"/>
          <w:szCs w:val="22"/>
        </w:rPr>
      </w:pPr>
      <w:hyperlink w:anchor="_Toc18475936" w:history="1">
        <w:r w:rsidR="004A1FD1" w:rsidRPr="000944D6">
          <w:rPr>
            <w:rStyle w:val="Hyperlink"/>
          </w:rPr>
          <w:t>4.2</w:t>
        </w:r>
        <w:r w:rsidR="004A1FD1">
          <w:rPr>
            <w:rFonts w:asciiTheme="minorHAnsi" w:eastAsiaTheme="minorEastAsia" w:hAnsiTheme="minorHAnsi" w:cstheme="minorBidi"/>
            <w:bCs w:val="0"/>
            <w:sz w:val="22"/>
            <w:szCs w:val="22"/>
          </w:rPr>
          <w:tab/>
        </w:r>
        <w:r w:rsidR="004A1FD1" w:rsidRPr="000944D6">
          <w:rPr>
            <w:rStyle w:val="Hyperlink"/>
          </w:rPr>
          <w:t>Overdragelse af Dokumentation mv. til den Modtagende Leverandør og/eller myndighed</w:t>
        </w:r>
        <w:r w:rsidR="004A1FD1">
          <w:rPr>
            <w:webHidden/>
          </w:rPr>
          <w:tab/>
        </w:r>
        <w:r w:rsidR="004A1FD1">
          <w:rPr>
            <w:webHidden/>
          </w:rPr>
          <w:fldChar w:fldCharType="begin"/>
        </w:r>
        <w:r w:rsidR="004A1FD1">
          <w:rPr>
            <w:webHidden/>
          </w:rPr>
          <w:instrText xml:space="preserve"> PAGEREF _Toc18475936 \h </w:instrText>
        </w:r>
        <w:r w:rsidR="004A1FD1">
          <w:rPr>
            <w:webHidden/>
          </w:rPr>
        </w:r>
        <w:r w:rsidR="004A1FD1">
          <w:rPr>
            <w:webHidden/>
          </w:rPr>
          <w:fldChar w:fldCharType="separate"/>
        </w:r>
        <w:r w:rsidR="004A1FD1">
          <w:rPr>
            <w:webHidden/>
          </w:rPr>
          <w:t>9</w:t>
        </w:r>
        <w:r w:rsidR="004A1FD1">
          <w:rPr>
            <w:webHidden/>
          </w:rPr>
          <w:fldChar w:fldCharType="end"/>
        </w:r>
      </w:hyperlink>
    </w:p>
    <w:p w14:paraId="287E4599" w14:textId="600D6D94" w:rsidR="004A1FD1" w:rsidRDefault="00F41F7C">
      <w:pPr>
        <w:pStyle w:val="Indholdsfortegnelse1"/>
        <w:rPr>
          <w:rFonts w:asciiTheme="minorHAnsi" w:eastAsiaTheme="minorEastAsia" w:hAnsiTheme="minorHAnsi" w:cstheme="minorBidi"/>
          <w:bCs w:val="0"/>
          <w:caps w:val="0"/>
          <w:noProof/>
          <w:sz w:val="22"/>
          <w:szCs w:val="22"/>
        </w:rPr>
      </w:pPr>
      <w:hyperlink w:anchor="_Toc18475937" w:history="1">
        <w:r w:rsidR="004A1FD1" w:rsidRPr="000944D6">
          <w:rPr>
            <w:rStyle w:val="Hyperlink"/>
            <w:noProof/>
          </w:rPr>
          <w:t>5.</w:t>
        </w:r>
        <w:r w:rsidR="004A1FD1">
          <w:rPr>
            <w:rFonts w:asciiTheme="minorHAnsi" w:eastAsiaTheme="minorEastAsia" w:hAnsiTheme="minorHAnsi" w:cstheme="minorBidi"/>
            <w:bCs w:val="0"/>
            <w:caps w:val="0"/>
            <w:noProof/>
            <w:sz w:val="22"/>
            <w:szCs w:val="22"/>
          </w:rPr>
          <w:tab/>
        </w:r>
        <w:r w:rsidR="004A1FD1" w:rsidRPr="000944D6">
          <w:rPr>
            <w:rStyle w:val="Hyperlink"/>
            <w:noProof/>
          </w:rPr>
          <w:t>Overdragelse af og adgang til aktiver mv.</w:t>
        </w:r>
        <w:r w:rsidR="004A1FD1">
          <w:rPr>
            <w:noProof/>
            <w:webHidden/>
          </w:rPr>
          <w:tab/>
        </w:r>
        <w:r w:rsidR="004A1FD1">
          <w:rPr>
            <w:noProof/>
            <w:webHidden/>
          </w:rPr>
          <w:fldChar w:fldCharType="begin"/>
        </w:r>
        <w:r w:rsidR="004A1FD1">
          <w:rPr>
            <w:noProof/>
            <w:webHidden/>
          </w:rPr>
          <w:instrText xml:space="preserve"> PAGEREF _Toc18475937 \h </w:instrText>
        </w:r>
        <w:r w:rsidR="004A1FD1">
          <w:rPr>
            <w:noProof/>
            <w:webHidden/>
          </w:rPr>
        </w:r>
        <w:r w:rsidR="004A1FD1">
          <w:rPr>
            <w:noProof/>
            <w:webHidden/>
          </w:rPr>
          <w:fldChar w:fldCharType="separate"/>
        </w:r>
        <w:r w:rsidR="004A1FD1">
          <w:rPr>
            <w:noProof/>
            <w:webHidden/>
          </w:rPr>
          <w:t>9</w:t>
        </w:r>
        <w:r w:rsidR="004A1FD1">
          <w:rPr>
            <w:noProof/>
            <w:webHidden/>
          </w:rPr>
          <w:fldChar w:fldCharType="end"/>
        </w:r>
      </w:hyperlink>
    </w:p>
    <w:p w14:paraId="0F40C9AA" w14:textId="6D0544C8" w:rsidR="004A1FD1" w:rsidRDefault="00F41F7C">
      <w:pPr>
        <w:pStyle w:val="Indholdsfortegnelse2"/>
        <w:rPr>
          <w:rFonts w:asciiTheme="minorHAnsi" w:eastAsiaTheme="minorEastAsia" w:hAnsiTheme="minorHAnsi" w:cstheme="minorBidi"/>
          <w:bCs w:val="0"/>
          <w:sz w:val="22"/>
          <w:szCs w:val="22"/>
        </w:rPr>
      </w:pPr>
      <w:hyperlink w:anchor="_Toc18475938" w:history="1">
        <w:r w:rsidR="004A1FD1" w:rsidRPr="000944D6">
          <w:rPr>
            <w:rStyle w:val="Hyperlink"/>
          </w:rPr>
          <w:t>5.1</w:t>
        </w:r>
        <w:r w:rsidR="004A1FD1">
          <w:rPr>
            <w:rFonts w:asciiTheme="minorHAnsi" w:eastAsiaTheme="minorEastAsia" w:hAnsiTheme="minorHAnsi" w:cstheme="minorBidi"/>
            <w:bCs w:val="0"/>
            <w:sz w:val="22"/>
            <w:szCs w:val="22"/>
          </w:rPr>
          <w:tab/>
        </w:r>
        <w:r w:rsidR="004A1FD1" w:rsidRPr="000944D6">
          <w:rPr>
            <w:rStyle w:val="Hyperlink"/>
          </w:rPr>
          <w:t>Adgang til Systemet mv.</w:t>
        </w:r>
        <w:r w:rsidR="004A1FD1">
          <w:rPr>
            <w:webHidden/>
          </w:rPr>
          <w:tab/>
        </w:r>
        <w:r w:rsidR="004A1FD1">
          <w:rPr>
            <w:webHidden/>
          </w:rPr>
          <w:fldChar w:fldCharType="begin"/>
        </w:r>
        <w:r w:rsidR="004A1FD1">
          <w:rPr>
            <w:webHidden/>
          </w:rPr>
          <w:instrText xml:space="preserve"> PAGEREF _Toc18475938 \h </w:instrText>
        </w:r>
        <w:r w:rsidR="004A1FD1">
          <w:rPr>
            <w:webHidden/>
          </w:rPr>
        </w:r>
        <w:r w:rsidR="004A1FD1">
          <w:rPr>
            <w:webHidden/>
          </w:rPr>
          <w:fldChar w:fldCharType="separate"/>
        </w:r>
        <w:r w:rsidR="004A1FD1">
          <w:rPr>
            <w:webHidden/>
          </w:rPr>
          <w:t>9</w:t>
        </w:r>
        <w:r w:rsidR="004A1FD1">
          <w:rPr>
            <w:webHidden/>
          </w:rPr>
          <w:fldChar w:fldCharType="end"/>
        </w:r>
      </w:hyperlink>
    </w:p>
    <w:p w14:paraId="43853262" w14:textId="405C7F43" w:rsidR="004A1FD1" w:rsidRDefault="00F41F7C">
      <w:pPr>
        <w:pStyle w:val="Indholdsfortegnelse2"/>
        <w:rPr>
          <w:rFonts w:asciiTheme="minorHAnsi" w:eastAsiaTheme="minorEastAsia" w:hAnsiTheme="minorHAnsi" w:cstheme="minorBidi"/>
          <w:bCs w:val="0"/>
          <w:sz w:val="22"/>
          <w:szCs w:val="22"/>
        </w:rPr>
      </w:pPr>
      <w:hyperlink w:anchor="_Toc18475939" w:history="1">
        <w:r w:rsidR="004A1FD1" w:rsidRPr="000944D6">
          <w:rPr>
            <w:rStyle w:val="Hyperlink"/>
          </w:rPr>
          <w:t>5.2</w:t>
        </w:r>
        <w:r w:rsidR="004A1FD1">
          <w:rPr>
            <w:rFonts w:asciiTheme="minorHAnsi" w:eastAsiaTheme="minorEastAsia" w:hAnsiTheme="minorHAnsi" w:cstheme="minorBidi"/>
            <w:bCs w:val="0"/>
            <w:sz w:val="22"/>
            <w:szCs w:val="22"/>
          </w:rPr>
          <w:tab/>
        </w:r>
        <w:r w:rsidR="004A1FD1" w:rsidRPr="000944D6">
          <w:rPr>
            <w:rStyle w:val="Hyperlink"/>
          </w:rPr>
          <w:t>Programmel, data, udstyr mv.</w:t>
        </w:r>
        <w:r w:rsidR="004A1FD1">
          <w:rPr>
            <w:webHidden/>
          </w:rPr>
          <w:tab/>
        </w:r>
        <w:r w:rsidR="004A1FD1">
          <w:rPr>
            <w:webHidden/>
          </w:rPr>
          <w:fldChar w:fldCharType="begin"/>
        </w:r>
        <w:r w:rsidR="004A1FD1">
          <w:rPr>
            <w:webHidden/>
          </w:rPr>
          <w:instrText xml:space="preserve"> PAGEREF _Toc18475939 \h </w:instrText>
        </w:r>
        <w:r w:rsidR="004A1FD1">
          <w:rPr>
            <w:webHidden/>
          </w:rPr>
        </w:r>
        <w:r w:rsidR="004A1FD1">
          <w:rPr>
            <w:webHidden/>
          </w:rPr>
          <w:fldChar w:fldCharType="separate"/>
        </w:r>
        <w:r w:rsidR="004A1FD1">
          <w:rPr>
            <w:webHidden/>
          </w:rPr>
          <w:t>10</w:t>
        </w:r>
        <w:r w:rsidR="004A1FD1">
          <w:rPr>
            <w:webHidden/>
          </w:rPr>
          <w:fldChar w:fldCharType="end"/>
        </w:r>
      </w:hyperlink>
    </w:p>
    <w:p w14:paraId="67EAB935" w14:textId="7AB2B1CF" w:rsidR="004A1FD1" w:rsidRDefault="00F41F7C">
      <w:pPr>
        <w:pStyle w:val="Indholdsfortegnelse2"/>
        <w:rPr>
          <w:rFonts w:asciiTheme="minorHAnsi" w:eastAsiaTheme="minorEastAsia" w:hAnsiTheme="minorHAnsi" w:cstheme="minorBidi"/>
          <w:bCs w:val="0"/>
          <w:sz w:val="22"/>
          <w:szCs w:val="22"/>
        </w:rPr>
      </w:pPr>
      <w:hyperlink w:anchor="_Toc18475940" w:history="1">
        <w:r w:rsidR="004A1FD1" w:rsidRPr="000944D6">
          <w:rPr>
            <w:rStyle w:val="Hyperlink"/>
          </w:rPr>
          <w:t>5.3</w:t>
        </w:r>
        <w:r w:rsidR="004A1FD1">
          <w:rPr>
            <w:rFonts w:asciiTheme="minorHAnsi" w:eastAsiaTheme="minorEastAsia" w:hAnsiTheme="minorHAnsi" w:cstheme="minorBidi"/>
            <w:bCs w:val="0"/>
            <w:sz w:val="22"/>
            <w:szCs w:val="22"/>
          </w:rPr>
          <w:tab/>
        </w:r>
        <w:r w:rsidR="004A1FD1" w:rsidRPr="000944D6">
          <w:rPr>
            <w:rStyle w:val="Hyperlink"/>
          </w:rPr>
          <w:t>Afvikling</w:t>
        </w:r>
        <w:r w:rsidR="004A1FD1">
          <w:rPr>
            <w:webHidden/>
          </w:rPr>
          <w:tab/>
        </w:r>
        <w:r w:rsidR="004A1FD1">
          <w:rPr>
            <w:webHidden/>
          </w:rPr>
          <w:fldChar w:fldCharType="begin"/>
        </w:r>
        <w:r w:rsidR="004A1FD1">
          <w:rPr>
            <w:webHidden/>
          </w:rPr>
          <w:instrText xml:space="preserve"> PAGEREF _Toc18475940 \h </w:instrText>
        </w:r>
        <w:r w:rsidR="004A1FD1">
          <w:rPr>
            <w:webHidden/>
          </w:rPr>
        </w:r>
        <w:r w:rsidR="004A1FD1">
          <w:rPr>
            <w:webHidden/>
          </w:rPr>
          <w:fldChar w:fldCharType="separate"/>
        </w:r>
        <w:r w:rsidR="004A1FD1">
          <w:rPr>
            <w:webHidden/>
          </w:rPr>
          <w:t>11</w:t>
        </w:r>
        <w:r w:rsidR="004A1FD1">
          <w:rPr>
            <w:webHidden/>
          </w:rPr>
          <w:fldChar w:fldCharType="end"/>
        </w:r>
      </w:hyperlink>
    </w:p>
    <w:p w14:paraId="32D01DC4" w14:textId="17F0077D" w:rsidR="004A1FD1" w:rsidRDefault="00F41F7C">
      <w:pPr>
        <w:pStyle w:val="Indholdsfortegnelse1"/>
        <w:rPr>
          <w:rFonts w:asciiTheme="minorHAnsi" w:eastAsiaTheme="minorEastAsia" w:hAnsiTheme="minorHAnsi" w:cstheme="minorBidi"/>
          <w:bCs w:val="0"/>
          <w:caps w:val="0"/>
          <w:noProof/>
          <w:sz w:val="22"/>
          <w:szCs w:val="22"/>
        </w:rPr>
      </w:pPr>
      <w:hyperlink w:anchor="_Toc18475941" w:history="1">
        <w:r w:rsidR="004A1FD1" w:rsidRPr="000944D6">
          <w:rPr>
            <w:rStyle w:val="Hyperlink"/>
            <w:noProof/>
          </w:rPr>
          <w:t>6.</w:t>
        </w:r>
        <w:r w:rsidR="004A1FD1">
          <w:rPr>
            <w:rFonts w:asciiTheme="minorHAnsi" w:eastAsiaTheme="minorEastAsia" w:hAnsiTheme="minorHAnsi" w:cstheme="minorBidi"/>
            <w:bCs w:val="0"/>
            <w:caps w:val="0"/>
            <w:noProof/>
            <w:sz w:val="22"/>
            <w:szCs w:val="22"/>
          </w:rPr>
          <w:tab/>
        </w:r>
        <w:r w:rsidR="004A1FD1" w:rsidRPr="000944D6">
          <w:rPr>
            <w:rStyle w:val="Hyperlink"/>
            <w:noProof/>
          </w:rPr>
          <w:t>Ret til fortsat brug og Support</w:t>
        </w:r>
        <w:r w:rsidR="004A1FD1">
          <w:rPr>
            <w:noProof/>
            <w:webHidden/>
          </w:rPr>
          <w:tab/>
        </w:r>
        <w:r w:rsidR="004A1FD1">
          <w:rPr>
            <w:noProof/>
            <w:webHidden/>
          </w:rPr>
          <w:fldChar w:fldCharType="begin"/>
        </w:r>
        <w:r w:rsidR="004A1FD1">
          <w:rPr>
            <w:noProof/>
            <w:webHidden/>
          </w:rPr>
          <w:instrText xml:space="preserve"> PAGEREF _Toc18475941 \h </w:instrText>
        </w:r>
        <w:r w:rsidR="004A1FD1">
          <w:rPr>
            <w:noProof/>
            <w:webHidden/>
          </w:rPr>
        </w:r>
        <w:r w:rsidR="004A1FD1">
          <w:rPr>
            <w:noProof/>
            <w:webHidden/>
          </w:rPr>
          <w:fldChar w:fldCharType="separate"/>
        </w:r>
        <w:r w:rsidR="004A1FD1">
          <w:rPr>
            <w:noProof/>
            <w:webHidden/>
          </w:rPr>
          <w:t>11</w:t>
        </w:r>
        <w:r w:rsidR="004A1FD1">
          <w:rPr>
            <w:noProof/>
            <w:webHidden/>
          </w:rPr>
          <w:fldChar w:fldCharType="end"/>
        </w:r>
      </w:hyperlink>
    </w:p>
    <w:p w14:paraId="7512B72D" w14:textId="4AA944DC" w:rsidR="004A1FD1" w:rsidRDefault="00F41F7C">
      <w:pPr>
        <w:pStyle w:val="Indholdsfortegnelse1"/>
        <w:rPr>
          <w:rFonts w:asciiTheme="minorHAnsi" w:eastAsiaTheme="minorEastAsia" w:hAnsiTheme="minorHAnsi" w:cstheme="minorBidi"/>
          <w:bCs w:val="0"/>
          <w:caps w:val="0"/>
          <w:noProof/>
          <w:sz w:val="22"/>
          <w:szCs w:val="22"/>
        </w:rPr>
      </w:pPr>
      <w:hyperlink w:anchor="_Toc18475942" w:history="1">
        <w:r w:rsidR="004A1FD1" w:rsidRPr="000944D6">
          <w:rPr>
            <w:rStyle w:val="Hyperlink"/>
            <w:noProof/>
          </w:rPr>
          <w:t>7.</w:t>
        </w:r>
        <w:r w:rsidR="004A1FD1">
          <w:rPr>
            <w:rFonts w:asciiTheme="minorHAnsi" w:eastAsiaTheme="minorEastAsia" w:hAnsiTheme="minorHAnsi" w:cstheme="minorBidi"/>
            <w:bCs w:val="0"/>
            <w:caps w:val="0"/>
            <w:noProof/>
            <w:sz w:val="22"/>
            <w:szCs w:val="22"/>
          </w:rPr>
          <w:tab/>
        </w:r>
        <w:r w:rsidR="004A1FD1" w:rsidRPr="000944D6">
          <w:rPr>
            <w:rStyle w:val="Hyperlink"/>
            <w:noProof/>
          </w:rPr>
          <w:t>KRAVMATRICE</w:t>
        </w:r>
        <w:r w:rsidR="004A1FD1">
          <w:rPr>
            <w:noProof/>
            <w:webHidden/>
          </w:rPr>
          <w:tab/>
        </w:r>
        <w:r w:rsidR="004A1FD1">
          <w:rPr>
            <w:noProof/>
            <w:webHidden/>
          </w:rPr>
          <w:fldChar w:fldCharType="begin"/>
        </w:r>
        <w:r w:rsidR="004A1FD1">
          <w:rPr>
            <w:noProof/>
            <w:webHidden/>
          </w:rPr>
          <w:instrText xml:space="preserve"> PAGEREF _Toc18475942 \h </w:instrText>
        </w:r>
        <w:r w:rsidR="004A1FD1">
          <w:rPr>
            <w:noProof/>
            <w:webHidden/>
          </w:rPr>
        </w:r>
        <w:r w:rsidR="004A1FD1">
          <w:rPr>
            <w:noProof/>
            <w:webHidden/>
          </w:rPr>
          <w:fldChar w:fldCharType="separate"/>
        </w:r>
        <w:r w:rsidR="004A1FD1">
          <w:rPr>
            <w:noProof/>
            <w:webHidden/>
          </w:rPr>
          <w:t>12</w:t>
        </w:r>
        <w:r w:rsidR="004A1FD1">
          <w:rPr>
            <w:noProof/>
            <w:webHidden/>
          </w:rPr>
          <w:fldChar w:fldCharType="end"/>
        </w:r>
      </w:hyperlink>
    </w:p>
    <w:p w14:paraId="2779279E" w14:textId="5525D5E1" w:rsidR="00A01322" w:rsidRDefault="00BF747F" w:rsidP="005B083A">
      <w:pPr>
        <w:spacing w:line="276" w:lineRule="auto"/>
      </w:pPr>
      <w:r>
        <w:rPr>
          <w:sz w:val="19"/>
        </w:rPr>
        <w:fldChar w:fldCharType="end"/>
      </w:r>
    </w:p>
    <w:p w14:paraId="6DF1AAF8" w14:textId="77777777" w:rsidR="00A01322" w:rsidRDefault="00A01322" w:rsidP="005B083A">
      <w:pPr>
        <w:pStyle w:val="Overskrift1"/>
        <w:numPr>
          <w:ilvl w:val="0"/>
          <w:numId w:val="0"/>
        </w:numPr>
        <w:spacing w:after="0" w:line="276" w:lineRule="auto"/>
        <w:ind w:left="567"/>
      </w:pPr>
      <w:r>
        <w:br w:type="page"/>
      </w:r>
      <w:bookmarkStart w:id="5" w:name="_Toc504485928"/>
      <w:bookmarkStart w:id="6" w:name="_Ref504978675"/>
      <w:bookmarkStart w:id="7" w:name="_Toc18475926"/>
      <w:r>
        <w:lastRenderedPageBreak/>
        <w:t>Indledning</w:t>
      </w:r>
      <w:bookmarkEnd w:id="5"/>
      <w:bookmarkEnd w:id="6"/>
      <w:bookmarkEnd w:id="7"/>
    </w:p>
    <w:p w14:paraId="6B38CC60" w14:textId="77777777" w:rsidR="00A01322" w:rsidRDefault="00A01322" w:rsidP="00A01322">
      <w:pPr>
        <w:spacing w:line="276" w:lineRule="auto"/>
      </w:pPr>
      <w:r w:rsidRPr="006B096F">
        <w:t xml:space="preserve">Dette bilag indeholder Kundens krav til de </w:t>
      </w:r>
      <w:r>
        <w:t>Y</w:t>
      </w:r>
      <w:r w:rsidRPr="006B096F">
        <w:t>delser, som Leverandøren skal levere til</w:t>
      </w:r>
      <w:r>
        <w:t xml:space="preserve"> </w:t>
      </w:r>
      <w:r w:rsidRPr="006B096F">
        <w:t xml:space="preserve">Kunden </w:t>
      </w:r>
      <w:r>
        <w:t>i forbindelse med Kontraktens</w:t>
      </w:r>
      <w:r w:rsidRPr="006B096F">
        <w:t xml:space="preserve"> hele eller delvise ophør. </w:t>
      </w:r>
    </w:p>
    <w:p w14:paraId="7D056872" w14:textId="77777777" w:rsidR="00A01322" w:rsidRDefault="00A01322" w:rsidP="00A01322">
      <w:pPr>
        <w:spacing w:line="276" w:lineRule="auto"/>
      </w:pPr>
    </w:p>
    <w:p w14:paraId="5384DB11" w14:textId="77777777" w:rsidR="00A01322" w:rsidRDefault="00A01322" w:rsidP="00A01322">
      <w:pPr>
        <w:spacing w:line="276" w:lineRule="auto"/>
      </w:pPr>
      <w:r>
        <w:t>Formålet med bilaget er at fastsætte de særskilte forpligtelser, som af Leverandøren skal opfyldes i forbindelse med Kontraktens hele eller delvise ophør, og sikre, at Leverandøren bistår med at sikre en smidig, kontrolleret, effektiv og sikker overdragelse af ansvaret for Ydelserne uanset årsagen til Kontraktens ophør.</w:t>
      </w:r>
    </w:p>
    <w:p w14:paraId="2AD50C8B" w14:textId="77777777" w:rsidR="00A01322" w:rsidRDefault="00A01322" w:rsidP="00A01322">
      <w:pPr>
        <w:spacing w:line="276" w:lineRule="auto"/>
      </w:pPr>
    </w:p>
    <w:p w14:paraId="4A4F0384" w14:textId="77777777" w:rsidR="00A01322" w:rsidRDefault="00A01322" w:rsidP="00A01322">
      <w:pPr>
        <w:pStyle w:val="Overskrift1"/>
        <w:spacing w:after="0" w:line="276" w:lineRule="auto"/>
        <w:rPr>
          <w:szCs w:val="23"/>
        </w:rPr>
      </w:pPr>
      <w:bookmarkStart w:id="8" w:name="_Toc504485929"/>
      <w:bookmarkStart w:id="9" w:name="_Toc18475927"/>
      <w:r>
        <w:t>Ophørsorganisation og -Plan</w:t>
      </w:r>
      <w:bookmarkEnd w:id="8"/>
      <w:bookmarkEnd w:id="9"/>
    </w:p>
    <w:p w14:paraId="5446C2AF" w14:textId="77777777" w:rsidR="00A01322" w:rsidRDefault="00A01322" w:rsidP="00A01322">
      <w:pPr>
        <w:pStyle w:val="Overskrift2"/>
        <w:spacing w:line="276" w:lineRule="auto"/>
      </w:pPr>
      <w:bookmarkStart w:id="10" w:name="_Toc504478794"/>
      <w:bookmarkStart w:id="11" w:name="_Toc504478795"/>
      <w:bookmarkStart w:id="12" w:name="_Toc504478796"/>
      <w:bookmarkStart w:id="13" w:name="_Toc504478797"/>
      <w:bookmarkStart w:id="14" w:name="_Toc504478799"/>
      <w:bookmarkStart w:id="15" w:name="_Toc504478800"/>
      <w:bookmarkStart w:id="16" w:name="_Toc504478803"/>
      <w:bookmarkStart w:id="17" w:name="_Toc504478804"/>
      <w:bookmarkStart w:id="18" w:name="_Toc504478805"/>
      <w:bookmarkStart w:id="19" w:name="_Toc504478806"/>
      <w:bookmarkStart w:id="20" w:name="_Ref504029641"/>
      <w:bookmarkStart w:id="21" w:name="_Toc504485930"/>
      <w:bookmarkStart w:id="22" w:name="_Toc18475928"/>
      <w:bookmarkEnd w:id="10"/>
      <w:bookmarkEnd w:id="11"/>
      <w:bookmarkEnd w:id="12"/>
      <w:bookmarkEnd w:id="13"/>
      <w:bookmarkEnd w:id="14"/>
      <w:bookmarkEnd w:id="15"/>
      <w:bookmarkEnd w:id="16"/>
      <w:bookmarkEnd w:id="17"/>
      <w:bookmarkEnd w:id="18"/>
      <w:bookmarkEnd w:id="19"/>
      <w:r>
        <w:t>Ophørsorganisation</w:t>
      </w:r>
      <w:bookmarkEnd w:id="20"/>
      <w:bookmarkEnd w:id="21"/>
      <w:bookmarkEnd w:id="22"/>
    </w:p>
    <w:p w14:paraId="39A78459" w14:textId="77777777" w:rsidR="00A01322" w:rsidRPr="000F0AB3" w:rsidRDefault="00A01322" w:rsidP="00A01322">
      <w:pPr>
        <w:pStyle w:val="Punktafsnita"/>
        <w:keepNext/>
        <w:numPr>
          <w:ilvl w:val="0"/>
          <w:numId w:val="28"/>
        </w:numPr>
        <w:spacing w:after="0"/>
        <w:ind w:left="709" w:hanging="709"/>
        <w:contextualSpacing/>
        <w:outlineLvl w:val="9"/>
      </w:pPr>
      <w:r>
        <w:t>Transitions</w:t>
      </w:r>
      <w:r w:rsidRPr="000F0AB3">
        <w:t>leder</w:t>
      </w:r>
    </w:p>
    <w:p w14:paraId="6A8D1CD3" w14:textId="77777777" w:rsidR="00A01322" w:rsidRDefault="00A01322" w:rsidP="00A01322">
      <w:pPr>
        <w:spacing w:line="276" w:lineRule="auto"/>
        <w:rPr>
          <w:szCs w:val="23"/>
        </w:rPr>
      </w:pPr>
      <w:r>
        <w:rPr>
          <w:szCs w:val="23"/>
        </w:rPr>
        <w:t xml:space="preserve">Leverandøren skal udpege en transitionsleder, som skal være Leverandørens projektleder for Transition Ud. </w:t>
      </w:r>
    </w:p>
    <w:p w14:paraId="4297CA55" w14:textId="77777777" w:rsidR="00A01322" w:rsidRDefault="00A01322" w:rsidP="00A01322">
      <w:pPr>
        <w:spacing w:line="276" w:lineRule="auto"/>
        <w:rPr>
          <w:szCs w:val="23"/>
        </w:rPr>
      </w:pPr>
    </w:p>
    <w:p w14:paraId="5439E623" w14:textId="77777777" w:rsidR="00A01322" w:rsidRDefault="00A01322" w:rsidP="00A01322">
      <w:pPr>
        <w:spacing w:line="276" w:lineRule="auto"/>
        <w:rPr>
          <w:szCs w:val="23"/>
        </w:rPr>
      </w:pPr>
      <w:r>
        <w:rPr>
          <w:szCs w:val="23"/>
        </w:rPr>
        <w:t>Leverandørens transitionsleder skal udpeges inden for det tidligste tidspunkt af:</w:t>
      </w:r>
    </w:p>
    <w:p w14:paraId="4C3E9C97" w14:textId="77777777" w:rsidR="00A01322" w:rsidRDefault="00A01322" w:rsidP="00A01322">
      <w:pPr>
        <w:pStyle w:val="Listeafsnit"/>
        <w:numPr>
          <w:ilvl w:val="0"/>
          <w:numId w:val="37"/>
        </w:numPr>
        <w:spacing w:line="276" w:lineRule="auto"/>
        <w:rPr>
          <w:szCs w:val="23"/>
        </w:rPr>
      </w:pPr>
      <w:r w:rsidRPr="00B75CDD">
        <w:rPr>
          <w:szCs w:val="23"/>
          <w:highlight w:val="yellow"/>
        </w:rPr>
        <w:t>[10 Arbejdsdage]</w:t>
      </w:r>
      <w:r w:rsidRPr="00B75CDD">
        <w:rPr>
          <w:szCs w:val="23"/>
        </w:rPr>
        <w:t xml:space="preserve"> efter, at enten Kunden eller Leverandøren har givet Meddelelse om, at Kontrakten bringes til helt eller delvist ophør, eller </w:t>
      </w:r>
    </w:p>
    <w:p w14:paraId="190A1876" w14:textId="77777777" w:rsidR="00A01322" w:rsidRDefault="00A01322" w:rsidP="00A01322">
      <w:pPr>
        <w:pStyle w:val="Listeafsnit"/>
        <w:numPr>
          <w:ilvl w:val="0"/>
          <w:numId w:val="37"/>
        </w:numPr>
        <w:spacing w:line="276" w:lineRule="auto"/>
        <w:rPr>
          <w:szCs w:val="23"/>
        </w:rPr>
      </w:pPr>
      <w:r w:rsidRPr="00B75CDD">
        <w:rPr>
          <w:szCs w:val="23"/>
          <w:highlight w:val="yellow"/>
        </w:rPr>
        <w:t>[10 Arbejdsdage]</w:t>
      </w:r>
      <w:r w:rsidRPr="00B75CDD">
        <w:rPr>
          <w:szCs w:val="23"/>
        </w:rPr>
        <w:t xml:space="preserve"> efter, at Kunden har adviseret Leverandøren om valg af ny leverandør for hele eller dele af Ydelserne. </w:t>
      </w:r>
    </w:p>
    <w:p w14:paraId="335924E9" w14:textId="77777777" w:rsidR="00A01322" w:rsidRDefault="00A01322" w:rsidP="00A01322">
      <w:pPr>
        <w:spacing w:line="276" w:lineRule="auto"/>
        <w:rPr>
          <w:szCs w:val="23"/>
        </w:rPr>
      </w:pPr>
    </w:p>
    <w:p w14:paraId="7DE9C167" w14:textId="77777777" w:rsidR="00A01322" w:rsidRPr="00B75CDD" w:rsidRDefault="00A01322" w:rsidP="00A01322">
      <w:pPr>
        <w:spacing w:line="276" w:lineRule="auto"/>
        <w:rPr>
          <w:szCs w:val="23"/>
        </w:rPr>
      </w:pPr>
      <w:r w:rsidRPr="00B75CDD">
        <w:rPr>
          <w:szCs w:val="23"/>
        </w:rPr>
        <w:t xml:space="preserve">Leverandørens </w:t>
      </w:r>
      <w:r>
        <w:rPr>
          <w:szCs w:val="23"/>
        </w:rPr>
        <w:t>transitions</w:t>
      </w:r>
      <w:r w:rsidRPr="00B75CDD">
        <w:rPr>
          <w:szCs w:val="23"/>
        </w:rPr>
        <w:t xml:space="preserve">leder skal dog aldrig udpeges senere end </w:t>
      </w:r>
      <w:r w:rsidRPr="00B75CDD">
        <w:rPr>
          <w:szCs w:val="23"/>
          <w:highlight w:val="yellow"/>
        </w:rPr>
        <w:t>[6 måneder]</w:t>
      </w:r>
      <w:r w:rsidRPr="00B75CDD">
        <w:rPr>
          <w:szCs w:val="23"/>
        </w:rPr>
        <w:t xml:space="preserve"> før Kontraktens ophør. </w:t>
      </w:r>
    </w:p>
    <w:p w14:paraId="0BAD868E" w14:textId="77777777" w:rsidR="00A01322" w:rsidRDefault="00A01322" w:rsidP="00A01322">
      <w:pPr>
        <w:spacing w:line="276" w:lineRule="auto"/>
        <w:rPr>
          <w:szCs w:val="23"/>
        </w:rPr>
      </w:pPr>
    </w:p>
    <w:p w14:paraId="1B0FAC10" w14:textId="77777777" w:rsidR="00A01322" w:rsidRDefault="00A01322" w:rsidP="00A01322">
      <w:pPr>
        <w:spacing w:line="276" w:lineRule="auto"/>
        <w:rPr>
          <w:szCs w:val="23"/>
        </w:rPr>
      </w:pPr>
      <w:r>
        <w:rPr>
          <w:szCs w:val="23"/>
        </w:rPr>
        <w:t xml:space="preserve">Transitionslederen skal godkendes af </w:t>
      </w:r>
      <w:r w:rsidRPr="00E00CFE">
        <w:rPr>
          <w:szCs w:val="23"/>
        </w:rPr>
        <w:t>Kunden</w:t>
      </w:r>
      <w:r>
        <w:rPr>
          <w:szCs w:val="23"/>
        </w:rPr>
        <w:t xml:space="preserve">, og skal have status af nøglemedarbejder, jf. Kontraktens punkt </w:t>
      </w:r>
      <w:r w:rsidRPr="008C1B5F">
        <w:rPr>
          <w:szCs w:val="23"/>
          <w:highlight w:val="yellow"/>
        </w:rPr>
        <w:t>[9]</w:t>
      </w:r>
      <w:r>
        <w:rPr>
          <w:szCs w:val="23"/>
        </w:rPr>
        <w:t xml:space="preserve">. </w:t>
      </w:r>
    </w:p>
    <w:p w14:paraId="43489750" w14:textId="77777777" w:rsidR="00A01322" w:rsidRDefault="00A01322" w:rsidP="00A01322">
      <w:pPr>
        <w:spacing w:line="276" w:lineRule="auto"/>
        <w:rPr>
          <w:szCs w:val="23"/>
        </w:rPr>
      </w:pPr>
    </w:p>
    <w:p w14:paraId="52E1A610" w14:textId="77777777" w:rsidR="00A01322" w:rsidRDefault="00A01322" w:rsidP="00A01322">
      <w:pPr>
        <w:pStyle w:val="Overskrift2"/>
        <w:spacing w:line="276" w:lineRule="auto"/>
      </w:pPr>
      <w:bookmarkStart w:id="23" w:name="_Toc504485931"/>
      <w:bookmarkStart w:id="24" w:name="_Toc18475929"/>
      <w:bookmarkStart w:id="25" w:name="_Ref503946112"/>
      <w:r>
        <w:t>Overordnet o</w:t>
      </w:r>
      <w:r w:rsidRPr="006E0963">
        <w:t>phørsplan</w:t>
      </w:r>
      <w:bookmarkEnd w:id="23"/>
      <w:bookmarkEnd w:id="24"/>
    </w:p>
    <w:p w14:paraId="35AC9106" w14:textId="77777777" w:rsidR="00A01322" w:rsidRDefault="00A01322" w:rsidP="00A01322">
      <w:pPr>
        <w:pStyle w:val="Overskrift3"/>
        <w:spacing w:line="276" w:lineRule="auto"/>
      </w:pPr>
      <w:bookmarkStart w:id="26" w:name="_Ref504479739"/>
      <w:bookmarkStart w:id="27" w:name="_Ref504480107"/>
      <w:bookmarkStart w:id="28" w:name="_Toc504485932"/>
      <w:bookmarkStart w:id="29" w:name="_Toc18475930"/>
      <w:r>
        <w:t>Generelt</w:t>
      </w:r>
      <w:bookmarkEnd w:id="25"/>
      <w:bookmarkEnd w:id="26"/>
      <w:bookmarkEnd w:id="27"/>
      <w:bookmarkEnd w:id="28"/>
      <w:bookmarkEnd w:id="29"/>
    </w:p>
    <w:p w14:paraId="38446B85" w14:textId="77777777" w:rsidR="00A01322" w:rsidRPr="00237ED4" w:rsidRDefault="00A01322" w:rsidP="00A01322">
      <w:pPr>
        <w:pStyle w:val="Punktafsnita"/>
        <w:keepNext/>
        <w:numPr>
          <w:ilvl w:val="0"/>
          <w:numId w:val="28"/>
        </w:numPr>
        <w:spacing w:after="0"/>
        <w:ind w:left="709" w:hanging="709"/>
        <w:contextualSpacing/>
        <w:outlineLvl w:val="9"/>
      </w:pPr>
      <w:r>
        <w:t>Overordnet ophørsplan</w:t>
      </w:r>
    </w:p>
    <w:p w14:paraId="33DDAD13" w14:textId="77777777" w:rsidR="00A01322" w:rsidRDefault="00A01322" w:rsidP="00A01322">
      <w:pPr>
        <w:spacing w:line="276" w:lineRule="auto"/>
        <w:rPr>
          <w:szCs w:val="23"/>
        </w:rPr>
      </w:pPr>
      <w:r>
        <w:rPr>
          <w:szCs w:val="23"/>
        </w:rPr>
        <w:t xml:space="preserve">Leverandøren skal som en del af Transition </w:t>
      </w:r>
      <w:r w:rsidRPr="00D0386D">
        <w:rPr>
          <w:szCs w:val="23"/>
        </w:rPr>
        <w:t>Ind, jf. Bilag 11, udarbejde</w:t>
      </w:r>
      <w:r>
        <w:rPr>
          <w:szCs w:val="23"/>
        </w:rPr>
        <w:t xml:space="preserve"> </w:t>
      </w:r>
      <w:r w:rsidRPr="006E0963">
        <w:rPr>
          <w:szCs w:val="23"/>
        </w:rPr>
        <w:t xml:space="preserve">en </w:t>
      </w:r>
      <w:r>
        <w:rPr>
          <w:szCs w:val="23"/>
        </w:rPr>
        <w:t xml:space="preserve">overordnet </w:t>
      </w:r>
      <w:r w:rsidRPr="006E0963">
        <w:rPr>
          <w:szCs w:val="23"/>
        </w:rPr>
        <w:t xml:space="preserve">ophørsplan, der </w:t>
      </w:r>
      <w:r>
        <w:rPr>
          <w:szCs w:val="23"/>
        </w:rPr>
        <w:t>overordnet beskriver</w:t>
      </w:r>
      <w:r w:rsidRPr="006E0963">
        <w:rPr>
          <w:szCs w:val="23"/>
        </w:rPr>
        <w:t xml:space="preserve"> </w:t>
      </w:r>
      <w:r>
        <w:rPr>
          <w:szCs w:val="23"/>
        </w:rPr>
        <w:t>ansvaret for Ydelsernes</w:t>
      </w:r>
      <w:r w:rsidRPr="006E0963">
        <w:rPr>
          <w:szCs w:val="23"/>
        </w:rPr>
        <w:t xml:space="preserve"> overgang </w:t>
      </w:r>
      <w:r>
        <w:rPr>
          <w:szCs w:val="23"/>
        </w:rPr>
        <w:t>til</w:t>
      </w:r>
      <w:r w:rsidRPr="00B6708F">
        <w:rPr>
          <w:szCs w:val="23"/>
        </w:rPr>
        <w:t xml:space="preserve"> </w:t>
      </w:r>
      <w:r>
        <w:rPr>
          <w:szCs w:val="23"/>
        </w:rPr>
        <w:t>Kunden, en Modtagende</w:t>
      </w:r>
      <w:r w:rsidRPr="00B6708F">
        <w:rPr>
          <w:szCs w:val="23"/>
        </w:rPr>
        <w:t xml:space="preserve"> </w:t>
      </w:r>
      <w:r>
        <w:rPr>
          <w:szCs w:val="23"/>
        </w:rPr>
        <w:t>L</w:t>
      </w:r>
      <w:r w:rsidRPr="00B6708F">
        <w:rPr>
          <w:szCs w:val="23"/>
        </w:rPr>
        <w:t xml:space="preserve">everandør </w:t>
      </w:r>
      <w:r>
        <w:rPr>
          <w:szCs w:val="23"/>
        </w:rPr>
        <w:t>og/</w:t>
      </w:r>
      <w:r w:rsidRPr="00B6708F">
        <w:rPr>
          <w:szCs w:val="23"/>
        </w:rPr>
        <w:t xml:space="preserve">eller </w:t>
      </w:r>
      <w:r>
        <w:rPr>
          <w:szCs w:val="23"/>
        </w:rPr>
        <w:t xml:space="preserve">en modtagende </w:t>
      </w:r>
      <w:r w:rsidRPr="00B6708F">
        <w:rPr>
          <w:szCs w:val="23"/>
        </w:rPr>
        <w:t>myndighed</w:t>
      </w:r>
      <w:r w:rsidRPr="006E0963" w:rsidDel="00473FD9">
        <w:rPr>
          <w:szCs w:val="23"/>
        </w:rPr>
        <w:t xml:space="preserve"> </w:t>
      </w:r>
      <w:r>
        <w:rPr>
          <w:szCs w:val="23"/>
        </w:rPr>
        <w:t>i f</w:t>
      </w:r>
      <w:r w:rsidRPr="006E0963">
        <w:rPr>
          <w:szCs w:val="23"/>
        </w:rPr>
        <w:t xml:space="preserve">orbindelse med </w:t>
      </w:r>
      <w:r>
        <w:rPr>
          <w:szCs w:val="23"/>
        </w:rPr>
        <w:t>Kontrakten</w:t>
      </w:r>
      <w:r w:rsidRPr="006E0963">
        <w:rPr>
          <w:szCs w:val="23"/>
        </w:rPr>
        <w:t>s hele eller delvise udløb eller ophør.</w:t>
      </w:r>
      <w:r>
        <w:rPr>
          <w:szCs w:val="23"/>
        </w:rPr>
        <w:t xml:space="preserve"> </w:t>
      </w:r>
    </w:p>
    <w:p w14:paraId="5A4590FC" w14:textId="77777777" w:rsidR="00A01322" w:rsidRDefault="00A01322" w:rsidP="00A01322">
      <w:pPr>
        <w:spacing w:line="276" w:lineRule="auto"/>
        <w:rPr>
          <w:szCs w:val="23"/>
        </w:rPr>
      </w:pPr>
    </w:p>
    <w:p w14:paraId="39D800A5" w14:textId="77777777" w:rsidR="00A01322" w:rsidRPr="002641AF" w:rsidRDefault="00A01322" w:rsidP="00A01322">
      <w:pPr>
        <w:pStyle w:val="Punktafsnita"/>
        <w:keepNext/>
        <w:numPr>
          <w:ilvl w:val="0"/>
          <w:numId w:val="28"/>
        </w:numPr>
        <w:spacing w:after="0"/>
        <w:ind w:left="709" w:hanging="709"/>
        <w:contextualSpacing/>
        <w:outlineLvl w:val="9"/>
      </w:pPr>
      <w:r>
        <w:t>Den overordnede ophør</w:t>
      </w:r>
      <w:r w:rsidRPr="002641AF">
        <w:t xml:space="preserve">splanens </w:t>
      </w:r>
      <w:r>
        <w:t>overordnede formål</w:t>
      </w:r>
    </w:p>
    <w:p w14:paraId="2E9D7F67" w14:textId="77777777" w:rsidR="00A01322" w:rsidRDefault="00A01322" w:rsidP="00A01322">
      <w:pPr>
        <w:spacing w:line="276" w:lineRule="auto"/>
        <w:rPr>
          <w:szCs w:val="23"/>
        </w:rPr>
      </w:pPr>
      <w:r>
        <w:rPr>
          <w:szCs w:val="23"/>
        </w:rPr>
        <w:t>Den overordnede ophørsplan skal som minimum understøtte:</w:t>
      </w:r>
    </w:p>
    <w:p w14:paraId="6B2D5481"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t xml:space="preserve">En ophørsproces i overensstemmelse med det overordnede formål, jf. punkt </w:t>
      </w:r>
      <w:r>
        <w:rPr>
          <w:szCs w:val="23"/>
        </w:rPr>
        <w:fldChar w:fldCharType="begin"/>
      </w:r>
      <w:r>
        <w:rPr>
          <w:szCs w:val="23"/>
        </w:rPr>
        <w:instrText xml:space="preserve"> REF _Ref504978675 \r \h </w:instrText>
      </w:r>
      <w:r>
        <w:rPr>
          <w:szCs w:val="23"/>
        </w:rPr>
      </w:r>
      <w:r>
        <w:rPr>
          <w:szCs w:val="23"/>
        </w:rPr>
        <w:fldChar w:fldCharType="separate"/>
      </w:r>
      <w:r w:rsidR="007F79BE">
        <w:rPr>
          <w:szCs w:val="23"/>
        </w:rPr>
        <w:t>1</w:t>
      </w:r>
      <w:r>
        <w:rPr>
          <w:szCs w:val="23"/>
        </w:rPr>
        <w:fldChar w:fldCharType="end"/>
      </w:r>
      <w:r>
        <w:rPr>
          <w:szCs w:val="23"/>
        </w:rPr>
        <w:t>, der gør Leverandøren i stand til at ophøre med at levere Ydelserne, eller dele heraf, og der gør en Modtagende Leverandør i stand til at levere Ydelserne til Kunden og/eller en modtagende myndighed fra Overdragelsesdagen.</w:t>
      </w:r>
    </w:p>
    <w:p w14:paraId="450FBAA5"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lastRenderedPageBreak/>
        <w:t>En</w:t>
      </w:r>
      <w:r w:rsidRPr="00376DE4">
        <w:rPr>
          <w:szCs w:val="23"/>
        </w:rPr>
        <w:t xml:space="preserve"> effektiv og ordentlig overførsel af ansvar for Ydelser</w:t>
      </w:r>
      <w:r>
        <w:rPr>
          <w:szCs w:val="23"/>
        </w:rPr>
        <w:t>ne</w:t>
      </w:r>
      <w:r w:rsidRPr="00376DE4">
        <w:rPr>
          <w:szCs w:val="23"/>
        </w:rPr>
        <w:t xml:space="preserve"> til Kunden</w:t>
      </w:r>
      <w:r>
        <w:rPr>
          <w:szCs w:val="23"/>
        </w:rPr>
        <w:t>,</w:t>
      </w:r>
      <w:r w:rsidRPr="00376DE4">
        <w:rPr>
          <w:szCs w:val="23"/>
        </w:rPr>
        <w:t xml:space="preserve"> en </w:t>
      </w:r>
      <w:r>
        <w:rPr>
          <w:szCs w:val="23"/>
        </w:rPr>
        <w:t>M</w:t>
      </w:r>
      <w:r w:rsidRPr="00376DE4">
        <w:rPr>
          <w:szCs w:val="23"/>
        </w:rPr>
        <w:t xml:space="preserve">odtagende </w:t>
      </w:r>
      <w:r>
        <w:rPr>
          <w:szCs w:val="23"/>
        </w:rPr>
        <w:t>L</w:t>
      </w:r>
      <w:r w:rsidRPr="00376DE4">
        <w:rPr>
          <w:szCs w:val="23"/>
        </w:rPr>
        <w:t>everandør</w:t>
      </w:r>
      <w:r>
        <w:rPr>
          <w:szCs w:val="23"/>
        </w:rPr>
        <w:t xml:space="preserve"> og/eller en modtagende myndighed.</w:t>
      </w:r>
    </w:p>
    <w:p w14:paraId="0778276F" w14:textId="77777777" w:rsidR="00A01322" w:rsidRPr="00823B0C" w:rsidRDefault="00A01322" w:rsidP="00A01322">
      <w:pPr>
        <w:pStyle w:val="Listeafsnit"/>
        <w:numPr>
          <w:ilvl w:val="0"/>
          <w:numId w:val="22"/>
        </w:numPr>
        <w:spacing w:before="100" w:line="276" w:lineRule="auto"/>
        <w:ind w:left="568" w:hanging="284"/>
        <w:contextualSpacing w:val="0"/>
        <w:rPr>
          <w:szCs w:val="23"/>
        </w:rPr>
      </w:pPr>
      <w:r w:rsidRPr="00823B0C">
        <w:rPr>
          <w:szCs w:val="23"/>
        </w:rPr>
        <w:t>Minimal påvirkning af Kundens forretning i forbindelse med overførslen</w:t>
      </w:r>
      <w:r>
        <w:rPr>
          <w:szCs w:val="23"/>
        </w:rPr>
        <w:t xml:space="preserve">, herunder </w:t>
      </w:r>
      <w:r w:rsidRPr="00823B0C">
        <w:rPr>
          <w:szCs w:val="23"/>
        </w:rPr>
        <w:t xml:space="preserve">at </w:t>
      </w:r>
      <w:r>
        <w:rPr>
          <w:szCs w:val="23"/>
        </w:rPr>
        <w:t>T</w:t>
      </w:r>
      <w:r w:rsidRPr="00823B0C">
        <w:rPr>
          <w:szCs w:val="23"/>
        </w:rPr>
        <w:t xml:space="preserve">ransition </w:t>
      </w:r>
      <w:r>
        <w:rPr>
          <w:szCs w:val="23"/>
        </w:rPr>
        <w:t>U</w:t>
      </w:r>
      <w:r w:rsidRPr="00823B0C">
        <w:rPr>
          <w:szCs w:val="23"/>
        </w:rPr>
        <w:t>d forløber uden komplikationer for den løbende drift</w:t>
      </w:r>
      <w:r>
        <w:rPr>
          <w:szCs w:val="23"/>
        </w:rPr>
        <w:t xml:space="preserve"> frem til Overdragelsesdagen, og at k</w:t>
      </w:r>
      <w:r w:rsidRPr="00823B0C">
        <w:rPr>
          <w:szCs w:val="23"/>
        </w:rPr>
        <w:t>valitet og performance i Ydelserne</w:t>
      </w:r>
      <w:r>
        <w:rPr>
          <w:szCs w:val="23"/>
        </w:rPr>
        <w:t xml:space="preserve"> således </w:t>
      </w:r>
      <w:r w:rsidRPr="00823B0C">
        <w:rPr>
          <w:szCs w:val="23"/>
        </w:rPr>
        <w:t>ikke påvirkes negativt.</w:t>
      </w:r>
    </w:p>
    <w:p w14:paraId="278D787C"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t>At data ikke kompromitteres i Transition Ud.</w:t>
      </w:r>
    </w:p>
    <w:p w14:paraId="7953F87F" w14:textId="77777777" w:rsidR="00A01322" w:rsidRDefault="00A01322" w:rsidP="00A01322">
      <w:pPr>
        <w:spacing w:line="276" w:lineRule="auto"/>
        <w:rPr>
          <w:szCs w:val="23"/>
        </w:rPr>
      </w:pPr>
    </w:p>
    <w:p w14:paraId="25711CF8" w14:textId="77777777" w:rsidR="00016F47" w:rsidRDefault="00016F47" w:rsidP="00016F47">
      <w:pPr>
        <w:pStyle w:val="Listeafsnit"/>
        <w:numPr>
          <w:ilvl w:val="0"/>
          <w:numId w:val="28"/>
        </w:numPr>
      </w:pPr>
      <w:bookmarkStart w:id="30" w:name="_Hlk17300955"/>
      <w:r>
        <w:t xml:space="preserve">Den overordnede ophørsplan skal foreligge til Kundens godkendelse senest på tidspunktet for Transitionsdagen. </w:t>
      </w:r>
    </w:p>
    <w:p w14:paraId="7F71213E" w14:textId="77777777" w:rsidR="00016F47" w:rsidRDefault="00016F47" w:rsidP="00016F47">
      <w:pPr>
        <w:pStyle w:val="Listeafsnit"/>
        <w:ind w:left="737"/>
      </w:pPr>
    </w:p>
    <w:bookmarkEnd w:id="30"/>
    <w:p w14:paraId="32154ED8" w14:textId="77777777" w:rsidR="00A01322" w:rsidRPr="00237ED4" w:rsidRDefault="00A01322" w:rsidP="00A01322">
      <w:pPr>
        <w:pStyle w:val="Punktafsnita"/>
        <w:keepNext/>
        <w:numPr>
          <w:ilvl w:val="0"/>
          <w:numId w:val="28"/>
        </w:numPr>
        <w:spacing w:after="0"/>
        <w:ind w:left="709" w:hanging="709"/>
        <w:contextualSpacing/>
        <w:outlineLvl w:val="9"/>
      </w:pPr>
      <w:r>
        <w:t>Løbende opdatering af den overordnet ophørsplan</w:t>
      </w:r>
    </w:p>
    <w:p w14:paraId="767E901A" w14:textId="77777777" w:rsidR="00A01322" w:rsidRDefault="00A01322" w:rsidP="00A01322">
      <w:pPr>
        <w:spacing w:line="276" w:lineRule="auto"/>
        <w:rPr>
          <w:szCs w:val="23"/>
        </w:rPr>
      </w:pPr>
      <w:r>
        <w:rPr>
          <w:szCs w:val="23"/>
        </w:rPr>
        <w:t xml:space="preserve">Leverandøren skal løbende og minimum hver </w:t>
      </w:r>
      <w:r w:rsidRPr="00D1560D">
        <w:rPr>
          <w:szCs w:val="23"/>
          <w:highlight w:val="yellow"/>
        </w:rPr>
        <w:t>[</w:t>
      </w:r>
      <w:r>
        <w:rPr>
          <w:szCs w:val="23"/>
          <w:highlight w:val="yellow"/>
        </w:rPr>
        <w:t>6</w:t>
      </w:r>
      <w:r w:rsidRPr="00D1560D">
        <w:rPr>
          <w:szCs w:val="23"/>
          <w:highlight w:val="yellow"/>
        </w:rPr>
        <w:t>. måned]</w:t>
      </w:r>
      <w:r>
        <w:rPr>
          <w:szCs w:val="23"/>
        </w:rPr>
        <w:t xml:space="preserve"> opdatere den overordnede ophørsplan.</w:t>
      </w:r>
    </w:p>
    <w:p w14:paraId="706B3B44" w14:textId="77777777" w:rsidR="00A01322" w:rsidRDefault="00A01322" w:rsidP="00A01322">
      <w:pPr>
        <w:spacing w:line="276" w:lineRule="auto"/>
        <w:rPr>
          <w:szCs w:val="23"/>
        </w:rPr>
      </w:pPr>
    </w:p>
    <w:p w14:paraId="5CCD896D" w14:textId="77777777" w:rsidR="00A01322" w:rsidRPr="00DA7F7D" w:rsidRDefault="00A01322" w:rsidP="00A01322">
      <w:pPr>
        <w:pStyle w:val="Punktafsnita"/>
        <w:keepNext/>
        <w:numPr>
          <w:ilvl w:val="0"/>
          <w:numId w:val="28"/>
        </w:numPr>
        <w:spacing w:after="0"/>
        <w:ind w:left="709" w:hanging="709"/>
        <w:contextualSpacing/>
        <w:outlineLvl w:val="9"/>
      </w:pPr>
      <w:r>
        <w:t>U</w:t>
      </w:r>
      <w:r w:rsidRPr="00DA7F7D">
        <w:t>dlevering</w:t>
      </w:r>
      <w:r>
        <w:t xml:space="preserve"> af ophørsplan</w:t>
      </w:r>
    </w:p>
    <w:p w14:paraId="541DFFD3" w14:textId="77777777" w:rsidR="00A01322" w:rsidRPr="00D22D2A" w:rsidRDefault="00A01322" w:rsidP="00A01322">
      <w:pPr>
        <w:spacing w:line="276" w:lineRule="auto"/>
        <w:rPr>
          <w:szCs w:val="23"/>
        </w:rPr>
      </w:pPr>
      <w:r>
        <w:rPr>
          <w:szCs w:val="23"/>
        </w:rPr>
        <w:t xml:space="preserve">Leverandøren skal sikre, at Kunden har den gældende overordnede ophørsplan til rådighed og, at den overordnede ophørsplan er af en sådan karakter, at Kunden berettiget kan udlevere ophørsplanen til en Modtagende Leverandør og/eller modtagende myndighed og/eller inkludere planen i fremtidigt udbudsmateriale i forbindelse med </w:t>
      </w:r>
      <w:r>
        <w:t>gennemførelse af et eventuelt genudbud</w:t>
      </w:r>
      <w:r>
        <w:rPr>
          <w:szCs w:val="23"/>
        </w:rPr>
        <w:t xml:space="preserve">. </w:t>
      </w:r>
    </w:p>
    <w:p w14:paraId="1DEC2AB4" w14:textId="77777777" w:rsidR="00A01322" w:rsidRDefault="00A01322" w:rsidP="00A01322">
      <w:pPr>
        <w:spacing w:line="276" w:lineRule="auto"/>
        <w:rPr>
          <w:szCs w:val="23"/>
          <w:highlight w:val="yellow"/>
        </w:rPr>
      </w:pPr>
      <w:bookmarkStart w:id="31" w:name="_Toc504478810"/>
      <w:bookmarkEnd w:id="31"/>
    </w:p>
    <w:p w14:paraId="082F0832" w14:textId="77777777" w:rsidR="00A01322" w:rsidRDefault="00A01322" w:rsidP="00A01322">
      <w:pPr>
        <w:pStyle w:val="Overskrift2"/>
        <w:spacing w:line="276" w:lineRule="auto"/>
      </w:pPr>
      <w:bookmarkStart w:id="32" w:name="_Toc504485934"/>
      <w:bookmarkStart w:id="33" w:name="_Toc18475931"/>
      <w:r>
        <w:t>Detaljeret ophørsplan og implementering heraf</w:t>
      </w:r>
      <w:bookmarkEnd w:id="32"/>
      <w:bookmarkEnd w:id="33"/>
    </w:p>
    <w:p w14:paraId="0F5A209D" w14:textId="77777777" w:rsidR="00A01322" w:rsidRPr="00F760CD" w:rsidRDefault="00A01322" w:rsidP="00A01322">
      <w:pPr>
        <w:pStyle w:val="Punktafsnita"/>
        <w:keepNext/>
        <w:numPr>
          <w:ilvl w:val="0"/>
          <w:numId w:val="28"/>
        </w:numPr>
        <w:spacing w:after="0"/>
        <w:ind w:left="709" w:hanging="709"/>
        <w:contextualSpacing/>
        <w:outlineLvl w:val="9"/>
      </w:pPr>
      <w:bookmarkStart w:id="34" w:name="_Ref505009419"/>
      <w:r>
        <w:t>D</w:t>
      </w:r>
      <w:r w:rsidRPr="00F760CD">
        <w:t>etaljeret ophørsplan</w:t>
      </w:r>
      <w:bookmarkEnd w:id="34"/>
    </w:p>
    <w:p w14:paraId="0FA1CE3A" w14:textId="77777777" w:rsidR="00A01322" w:rsidRDefault="00A01322" w:rsidP="00A01322">
      <w:pPr>
        <w:spacing w:line="276" w:lineRule="auto"/>
        <w:rPr>
          <w:szCs w:val="23"/>
        </w:rPr>
      </w:pPr>
      <w:r w:rsidRPr="00E00CFE">
        <w:rPr>
          <w:szCs w:val="23"/>
        </w:rPr>
        <w:t xml:space="preserve">Leverandøren </w:t>
      </w:r>
      <w:r>
        <w:rPr>
          <w:szCs w:val="23"/>
        </w:rPr>
        <w:t xml:space="preserve">skal inden for det tidligste tidspunkt af </w:t>
      </w:r>
      <w:r w:rsidRPr="001B1DC1">
        <w:rPr>
          <w:szCs w:val="23"/>
          <w:highlight w:val="yellow"/>
        </w:rPr>
        <w:t>[10 Arbejdsdage]</w:t>
      </w:r>
      <w:r w:rsidRPr="00E00CFE">
        <w:rPr>
          <w:szCs w:val="23"/>
        </w:rPr>
        <w:t xml:space="preserve"> efter</w:t>
      </w:r>
      <w:r>
        <w:rPr>
          <w:szCs w:val="23"/>
        </w:rPr>
        <w:t>,</w:t>
      </w:r>
      <w:r w:rsidRPr="00E00CFE">
        <w:rPr>
          <w:szCs w:val="23"/>
        </w:rPr>
        <w:t xml:space="preserve"> at enten Kunden eller Leverandøren har </w:t>
      </w:r>
      <w:r>
        <w:rPr>
          <w:szCs w:val="23"/>
        </w:rPr>
        <w:t xml:space="preserve">givet Meddelelse om, at Kontrakten bringes til helt eller delvist ophør, eller </w:t>
      </w:r>
      <w:r w:rsidRPr="001B1DC1">
        <w:rPr>
          <w:szCs w:val="23"/>
          <w:highlight w:val="yellow"/>
        </w:rPr>
        <w:t>[10 Arbejdsdage]</w:t>
      </w:r>
      <w:r>
        <w:rPr>
          <w:szCs w:val="23"/>
        </w:rPr>
        <w:t xml:space="preserve"> efter, at Kunden har </w:t>
      </w:r>
      <w:r w:rsidRPr="006E0963">
        <w:rPr>
          <w:szCs w:val="23"/>
        </w:rPr>
        <w:t>adviser</w:t>
      </w:r>
      <w:r>
        <w:rPr>
          <w:szCs w:val="23"/>
        </w:rPr>
        <w:t>et</w:t>
      </w:r>
      <w:r w:rsidRPr="006E0963">
        <w:rPr>
          <w:szCs w:val="23"/>
        </w:rPr>
        <w:t xml:space="preserve"> </w:t>
      </w:r>
      <w:r>
        <w:rPr>
          <w:szCs w:val="23"/>
        </w:rPr>
        <w:t xml:space="preserve">Leverandøren om </w:t>
      </w:r>
      <w:r w:rsidRPr="006E0963">
        <w:rPr>
          <w:szCs w:val="23"/>
        </w:rPr>
        <w:t>valg af ny leverandør</w:t>
      </w:r>
      <w:r>
        <w:rPr>
          <w:szCs w:val="23"/>
        </w:rPr>
        <w:t xml:space="preserve"> for hele eller dele af Ydelserne, udarbejde en detaljeret ophørsplan til Kundens godkendelse. Den detaljerede ophørsplan skal d</w:t>
      </w:r>
      <w:r w:rsidRPr="00E00CFE">
        <w:rPr>
          <w:szCs w:val="23"/>
        </w:rPr>
        <w:t>og</w:t>
      </w:r>
      <w:r>
        <w:rPr>
          <w:szCs w:val="23"/>
        </w:rPr>
        <w:t xml:space="preserve"> aldrig udleveres til Kundens godkendelse </w:t>
      </w:r>
      <w:r w:rsidRPr="00E00CFE">
        <w:rPr>
          <w:szCs w:val="23"/>
        </w:rPr>
        <w:t xml:space="preserve">senere end </w:t>
      </w:r>
      <w:r w:rsidRPr="001B1DC1">
        <w:rPr>
          <w:szCs w:val="23"/>
          <w:highlight w:val="yellow"/>
        </w:rPr>
        <w:t>[6 måneder]</w:t>
      </w:r>
      <w:r w:rsidRPr="00E00CFE">
        <w:rPr>
          <w:szCs w:val="23"/>
        </w:rPr>
        <w:t xml:space="preserve"> før </w:t>
      </w:r>
      <w:r>
        <w:rPr>
          <w:szCs w:val="23"/>
        </w:rPr>
        <w:t>Kontrakten</w:t>
      </w:r>
      <w:r w:rsidRPr="00E00CFE">
        <w:rPr>
          <w:szCs w:val="23"/>
        </w:rPr>
        <w:t>s ophør</w:t>
      </w:r>
      <w:r>
        <w:rPr>
          <w:szCs w:val="23"/>
        </w:rPr>
        <w:t xml:space="preserve">. </w:t>
      </w:r>
    </w:p>
    <w:p w14:paraId="4D713A78" w14:textId="77777777" w:rsidR="00A01322" w:rsidRDefault="00A01322" w:rsidP="00A01322">
      <w:pPr>
        <w:spacing w:line="276" w:lineRule="auto"/>
        <w:rPr>
          <w:szCs w:val="23"/>
        </w:rPr>
      </w:pPr>
    </w:p>
    <w:p w14:paraId="0BDCFEAA" w14:textId="77777777" w:rsidR="00A01322" w:rsidRPr="00F760CD" w:rsidRDefault="00A01322" w:rsidP="00A01322">
      <w:pPr>
        <w:pStyle w:val="Punktafsnita"/>
        <w:keepNext/>
        <w:numPr>
          <w:ilvl w:val="0"/>
          <w:numId w:val="28"/>
        </w:numPr>
        <w:spacing w:after="0"/>
        <w:ind w:left="709" w:hanging="709"/>
        <w:contextualSpacing/>
        <w:outlineLvl w:val="9"/>
      </w:pPr>
      <w:r w:rsidRPr="00F760CD">
        <w:t xml:space="preserve">Den detaljerede </w:t>
      </w:r>
      <w:r>
        <w:t>ophør</w:t>
      </w:r>
      <w:r w:rsidRPr="00F760CD">
        <w:t>splans indhold</w:t>
      </w:r>
    </w:p>
    <w:p w14:paraId="382276E8" w14:textId="77777777" w:rsidR="00A01322" w:rsidRDefault="00A01322" w:rsidP="00A01322">
      <w:pPr>
        <w:spacing w:line="276" w:lineRule="auto"/>
      </w:pPr>
      <w:r>
        <w:rPr>
          <w:szCs w:val="23"/>
        </w:rPr>
        <w:t xml:space="preserve">Leverandøren skal sikre, at den detaljerede ophørsplan detaljerer den overordnede ophørsplans aktiviteter </w:t>
      </w:r>
      <w:r w:rsidRPr="000D4F46">
        <w:t>og klart beskr</w:t>
      </w:r>
      <w:r>
        <w:t>iver</w:t>
      </w:r>
      <w:r w:rsidRPr="000D4F46">
        <w:t xml:space="preserve"> </w:t>
      </w:r>
      <w:r>
        <w:t>planen</w:t>
      </w:r>
      <w:r w:rsidRPr="000D4F46">
        <w:t xml:space="preserve"> for gennemførsel af </w:t>
      </w:r>
      <w:r>
        <w:t>Transition Ud</w:t>
      </w:r>
      <w:r w:rsidRPr="000D4F46">
        <w:t xml:space="preserve"> med klart definerede faser for overdragelsen, herunder relevante godkendelsesprocesser i forbindelse med enkelte faser. </w:t>
      </w:r>
    </w:p>
    <w:p w14:paraId="1D387022" w14:textId="77777777" w:rsidR="00A01322" w:rsidRDefault="00A01322" w:rsidP="00A01322">
      <w:pPr>
        <w:spacing w:line="276" w:lineRule="auto"/>
      </w:pPr>
    </w:p>
    <w:p w14:paraId="193297A1" w14:textId="77777777" w:rsidR="00A01322" w:rsidRDefault="00A01322" w:rsidP="00A01322">
      <w:pPr>
        <w:spacing w:line="276" w:lineRule="auto"/>
        <w:rPr>
          <w:szCs w:val="23"/>
        </w:rPr>
      </w:pPr>
      <w:r>
        <w:rPr>
          <w:szCs w:val="23"/>
        </w:rPr>
        <w:t>Leverandøren skal sikre, at andre aktiviteter og opgaver, som Leverandøren vurderer nødvendige for, at overdragelse kan gennemføres i overensstemmelse med God it-skik, ligeledes beskrives i den detaljerede ophørsplan.</w:t>
      </w:r>
    </w:p>
    <w:p w14:paraId="44EFB5B5" w14:textId="77777777" w:rsidR="00A01322" w:rsidRDefault="00A01322" w:rsidP="00A01322">
      <w:pPr>
        <w:spacing w:line="276" w:lineRule="auto"/>
        <w:rPr>
          <w:szCs w:val="23"/>
        </w:rPr>
      </w:pPr>
    </w:p>
    <w:p w14:paraId="3B1ABFC3" w14:textId="77777777" w:rsidR="00A01322" w:rsidRDefault="00A01322" w:rsidP="00A01322">
      <w:pPr>
        <w:pStyle w:val="Punktafsnita"/>
        <w:keepNext/>
        <w:numPr>
          <w:ilvl w:val="0"/>
          <w:numId w:val="28"/>
        </w:numPr>
        <w:spacing w:after="0"/>
        <w:ind w:left="709" w:hanging="709"/>
        <w:contextualSpacing/>
        <w:outlineLvl w:val="9"/>
      </w:pPr>
      <w:r>
        <w:lastRenderedPageBreak/>
        <w:t>Medvirken</w:t>
      </w:r>
    </w:p>
    <w:p w14:paraId="0C3B81F8" w14:textId="77777777" w:rsidR="00A01322" w:rsidRDefault="00A01322" w:rsidP="00A01322">
      <w:pPr>
        <w:spacing w:line="276" w:lineRule="auto"/>
      </w:pPr>
      <w:r w:rsidRPr="000D4F46">
        <w:t>Det skal fremgå entydigt af processen, hvordan Kunden</w:t>
      </w:r>
      <w:r>
        <w:t>, den Modtagende Leverandør og/eller modtagende myndighed</w:t>
      </w:r>
      <w:r w:rsidRPr="000D4F46">
        <w:t xml:space="preserve"> inddrages i processen, herunder hvilke elementer Kunden skal godkende, samt hvornår og hvordan Kunden skal godkende disse i processen</w:t>
      </w:r>
      <w:r>
        <w:t xml:space="preserve">. </w:t>
      </w:r>
    </w:p>
    <w:p w14:paraId="61F5D0AC" w14:textId="77777777" w:rsidR="00A01322" w:rsidRDefault="00A01322" w:rsidP="00A01322">
      <w:pPr>
        <w:spacing w:line="276" w:lineRule="auto"/>
        <w:rPr>
          <w:szCs w:val="23"/>
        </w:rPr>
      </w:pPr>
    </w:p>
    <w:p w14:paraId="2E533E90" w14:textId="77777777" w:rsidR="00A01322" w:rsidRPr="002641AF" w:rsidRDefault="00A01322" w:rsidP="00A01322">
      <w:pPr>
        <w:pStyle w:val="Punktafsnita"/>
        <w:keepNext/>
        <w:numPr>
          <w:ilvl w:val="0"/>
          <w:numId w:val="28"/>
        </w:numPr>
        <w:spacing w:after="0"/>
        <w:ind w:left="709" w:hanging="709"/>
        <w:contextualSpacing/>
        <w:outlineLvl w:val="9"/>
      </w:pPr>
      <w:r w:rsidRPr="002641AF">
        <w:t>Kvalitet</w:t>
      </w:r>
    </w:p>
    <w:p w14:paraId="4A93D940" w14:textId="77777777" w:rsidR="00A01322" w:rsidRDefault="00A01322" w:rsidP="00A01322">
      <w:pPr>
        <w:spacing w:line="276" w:lineRule="auto"/>
        <w:rPr>
          <w:szCs w:val="23"/>
        </w:rPr>
      </w:pPr>
      <w:r w:rsidRPr="006E0963">
        <w:rPr>
          <w:szCs w:val="23"/>
        </w:rPr>
        <w:t xml:space="preserve">Leverandøren </w:t>
      </w:r>
      <w:r>
        <w:rPr>
          <w:szCs w:val="23"/>
        </w:rPr>
        <w:t>skal sikre, at</w:t>
      </w:r>
      <w:r w:rsidRPr="006E0963">
        <w:rPr>
          <w:szCs w:val="23"/>
        </w:rPr>
        <w:t xml:space="preserve"> </w:t>
      </w:r>
      <w:r>
        <w:rPr>
          <w:szCs w:val="23"/>
        </w:rPr>
        <w:t xml:space="preserve">den detaljerede </w:t>
      </w:r>
      <w:r w:rsidRPr="006E0963">
        <w:rPr>
          <w:szCs w:val="23"/>
        </w:rPr>
        <w:t xml:space="preserve">ophørsplan </w:t>
      </w:r>
      <w:r>
        <w:rPr>
          <w:szCs w:val="23"/>
        </w:rPr>
        <w:t xml:space="preserve">er udarbejdet i overensstemmelse med God it-skik og </w:t>
      </w:r>
      <w:r w:rsidRPr="006E0963">
        <w:rPr>
          <w:szCs w:val="23"/>
        </w:rPr>
        <w:t>foreligger i en sådan kvalitet,</w:t>
      </w:r>
      <w:r>
        <w:rPr>
          <w:szCs w:val="23"/>
        </w:rPr>
        <w:t xml:space="preserve"> </w:t>
      </w:r>
      <w:r w:rsidRPr="006E0963">
        <w:rPr>
          <w:szCs w:val="23"/>
        </w:rPr>
        <w:t>at en uafhængig tredjemand med relevante</w:t>
      </w:r>
      <w:r>
        <w:rPr>
          <w:szCs w:val="23"/>
        </w:rPr>
        <w:t>,</w:t>
      </w:r>
      <w:r w:rsidRPr="006E0963">
        <w:rPr>
          <w:szCs w:val="23"/>
        </w:rPr>
        <w:t xml:space="preserve"> sædvanlige og forventelige fagkompetencer</w:t>
      </w:r>
      <w:r>
        <w:rPr>
          <w:szCs w:val="23"/>
        </w:rPr>
        <w:t xml:space="preserve"> </w:t>
      </w:r>
      <w:r w:rsidRPr="006E0963">
        <w:rPr>
          <w:szCs w:val="23"/>
        </w:rPr>
        <w:t xml:space="preserve">i forhold til </w:t>
      </w:r>
      <w:r>
        <w:rPr>
          <w:szCs w:val="23"/>
        </w:rPr>
        <w:t>Y</w:t>
      </w:r>
      <w:r w:rsidRPr="006E0963">
        <w:rPr>
          <w:szCs w:val="23"/>
        </w:rPr>
        <w:t>delser</w:t>
      </w:r>
      <w:r>
        <w:rPr>
          <w:szCs w:val="23"/>
        </w:rPr>
        <w:t>ne</w:t>
      </w:r>
      <w:r w:rsidRPr="006E0963">
        <w:rPr>
          <w:szCs w:val="23"/>
        </w:rPr>
        <w:t xml:space="preserve"> kan overtage </w:t>
      </w:r>
      <w:r>
        <w:rPr>
          <w:szCs w:val="23"/>
        </w:rPr>
        <w:t>ansvaret for Ydelserne</w:t>
      </w:r>
      <w:r w:rsidRPr="006E0963">
        <w:rPr>
          <w:szCs w:val="23"/>
        </w:rPr>
        <w:t>.</w:t>
      </w:r>
    </w:p>
    <w:p w14:paraId="25025C45" w14:textId="77777777" w:rsidR="00A01322" w:rsidRDefault="00A01322" w:rsidP="00A01322">
      <w:pPr>
        <w:spacing w:line="276" w:lineRule="auto"/>
        <w:rPr>
          <w:szCs w:val="23"/>
        </w:rPr>
      </w:pPr>
    </w:p>
    <w:p w14:paraId="669A8BBF" w14:textId="77777777" w:rsidR="00A01322" w:rsidRPr="00B85223" w:rsidRDefault="00A01322" w:rsidP="00A01322">
      <w:pPr>
        <w:pStyle w:val="Punktafsnita"/>
        <w:keepNext/>
        <w:numPr>
          <w:ilvl w:val="0"/>
          <w:numId w:val="28"/>
        </w:numPr>
        <w:spacing w:after="0"/>
        <w:ind w:left="709" w:hanging="709"/>
        <w:contextualSpacing/>
        <w:outlineLvl w:val="9"/>
      </w:pPr>
      <w:r>
        <w:t xml:space="preserve">Synkronisering med </w:t>
      </w:r>
      <w:r w:rsidRPr="00B85223">
        <w:t>overtagelsesplan</w:t>
      </w:r>
    </w:p>
    <w:p w14:paraId="51EFFF91" w14:textId="77777777" w:rsidR="00A01322" w:rsidRDefault="00A01322" w:rsidP="00A01322">
      <w:pPr>
        <w:spacing w:line="276" w:lineRule="auto"/>
        <w:rPr>
          <w:szCs w:val="23"/>
        </w:rPr>
      </w:pPr>
      <w:r w:rsidRPr="006E0963">
        <w:rPr>
          <w:szCs w:val="23"/>
        </w:rPr>
        <w:t xml:space="preserve">Leverandøren </w:t>
      </w:r>
      <w:r>
        <w:rPr>
          <w:szCs w:val="23"/>
        </w:rPr>
        <w:t>skal sikre, at den detaljerede ophørsplan løbende synkroniseres med</w:t>
      </w:r>
      <w:r w:rsidRPr="006E0963">
        <w:rPr>
          <w:szCs w:val="23"/>
        </w:rPr>
        <w:t xml:space="preserve"> </w:t>
      </w:r>
      <w:r>
        <w:rPr>
          <w:szCs w:val="23"/>
        </w:rPr>
        <w:t>Kundens, den Modtagende Leverandørs og/eller modtagende myndigheds</w:t>
      </w:r>
      <w:r w:rsidRPr="006E0963">
        <w:rPr>
          <w:szCs w:val="23"/>
        </w:rPr>
        <w:t xml:space="preserve"> overtagelsesplan</w:t>
      </w:r>
      <w:r>
        <w:rPr>
          <w:szCs w:val="23"/>
        </w:rPr>
        <w:t>,</w:t>
      </w:r>
      <w:r w:rsidRPr="006E0963">
        <w:rPr>
          <w:szCs w:val="23"/>
        </w:rPr>
        <w:t xml:space="preserve"> så</w:t>
      </w:r>
      <w:r>
        <w:rPr>
          <w:szCs w:val="23"/>
        </w:rPr>
        <w:t>ledes at</w:t>
      </w:r>
      <w:r w:rsidRPr="006E0963">
        <w:rPr>
          <w:szCs w:val="23"/>
        </w:rPr>
        <w:t xml:space="preserve"> </w:t>
      </w:r>
      <w:r>
        <w:rPr>
          <w:szCs w:val="23"/>
        </w:rPr>
        <w:t xml:space="preserve">den detaljerede </w:t>
      </w:r>
      <w:r w:rsidRPr="006E0963">
        <w:rPr>
          <w:szCs w:val="23"/>
        </w:rPr>
        <w:t xml:space="preserve">ophørsplan overholder </w:t>
      </w:r>
      <w:r>
        <w:rPr>
          <w:szCs w:val="23"/>
        </w:rPr>
        <w:t xml:space="preserve">Kundens, den Modtagende Leverandørs og/eller modtagende myndigheds </w:t>
      </w:r>
      <w:r w:rsidRPr="006E0963">
        <w:rPr>
          <w:szCs w:val="23"/>
        </w:rPr>
        <w:t>overtagelsesplans milepæle.</w:t>
      </w:r>
      <w:r>
        <w:rPr>
          <w:szCs w:val="23"/>
        </w:rPr>
        <w:t xml:space="preserve"> Såfremt der konstateres uoverensstemmelser mellem den detaljerede ophørsplan og den Modtagende Leverandørs og/eller modtagende myndigheds</w:t>
      </w:r>
      <w:r w:rsidRPr="006E0963">
        <w:rPr>
          <w:szCs w:val="23"/>
        </w:rPr>
        <w:t xml:space="preserve"> overtagelsesplan</w:t>
      </w:r>
      <w:r>
        <w:rPr>
          <w:szCs w:val="23"/>
        </w:rPr>
        <w:t>, skal Leverandøren tilpasse den detaljerede ophørsplan efter Kundens anvisning.</w:t>
      </w:r>
    </w:p>
    <w:p w14:paraId="7F2C4E11" w14:textId="77777777" w:rsidR="00A01322" w:rsidRDefault="00A01322" w:rsidP="00A01322">
      <w:pPr>
        <w:spacing w:line="276" w:lineRule="auto"/>
        <w:rPr>
          <w:szCs w:val="23"/>
        </w:rPr>
      </w:pPr>
    </w:p>
    <w:p w14:paraId="61BBCDB2" w14:textId="77777777" w:rsidR="00A01322" w:rsidRPr="00B85223" w:rsidRDefault="00A01322" w:rsidP="00A01322">
      <w:pPr>
        <w:pStyle w:val="Punktafsnita"/>
        <w:keepNext/>
        <w:numPr>
          <w:ilvl w:val="0"/>
          <w:numId w:val="28"/>
        </w:numPr>
        <w:spacing w:after="0"/>
        <w:ind w:left="709" w:hanging="709"/>
        <w:contextualSpacing/>
        <w:outlineLvl w:val="9"/>
      </w:pPr>
      <w:r w:rsidRPr="00B85223">
        <w:t>Samarbejde</w:t>
      </w:r>
    </w:p>
    <w:p w14:paraId="7CCF18AD" w14:textId="77777777" w:rsidR="00A01322" w:rsidRDefault="00A01322" w:rsidP="00A01322">
      <w:pPr>
        <w:spacing w:line="276" w:lineRule="auto"/>
        <w:rPr>
          <w:szCs w:val="23"/>
        </w:rPr>
      </w:pPr>
      <w:r w:rsidRPr="006E0963">
        <w:rPr>
          <w:szCs w:val="23"/>
        </w:rPr>
        <w:t>Leverandøren skal loyalt samarbejde med Kunden</w:t>
      </w:r>
      <w:r>
        <w:rPr>
          <w:szCs w:val="23"/>
        </w:rPr>
        <w:t>, en Modtagende</w:t>
      </w:r>
      <w:r w:rsidRPr="006E0963">
        <w:rPr>
          <w:szCs w:val="23"/>
        </w:rPr>
        <w:t xml:space="preserve"> </w:t>
      </w:r>
      <w:r>
        <w:rPr>
          <w:szCs w:val="23"/>
        </w:rPr>
        <w:t>L</w:t>
      </w:r>
      <w:r w:rsidRPr="006E0963">
        <w:rPr>
          <w:szCs w:val="23"/>
        </w:rPr>
        <w:t>everandør</w:t>
      </w:r>
      <w:r>
        <w:rPr>
          <w:szCs w:val="23"/>
        </w:rPr>
        <w:t xml:space="preserve"> og/eller myndighed</w:t>
      </w:r>
      <w:r w:rsidRPr="006E0963">
        <w:rPr>
          <w:szCs w:val="23"/>
        </w:rPr>
        <w:t xml:space="preserve"> i forbindelse</w:t>
      </w:r>
      <w:r>
        <w:rPr>
          <w:szCs w:val="23"/>
        </w:rPr>
        <w:t xml:space="preserve"> </w:t>
      </w:r>
      <w:r w:rsidRPr="006E0963">
        <w:rPr>
          <w:szCs w:val="23"/>
        </w:rPr>
        <w:t xml:space="preserve">med </w:t>
      </w:r>
      <w:r>
        <w:rPr>
          <w:szCs w:val="23"/>
        </w:rPr>
        <w:t>udarbejdelse, løbende revision</w:t>
      </w:r>
      <w:r w:rsidRPr="006E0963">
        <w:rPr>
          <w:szCs w:val="23"/>
        </w:rPr>
        <w:t xml:space="preserve"> </w:t>
      </w:r>
      <w:r>
        <w:rPr>
          <w:szCs w:val="23"/>
        </w:rPr>
        <w:t xml:space="preserve">og implementering </w:t>
      </w:r>
      <w:r w:rsidRPr="006E0963">
        <w:rPr>
          <w:szCs w:val="23"/>
        </w:rPr>
        <w:t xml:space="preserve">af </w:t>
      </w:r>
      <w:r>
        <w:rPr>
          <w:szCs w:val="23"/>
        </w:rPr>
        <w:t xml:space="preserve">den detaljerede </w:t>
      </w:r>
      <w:r w:rsidRPr="006E0963">
        <w:rPr>
          <w:szCs w:val="23"/>
        </w:rPr>
        <w:t xml:space="preserve">ophørsplan. </w:t>
      </w:r>
    </w:p>
    <w:p w14:paraId="2FF29E15" w14:textId="77777777" w:rsidR="00A01322" w:rsidRDefault="00A01322" w:rsidP="00A01322">
      <w:pPr>
        <w:spacing w:line="276" w:lineRule="auto"/>
        <w:rPr>
          <w:szCs w:val="23"/>
        </w:rPr>
      </w:pPr>
    </w:p>
    <w:p w14:paraId="09A76193" w14:textId="77777777" w:rsidR="00A01322" w:rsidRPr="00B46CD5" w:rsidRDefault="00A01322" w:rsidP="00A01322">
      <w:pPr>
        <w:pStyle w:val="Punktafsnita"/>
        <w:keepNext/>
        <w:numPr>
          <w:ilvl w:val="0"/>
          <w:numId w:val="28"/>
        </w:numPr>
        <w:spacing w:after="0"/>
        <w:ind w:left="709" w:hanging="709"/>
        <w:contextualSpacing/>
        <w:outlineLvl w:val="9"/>
      </w:pPr>
      <w:r>
        <w:t>Implementering</w:t>
      </w:r>
      <w:r w:rsidRPr="00B46CD5">
        <w:t xml:space="preserve"> af den detaljerede ophørsplan</w:t>
      </w:r>
    </w:p>
    <w:p w14:paraId="755704FD" w14:textId="77777777" w:rsidR="00A01322" w:rsidRDefault="00A01322" w:rsidP="00A01322">
      <w:pPr>
        <w:spacing w:line="276" w:lineRule="auto"/>
        <w:rPr>
          <w:szCs w:val="23"/>
        </w:rPr>
      </w:pPr>
      <w:r>
        <w:rPr>
          <w:szCs w:val="23"/>
        </w:rPr>
        <w:t xml:space="preserve">Leverandøren skal efter Kundens godkendelse, jf. </w:t>
      </w:r>
      <w:r>
        <w:rPr>
          <w:szCs w:val="23"/>
        </w:rPr>
        <w:fldChar w:fldCharType="begin"/>
      </w:r>
      <w:r>
        <w:rPr>
          <w:szCs w:val="23"/>
        </w:rPr>
        <w:instrText xml:space="preserve"> REF _Ref505009419 \r \h </w:instrText>
      </w:r>
      <w:r>
        <w:rPr>
          <w:szCs w:val="23"/>
        </w:rPr>
      </w:r>
      <w:r>
        <w:rPr>
          <w:szCs w:val="23"/>
        </w:rPr>
        <w:fldChar w:fldCharType="separate"/>
      </w:r>
      <w:r w:rsidR="007F79BE">
        <w:rPr>
          <w:szCs w:val="23"/>
        </w:rPr>
        <w:t>K-6</w:t>
      </w:r>
      <w:r>
        <w:rPr>
          <w:szCs w:val="23"/>
        </w:rPr>
        <w:fldChar w:fldCharType="end"/>
      </w:r>
      <w:r>
        <w:rPr>
          <w:szCs w:val="23"/>
        </w:rPr>
        <w:t xml:space="preserve">, af den detaljerede ophørsplan implementere denne i overensstemmelse med det deri anførte. </w:t>
      </w:r>
    </w:p>
    <w:p w14:paraId="26674DC8" w14:textId="77777777" w:rsidR="00A01322" w:rsidRDefault="00A01322" w:rsidP="00A01322">
      <w:pPr>
        <w:spacing w:line="276" w:lineRule="auto"/>
        <w:rPr>
          <w:szCs w:val="23"/>
        </w:rPr>
      </w:pPr>
    </w:p>
    <w:p w14:paraId="641FAC79" w14:textId="77777777" w:rsidR="00A01322" w:rsidRDefault="00A01322" w:rsidP="00A01322">
      <w:pPr>
        <w:spacing w:line="276" w:lineRule="auto"/>
        <w:rPr>
          <w:szCs w:val="23"/>
        </w:rPr>
      </w:pPr>
      <w:r>
        <w:rPr>
          <w:szCs w:val="23"/>
        </w:rPr>
        <w:t>Leverandøren skal uden ugrundet ophold efterkomme Kundens rimelige anmodninger i relation til implementering og udførelse af den detaljerede ophørsplan.</w:t>
      </w:r>
      <w:r w:rsidRPr="0047010E">
        <w:rPr>
          <w:szCs w:val="23"/>
        </w:rPr>
        <w:t xml:space="preserve"> </w:t>
      </w:r>
    </w:p>
    <w:p w14:paraId="2E288E5A" w14:textId="77777777" w:rsidR="00A01322" w:rsidRDefault="00A01322" w:rsidP="00A01322">
      <w:pPr>
        <w:spacing w:line="276" w:lineRule="auto"/>
        <w:rPr>
          <w:szCs w:val="23"/>
        </w:rPr>
      </w:pPr>
    </w:p>
    <w:p w14:paraId="64E9D7DA" w14:textId="77777777" w:rsidR="00A01322" w:rsidRPr="00D076CA" w:rsidRDefault="00A01322" w:rsidP="00A01322">
      <w:pPr>
        <w:pStyle w:val="Punktafsnita"/>
        <w:keepNext/>
        <w:numPr>
          <w:ilvl w:val="0"/>
          <w:numId w:val="28"/>
        </w:numPr>
        <w:spacing w:after="0"/>
        <w:ind w:left="709" w:hanging="709"/>
        <w:contextualSpacing/>
        <w:outlineLvl w:val="9"/>
      </w:pPr>
      <w:r w:rsidRPr="00D076CA">
        <w:t>Udlevering af detaljeret ophørsplan</w:t>
      </w:r>
    </w:p>
    <w:p w14:paraId="7A0AB922" w14:textId="77777777" w:rsidR="00A01322" w:rsidRPr="00D22D2A" w:rsidRDefault="00A01322" w:rsidP="00A01322">
      <w:pPr>
        <w:spacing w:line="276" w:lineRule="auto"/>
        <w:rPr>
          <w:szCs w:val="23"/>
        </w:rPr>
      </w:pPr>
      <w:r>
        <w:rPr>
          <w:szCs w:val="23"/>
        </w:rPr>
        <w:t>Leverandøren skal sikre, at den detaljerede ophørsplan er af en sådan karakter, at Kunden berettiget kan</w:t>
      </w:r>
      <w:r w:rsidDel="00D076CA">
        <w:rPr>
          <w:szCs w:val="23"/>
        </w:rPr>
        <w:t xml:space="preserve"> </w:t>
      </w:r>
      <w:r>
        <w:rPr>
          <w:szCs w:val="23"/>
        </w:rPr>
        <w:t xml:space="preserve">udlevere den til den Modtagende Leverandør og/eller modtagende myndighed. </w:t>
      </w:r>
    </w:p>
    <w:p w14:paraId="086D3F9F" w14:textId="77777777" w:rsidR="00A01322" w:rsidRDefault="00A01322" w:rsidP="00A01322">
      <w:pPr>
        <w:spacing w:line="276" w:lineRule="auto"/>
      </w:pPr>
      <w:bookmarkStart w:id="35" w:name="_Toc504478813"/>
      <w:bookmarkStart w:id="36" w:name="_Toc504478815"/>
      <w:bookmarkStart w:id="37" w:name="_Toc504478817"/>
      <w:bookmarkEnd w:id="35"/>
      <w:bookmarkEnd w:id="36"/>
      <w:bookmarkEnd w:id="37"/>
    </w:p>
    <w:p w14:paraId="622E6A63" w14:textId="77777777" w:rsidR="00A01322" w:rsidRPr="005311C5" w:rsidRDefault="00A01322" w:rsidP="00A01322">
      <w:pPr>
        <w:pStyle w:val="Punktafsnita"/>
        <w:keepNext/>
        <w:numPr>
          <w:ilvl w:val="0"/>
          <w:numId w:val="28"/>
        </w:numPr>
        <w:spacing w:after="0"/>
        <w:ind w:left="709" w:hanging="709"/>
        <w:contextualSpacing/>
        <w:outlineLvl w:val="9"/>
      </w:pPr>
      <w:r w:rsidRPr="002641AF">
        <w:t>Ændringer</w:t>
      </w:r>
      <w:r>
        <w:t xml:space="preserve">, uddybninger mv. </w:t>
      </w:r>
    </w:p>
    <w:p w14:paraId="29B43793" w14:textId="6BA59478" w:rsidR="00A01322" w:rsidRDefault="00A01322" w:rsidP="00A01322">
      <w:pPr>
        <w:spacing w:line="276" w:lineRule="auto"/>
        <w:rPr>
          <w:szCs w:val="23"/>
        </w:rPr>
      </w:pPr>
      <w:r w:rsidRPr="006E0963">
        <w:rPr>
          <w:szCs w:val="23"/>
        </w:rPr>
        <w:t>Leverandøren skal indarbejde ændringer, uddybninger, forslag og tilføje yderligere oplysninger</w:t>
      </w:r>
      <w:r>
        <w:rPr>
          <w:szCs w:val="23"/>
        </w:rPr>
        <w:t xml:space="preserve"> </w:t>
      </w:r>
      <w:r w:rsidRPr="006E0963">
        <w:rPr>
          <w:szCs w:val="23"/>
        </w:rPr>
        <w:t xml:space="preserve">i </w:t>
      </w:r>
      <w:r>
        <w:rPr>
          <w:szCs w:val="23"/>
        </w:rPr>
        <w:t>den detaljerede ophørsplan i overensstemmelse med Kundens anmodninger og skal sikre, at den detaljerede ophørsplan</w:t>
      </w:r>
      <w:r w:rsidRPr="006E0963">
        <w:rPr>
          <w:szCs w:val="23"/>
        </w:rPr>
        <w:t xml:space="preserve"> afspejle</w:t>
      </w:r>
      <w:r>
        <w:rPr>
          <w:szCs w:val="23"/>
        </w:rPr>
        <w:t>r</w:t>
      </w:r>
      <w:r w:rsidRPr="006E0963">
        <w:rPr>
          <w:szCs w:val="23"/>
        </w:rPr>
        <w:t xml:space="preserve"> eventuelle ændringer</w:t>
      </w:r>
      <w:r>
        <w:rPr>
          <w:szCs w:val="23"/>
        </w:rPr>
        <w:t xml:space="preserve"> </w:t>
      </w:r>
      <w:r w:rsidRPr="006E0963">
        <w:rPr>
          <w:szCs w:val="23"/>
        </w:rPr>
        <w:t xml:space="preserve">i </w:t>
      </w:r>
      <w:r>
        <w:rPr>
          <w:szCs w:val="23"/>
        </w:rPr>
        <w:t>Ydelserne</w:t>
      </w:r>
      <w:r w:rsidRPr="006E0963">
        <w:rPr>
          <w:szCs w:val="23"/>
        </w:rPr>
        <w:t xml:space="preserve"> og afviklingen</w:t>
      </w:r>
      <w:r>
        <w:rPr>
          <w:szCs w:val="23"/>
        </w:rPr>
        <w:t xml:space="preserve"> heraf</w:t>
      </w:r>
      <w:r w:rsidRPr="006E0963">
        <w:rPr>
          <w:szCs w:val="23"/>
        </w:rPr>
        <w:t>.</w:t>
      </w:r>
    </w:p>
    <w:p w14:paraId="4A3DBED2" w14:textId="77777777" w:rsidR="004A1FD1" w:rsidRDefault="004A1FD1" w:rsidP="00A01322">
      <w:pPr>
        <w:spacing w:line="276" w:lineRule="auto"/>
        <w:rPr>
          <w:szCs w:val="23"/>
        </w:rPr>
      </w:pPr>
    </w:p>
    <w:p w14:paraId="01C4D38E" w14:textId="77777777" w:rsidR="00A01322" w:rsidRDefault="00A01322" w:rsidP="00A01322">
      <w:pPr>
        <w:pStyle w:val="Overskrift3"/>
      </w:pPr>
      <w:bookmarkStart w:id="38" w:name="_Ref504044344"/>
      <w:bookmarkStart w:id="39" w:name="_Toc504485936"/>
      <w:bookmarkStart w:id="40" w:name="_Toc18475932"/>
      <w:bookmarkStart w:id="41" w:name="_Ref504031572"/>
      <w:r w:rsidRPr="00311D27">
        <w:lastRenderedPageBreak/>
        <w:t>Fall-back plan</w:t>
      </w:r>
      <w:bookmarkEnd w:id="38"/>
      <w:bookmarkEnd w:id="39"/>
      <w:bookmarkEnd w:id="40"/>
    </w:p>
    <w:p w14:paraId="76F49732" w14:textId="77777777" w:rsidR="00A01322" w:rsidRDefault="00A01322" w:rsidP="00A01322">
      <w:pPr>
        <w:pStyle w:val="Punktafsnita"/>
        <w:keepNext/>
        <w:numPr>
          <w:ilvl w:val="0"/>
          <w:numId w:val="28"/>
        </w:numPr>
        <w:spacing w:after="0"/>
        <w:ind w:left="709" w:hanging="709"/>
        <w:contextualSpacing/>
        <w:outlineLvl w:val="9"/>
      </w:pPr>
      <w:r>
        <w:t>Fall-back plan</w:t>
      </w:r>
    </w:p>
    <w:p w14:paraId="2059443E" w14:textId="77777777" w:rsidR="00A01322" w:rsidRDefault="00A01322" w:rsidP="00A01322">
      <w:pPr>
        <w:spacing w:line="276" w:lineRule="auto"/>
        <w:rPr>
          <w:rFonts w:cs="Tahoma"/>
        </w:rPr>
      </w:pPr>
      <w:r w:rsidRPr="00B57E43">
        <w:t xml:space="preserve">Leverandøren skal </w:t>
      </w:r>
      <w:r>
        <w:t xml:space="preserve">som en del af den detaljerede ophørsplan </w:t>
      </w:r>
      <w:r w:rsidRPr="00281849">
        <w:rPr>
          <w:rFonts w:cs="Tahoma"/>
        </w:rPr>
        <w:t xml:space="preserve">udarbejde og </w:t>
      </w:r>
      <w:r w:rsidRPr="00B57E43">
        <w:t>indtil</w:t>
      </w:r>
      <w:r>
        <w:t xml:space="preserve"> </w:t>
      </w:r>
      <w:r w:rsidRPr="00F66393">
        <w:rPr>
          <w:highlight w:val="yellow"/>
        </w:rPr>
        <w:t>[</w:t>
      </w:r>
      <w:r>
        <w:rPr>
          <w:highlight w:val="yellow"/>
        </w:rPr>
        <w:t>6</w:t>
      </w:r>
      <w:r w:rsidRPr="00F66393">
        <w:rPr>
          <w:highlight w:val="yellow"/>
        </w:rPr>
        <w:t xml:space="preserve"> måneder</w:t>
      </w:r>
      <w:r>
        <w:rPr>
          <w:highlight w:val="yellow"/>
        </w:rPr>
        <w:t>]</w:t>
      </w:r>
      <w:r w:rsidRPr="00281849">
        <w:t xml:space="preserve"> </w:t>
      </w:r>
      <w:r w:rsidRPr="00281849">
        <w:rPr>
          <w:rFonts w:cs="Tahoma"/>
        </w:rPr>
        <w:t xml:space="preserve">efter Overdragelsesdagen vedligeholde </w:t>
      </w:r>
      <w:r>
        <w:rPr>
          <w:rFonts w:cs="Tahoma"/>
        </w:rPr>
        <w:t xml:space="preserve">en </w:t>
      </w:r>
      <w:proofErr w:type="spellStart"/>
      <w:r w:rsidRPr="00281849">
        <w:rPr>
          <w:rFonts w:cs="Tahoma"/>
        </w:rPr>
        <w:t>fall</w:t>
      </w:r>
      <w:proofErr w:type="spellEnd"/>
      <w:r w:rsidRPr="00281849">
        <w:rPr>
          <w:rFonts w:cs="Tahoma"/>
        </w:rPr>
        <w:t xml:space="preserve">-back plan, </w:t>
      </w:r>
      <w:r>
        <w:rPr>
          <w:rFonts w:cs="Tahoma"/>
        </w:rPr>
        <w:t xml:space="preserve">for </w:t>
      </w:r>
      <w:r w:rsidRPr="00281849">
        <w:rPr>
          <w:rFonts w:cs="Tahoma"/>
        </w:rPr>
        <w:t xml:space="preserve">tilbageførsel af </w:t>
      </w:r>
      <w:r>
        <w:rPr>
          <w:rFonts w:cs="Tahoma"/>
        </w:rPr>
        <w:t xml:space="preserve">ansvaret for </w:t>
      </w:r>
      <w:r w:rsidRPr="00281849">
        <w:rPr>
          <w:rFonts w:cs="Tahoma"/>
        </w:rPr>
        <w:t>Ydelser</w:t>
      </w:r>
      <w:r>
        <w:rPr>
          <w:rFonts w:cs="Tahoma"/>
        </w:rPr>
        <w:t>ne</w:t>
      </w:r>
      <w:r w:rsidRPr="00281849">
        <w:rPr>
          <w:rFonts w:cs="Tahoma"/>
        </w:rPr>
        <w:t xml:space="preserve"> </w:t>
      </w:r>
      <w:r>
        <w:rPr>
          <w:rFonts w:cs="Tahoma"/>
        </w:rPr>
        <w:t xml:space="preserve">til Leverandøren </w:t>
      </w:r>
      <w:r w:rsidRPr="00281849">
        <w:rPr>
          <w:rFonts w:cs="Tahoma"/>
        </w:rPr>
        <w:t>uden unødig</w:t>
      </w:r>
      <w:r>
        <w:rPr>
          <w:rFonts w:cs="Tahoma"/>
        </w:rPr>
        <w:t>t</w:t>
      </w:r>
      <w:r w:rsidRPr="00281849">
        <w:rPr>
          <w:rFonts w:cs="Tahoma"/>
        </w:rPr>
        <w:t xml:space="preserve"> ophold. </w:t>
      </w:r>
    </w:p>
    <w:p w14:paraId="1B9BB84C" w14:textId="77777777" w:rsidR="00A01322" w:rsidRDefault="00A01322" w:rsidP="00A01322">
      <w:pPr>
        <w:spacing w:line="276" w:lineRule="auto"/>
        <w:rPr>
          <w:rFonts w:cs="Tahoma"/>
        </w:rPr>
      </w:pPr>
    </w:p>
    <w:p w14:paraId="3FF9F0CF" w14:textId="77777777" w:rsidR="00A01322" w:rsidRDefault="00A01322" w:rsidP="00A01322">
      <w:pPr>
        <w:spacing w:line="276" w:lineRule="auto"/>
        <w:rPr>
          <w:rFonts w:cs="Tahoma"/>
        </w:rPr>
      </w:pPr>
      <w:r w:rsidRPr="00380E3A">
        <w:rPr>
          <w:rFonts w:cs="Tahoma"/>
        </w:rPr>
        <w:t xml:space="preserve">Den </w:t>
      </w:r>
      <w:r>
        <w:rPr>
          <w:rFonts w:cs="Tahoma"/>
        </w:rPr>
        <w:t>vedligeholdte</w:t>
      </w:r>
      <w:r w:rsidRPr="00380E3A">
        <w:rPr>
          <w:rFonts w:cs="Tahoma"/>
        </w:rPr>
        <w:t xml:space="preserve"> </w:t>
      </w:r>
      <w:proofErr w:type="spellStart"/>
      <w:r w:rsidRPr="00380E3A">
        <w:rPr>
          <w:rFonts w:cs="Tahoma"/>
        </w:rPr>
        <w:t>fall</w:t>
      </w:r>
      <w:proofErr w:type="spellEnd"/>
      <w:r w:rsidRPr="00380E3A">
        <w:rPr>
          <w:rFonts w:cs="Tahoma"/>
        </w:rPr>
        <w:t xml:space="preserve">-back plan skal løbende fremsendes til Kunden, således at Kunden til enhver tid er i besiddelse af en </w:t>
      </w:r>
      <w:r>
        <w:rPr>
          <w:rFonts w:cs="Tahoma"/>
        </w:rPr>
        <w:t>vedligeholdt</w:t>
      </w:r>
      <w:r w:rsidRPr="00380E3A">
        <w:rPr>
          <w:rFonts w:cs="Tahoma"/>
        </w:rPr>
        <w:t xml:space="preserve"> </w:t>
      </w:r>
      <w:proofErr w:type="spellStart"/>
      <w:r w:rsidRPr="00380E3A">
        <w:rPr>
          <w:rFonts w:cs="Tahoma"/>
        </w:rPr>
        <w:t>fall</w:t>
      </w:r>
      <w:proofErr w:type="spellEnd"/>
      <w:r w:rsidRPr="00380E3A">
        <w:rPr>
          <w:rFonts w:cs="Tahoma"/>
        </w:rPr>
        <w:t xml:space="preserve">-back plan. </w:t>
      </w:r>
    </w:p>
    <w:p w14:paraId="72980DB0" w14:textId="77777777" w:rsidR="00A01322" w:rsidRDefault="00A01322" w:rsidP="00A01322">
      <w:pPr>
        <w:spacing w:line="276" w:lineRule="auto"/>
      </w:pPr>
    </w:p>
    <w:p w14:paraId="4E5206A2" w14:textId="77777777" w:rsidR="00A01322" w:rsidRDefault="00A01322" w:rsidP="00A01322">
      <w:pPr>
        <w:pStyle w:val="Punktafsnita"/>
        <w:keepNext/>
        <w:numPr>
          <w:ilvl w:val="0"/>
          <w:numId w:val="28"/>
        </w:numPr>
        <w:spacing w:after="0"/>
        <w:ind w:left="709" w:hanging="709"/>
        <w:contextualSpacing/>
        <w:outlineLvl w:val="9"/>
      </w:pPr>
      <w:r>
        <w:t>Fall-back planens indhold</w:t>
      </w:r>
    </w:p>
    <w:p w14:paraId="3BD54BB2" w14:textId="77777777" w:rsidR="00A01322" w:rsidRDefault="00A01322" w:rsidP="00A01322">
      <w:pPr>
        <w:spacing w:line="276" w:lineRule="auto"/>
      </w:pPr>
      <w:r w:rsidRPr="00B57E43">
        <w:t>Lev</w:t>
      </w:r>
      <w:r>
        <w:t xml:space="preserve">erandøren skal sikre, at </w:t>
      </w:r>
      <w:proofErr w:type="spellStart"/>
      <w:r>
        <w:t>fall</w:t>
      </w:r>
      <w:proofErr w:type="spellEnd"/>
      <w:r>
        <w:t>-</w:t>
      </w:r>
      <w:r w:rsidRPr="00B57E43">
        <w:t>back planen indeholder beskrivelse af alle relevante opgaver</w:t>
      </w:r>
      <w:r>
        <w:t xml:space="preserve"> for og krav til</w:t>
      </w:r>
      <w:r w:rsidRPr="00B57E43">
        <w:t xml:space="preserve"> Kunden</w:t>
      </w:r>
      <w:r>
        <w:t>, Modtagende</w:t>
      </w:r>
      <w:r w:rsidRPr="00B57E43">
        <w:t xml:space="preserve"> </w:t>
      </w:r>
      <w:r>
        <w:t>L</w:t>
      </w:r>
      <w:r w:rsidRPr="00B57E43">
        <w:t>everandør</w:t>
      </w:r>
      <w:r>
        <w:t xml:space="preserve"> og/eller modtagende myndighed</w:t>
      </w:r>
      <w:r w:rsidRPr="00B57E43">
        <w:t xml:space="preserve"> </w:t>
      </w:r>
      <w:r>
        <w:t>samt</w:t>
      </w:r>
      <w:r w:rsidRPr="00B57E43">
        <w:t xml:space="preserve"> Leverandøren, </w:t>
      </w:r>
      <w:r>
        <w:t xml:space="preserve">herunder en beskrivelse af de involverede parters ansvar i forbindelse med </w:t>
      </w:r>
      <w:proofErr w:type="spellStart"/>
      <w:r>
        <w:t>fall</w:t>
      </w:r>
      <w:proofErr w:type="spellEnd"/>
      <w:r>
        <w:t>-back planens afvikling.</w:t>
      </w:r>
    </w:p>
    <w:p w14:paraId="00C5B326" w14:textId="77777777" w:rsidR="00A01322" w:rsidRDefault="00A01322" w:rsidP="00A01322">
      <w:pPr>
        <w:spacing w:line="276" w:lineRule="auto"/>
      </w:pPr>
    </w:p>
    <w:p w14:paraId="3B767738" w14:textId="77777777" w:rsidR="00A01322" w:rsidRPr="00DA3258" w:rsidRDefault="00A01322" w:rsidP="00A01322">
      <w:pPr>
        <w:pStyle w:val="Overskrift1"/>
        <w:tabs>
          <w:tab w:val="clear" w:pos="567"/>
        </w:tabs>
        <w:spacing w:after="0" w:line="276" w:lineRule="auto"/>
      </w:pPr>
      <w:bookmarkStart w:id="42" w:name="_Toc504485943"/>
      <w:bookmarkStart w:id="43" w:name="_Toc18475933"/>
      <w:r>
        <w:t>Bistand til Overtagelse af Systemet</w:t>
      </w:r>
      <w:bookmarkEnd w:id="42"/>
      <w:bookmarkEnd w:id="43"/>
    </w:p>
    <w:p w14:paraId="4AC884F3" w14:textId="77777777" w:rsidR="00A01322" w:rsidRDefault="00A01322" w:rsidP="00A01322">
      <w:pPr>
        <w:pStyle w:val="Punktafsnita"/>
        <w:keepNext/>
        <w:numPr>
          <w:ilvl w:val="0"/>
          <w:numId w:val="28"/>
        </w:numPr>
        <w:spacing w:after="0"/>
        <w:ind w:left="709" w:hanging="709"/>
        <w:contextualSpacing/>
        <w:outlineLvl w:val="9"/>
      </w:pPr>
      <w:r>
        <w:t>Bistand</w:t>
      </w:r>
    </w:p>
    <w:p w14:paraId="09A128E9" w14:textId="77777777" w:rsidR="00A01322" w:rsidRPr="0050557C" w:rsidRDefault="00A01322" w:rsidP="00A01322">
      <w:pPr>
        <w:spacing w:line="276" w:lineRule="auto"/>
      </w:pPr>
      <w:r w:rsidRPr="0050557C">
        <w:t xml:space="preserve">Leverandøren skal </w:t>
      </w:r>
      <w:r>
        <w:t xml:space="preserve">på Kundens anmodning loyalt </w:t>
      </w:r>
      <w:r w:rsidRPr="0050557C">
        <w:t xml:space="preserve">yde bistand til </w:t>
      </w:r>
      <w:r>
        <w:t xml:space="preserve">Kunden, </w:t>
      </w:r>
      <w:r w:rsidRPr="0050557C">
        <w:t xml:space="preserve">den </w:t>
      </w:r>
      <w:r>
        <w:t>Modtagende L</w:t>
      </w:r>
      <w:r w:rsidRPr="0050557C">
        <w:t>everandør</w:t>
      </w:r>
      <w:r>
        <w:t xml:space="preserve"> og/eller modtagende myndighed</w:t>
      </w:r>
      <w:r w:rsidRPr="0050557C">
        <w:t xml:space="preserve"> i forbindelse med</w:t>
      </w:r>
      <w:r>
        <w:t xml:space="preserve"> disses</w:t>
      </w:r>
      <w:r w:rsidRPr="0050557C">
        <w:t xml:space="preserve"> over</w:t>
      </w:r>
      <w:r>
        <w:t>t</w:t>
      </w:r>
      <w:r w:rsidRPr="0050557C">
        <w:t>agelse</w:t>
      </w:r>
      <w:r>
        <w:t xml:space="preserve"> af Systemet. Leverandøren skal </w:t>
      </w:r>
      <w:r w:rsidRPr="0050557C">
        <w:t>herunder</w:t>
      </w:r>
      <w:r>
        <w:t xml:space="preserve"> som minimum</w:t>
      </w:r>
      <w:r w:rsidRPr="0050557C">
        <w:t>:</w:t>
      </w:r>
    </w:p>
    <w:p w14:paraId="06AB22D4" w14:textId="77777777" w:rsidR="00A01322" w:rsidRPr="0023777C" w:rsidRDefault="00A01322" w:rsidP="00A01322">
      <w:pPr>
        <w:pStyle w:val="Listeafsnit"/>
        <w:numPr>
          <w:ilvl w:val="0"/>
          <w:numId w:val="33"/>
        </w:numPr>
        <w:spacing w:before="100" w:line="276" w:lineRule="auto"/>
        <w:ind w:left="567" w:hanging="283"/>
        <w:contextualSpacing w:val="0"/>
        <w:rPr>
          <w:szCs w:val="23"/>
        </w:rPr>
      </w:pPr>
      <w:r w:rsidRPr="0023777C">
        <w:rPr>
          <w:szCs w:val="23"/>
        </w:rPr>
        <w:t xml:space="preserve">Bistå ved udarbejdelse af </w:t>
      </w:r>
      <w:r>
        <w:t xml:space="preserve">Kundens, </w:t>
      </w:r>
      <w:r w:rsidRPr="0050557C">
        <w:t xml:space="preserve">den </w:t>
      </w:r>
      <w:r>
        <w:t>Modtagende L</w:t>
      </w:r>
      <w:r w:rsidRPr="0050557C">
        <w:t>everandør</w:t>
      </w:r>
      <w:r>
        <w:t>s og/eller modtagende myndighed</w:t>
      </w:r>
      <w:r>
        <w:rPr>
          <w:szCs w:val="23"/>
        </w:rPr>
        <w:t xml:space="preserve">s </w:t>
      </w:r>
      <w:r w:rsidRPr="0023777C">
        <w:rPr>
          <w:szCs w:val="23"/>
        </w:rPr>
        <w:t>detaljerede overtagelsesplan i samarbejde med Kunden</w:t>
      </w:r>
      <w:r>
        <w:rPr>
          <w:szCs w:val="23"/>
        </w:rPr>
        <w:t xml:space="preserve">, </w:t>
      </w:r>
      <w:r w:rsidRPr="0023777C">
        <w:rPr>
          <w:szCs w:val="23"/>
        </w:rPr>
        <w:t xml:space="preserve">den </w:t>
      </w:r>
      <w:r>
        <w:rPr>
          <w:szCs w:val="23"/>
        </w:rPr>
        <w:t>M</w:t>
      </w:r>
      <w:r w:rsidRPr="0023777C">
        <w:rPr>
          <w:szCs w:val="23"/>
        </w:rPr>
        <w:t xml:space="preserve">odtagende </w:t>
      </w:r>
      <w:r>
        <w:t>L</w:t>
      </w:r>
      <w:r w:rsidRPr="0050557C">
        <w:t>everandør</w:t>
      </w:r>
      <w:r w:rsidRPr="0023777C" w:rsidDel="00A14D53">
        <w:rPr>
          <w:szCs w:val="23"/>
        </w:rPr>
        <w:t xml:space="preserve"> </w:t>
      </w:r>
      <w:r>
        <w:rPr>
          <w:szCs w:val="23"/>
        </w:rPr>
        <w:t>og/eller modtagende myndighed.</w:t>
      </w:r>
    </w:p>
    <w:p w14:paraId="6E63CA9F"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Bistå ved etablering af nyt driftsmiljø</w:t>
      </w:r>
      <w:r>
        <w:rPr>
          <w:szCs w:val="23"/>
        </w:rPr>
        <w:t xml:space="preserve"> hos </w:t>
      </w:r>
      <w:r>
        <w:t xml:space="preserve">Kunden, </w:t>
      </w:r>
      <w:r w:rsidRPr="0050557C">
        <w:t xml:space="preserve">den </w:t>
      </w:r>
      <w:r>
        <w:t>Modtagende L</w:t>
      </w:r>
      <w:r w:rsidRPr="0050557C">
        <w:t>everandør</w:t>
      </w:r>
      <w:r w:rsidDel="00A14D53">
        <w:t xml:space="preserve"> </w:t>
      </w:r>
      <w:r>
        <w:t>og/eller modtagende myndighed.</w:t>
      </w:r>
    </w:p>
    <w:p w14:paraId="05612B07"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 xml:space="preserve">Bistå ved installation af </w:t>
      </w:r>
      <w:r>
        <w:rPr>
          <w:szCs w:val="23"/>
        </w:rPr>
        <w:t xml:space="preserve">Systemet hos </w:t>
      </w:r>
      <w:r>
        <w:t xml:space="preserve">Kunden, </w:t>
      </w:r>
      <w:r w:rsidRPr="0050557C">
        <w:t xml:space="preserve">den </w:t>
      </w:r>
      <w:r>
        <w:t>Modtagende L</w:t>
      </w:r>
      <w:r w:rsidRPr="0050557C">
        <w:t>everandør</w:t>
      </w:r>
      <w:r w:rsidDel="00A14D53">
        <w:t xml:space="preserve"> </w:t>
      </w:r>
      <w:r>
        <w:t>og/eller modtagende myndighed.</w:t>
      </w:r>
    </w:p>
    <w:p w14:paraId="7BBC695B"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 xml:space="preserve">Assistere med rådgivning i det omfang </w:t>
      </w:r>
      <w:r>
        <w:t xml:space="preserve">Kunden, </w:t>
      </w:r>
      <w:r w:rsidRPr="0050557C">
        <w:t xml:space="preserve">den </w:t>
      </w:r>
      <w:r>
        <w:t>Modtagende L</w:t>
      </w:r>
      <w:r w:rsidRPr="0050557C">
        <w:t>everandør</w:t>
      </w:r>
      <w:r w:rsidDel="00A14D53">
        <w:t xml:space="preserve"> </w:t>
      </w:r>
      <w:r>
        <w:t>og/eller modtagende myndighed</w:t>
      </w:r>
      <w:r w:rsidRPr="0023777C" w:rsidDel="00D20CAD">
        <w:rPr>
          <w:szCs w:val="23"/>
        </w:rPr>
        <w:t xml:space="preserve"> </w:t>
      </w:r>
      <w:r w:rsidRPr="0023777C">
        <w:rPr>
          <w:szCs w:val="23"/>
        </w:rPr>
        <w:t>ønsker dette</w:t>
      </w:r>
      <w:r>
        <w:rPr>
          <w:szCs w:val="23"/>
        </w:rPr>
        <w:t>.</w:t>
      </w:r>
    </w:p>
    <w:p w14:paraId="0622C2A5" w14:textId="77777777" w:rsidR="00A01322" w:rsidRDefault="00A01322" w:rsidP="00A01322">
      <w:pPr>
        <w:overflowPunct/>
        <w:spacing w:line="276" w:lineRule="auto"/>
        <w:jc w:val="left"/>
        <w:textAlignment w:val="auto"/>
        <w:rPr>
          <w:rFonts w:ascii="Calibri" w:eastAsiaTheme="minorHAnsi" w:hAnsi="Calibri" w:cs="Calibri"/>
          <w:bCs w:val="0"/>
          <w:sz w:val="22"/>
          <w:szCs w:val="22"/>
          <w:lang w:eastAsia="en-US"/>
        </w:rPr>
      </w:pPr>
    </w:p>
    <w:p w14:paraId="7E91EDB5" w14:textId="77777777" w:rsidR="00A01322" w:rsidRPr="00435E37" w:rsidRDefault="00A01322" w:rsidP="00A01322">
      <w:pPr>
        <w:pStyle w:val="Punktafsnita"/>
        <w:keepNext/>
        <w:numPr>
          <w:ilvl w:val="0"/>
          <w:numId w:val="28"/>
        </w:numPr>
        <w:spacing w:after="0"/>
        <w:ind w:left="709" w:hanging="709"/>
        <w:contextualSpacing/>
        <w:outlineLvl w:val="9"/>
      </w:pPr>
      <w:r>
        <w:t>D</w:t>
      </w:r>
      <w:r w:rsidRPr="00435E37">
        <w:t xml:space="preserve">eltagelse i </w:t>
      </w:r>
      <w:proofErr w:type="spellStart"/>
      <w:r w:rsidRPr="00435E37">
        <w:t>viden</w:t>
      </w:r>
      <w:r>
        <w:t>s</w:t>
      </w:r>
      <w:r w:rsidRPr="00435E37">
        <w:t>overdragelsesaktiviteter</w:t>
      </w:r>
      <w:proofErr w:type="spellEnd"/>
    </w:p>
    <w:p w14:paraId="3F593AAE" w14:textId="77777777" w:rsidR="00A01322" w:rsidRPr="006D354F" w:rsidRDefault="00A01322" w:rsidP="00A01322">
      <w:pPr>
        <w:spacing w:line="276" w:lineRule="auto"/>
      </w:pPr>
      <w:r w:rsidRPr="006D354F">
        <w:t xml:space="preserve">Leverandøren </w:t>
      </w:r>
      <w:r>
        <w:t xml:space="preserve">og Leverandørens nøglemedarbejdere </w:t>
      </w:r>
      <w:r w:rsidRPr="006D354F">
        <w:t xml:space="preserve">skal </w:t>
      </w:r>
      <w:r>
        <w:t xml:space="preserve">på Kundens anmodning </w:t>
      </w:r>
      <w:r w:rsidRPr="006D354F">
        <w:t xml:space="preserve">deltage i </w:t>
      </w:r>
      <w:proofErr w:type="spellStart"/>
      <w:r w:rsidRPr="006D354F">
        <w:t>viden</w:t>
      </w:r>
      <w:r>
        <w:t>s</w:t>
      </w:r>
      <w:r w:rsidRPr="006D354F">
        <w:t>overdragelsesmøder</w:t>
      </w:r>
      <w:proofErr w:type="spellEnd"/>
      <w:r w:rsidRPr="006D354F">
        <w:t xml:space="preserve"> og ev</w:t>
      </w:r>
      <w:r>
        <w:t>entuelle</w:t>
      </w:r>
      <w:r w:rsidRPr="006D354F">
        <w:t xml:space="preserve"> workshops</w:t>
      </w:r>
      <w:r>
        <w:t xml:space="preserve"> </w:t>
      </w:r>
      <w:r w:rsidRPr="006D354F">
        <w:t xml:space="preserve">med </w:t>
      </w:r>
      <w:r>
        <w:t xml:space="preserve">Kunden, </w:t>
      </w:r>
      <w:r w:rsidRPr="0050557C">
        <w:t xml:space="preserve">den </w:t>
      </w:r>
      <w:r>
        <w:t>Modtagende L</w:t>
      </w:r>
      <w:r w:rsidRPr="0050557C">
        <w:t>everandør</w:t>
      </w:r>
      <w:r w:rsidDel="00A14D53">
        <w:t xml:space="preserve"> </w:t>
      </w:r>
      <w:r>
        <w:t>og/eller modtagende myndighed</w:t>
      </w:r>
      <w:r w:rsidRPr="006D354F">
        <w:t>.</w:t>
      </w:r>
    </w:p>
    <w:p w14:paraId="5D2CFDDA" w14:textId="77777777" w:rsidR="00A01322" w:rsidRDefault="00A01322" w:rsidP="00A01322">
      <w:pPr>
        <w:spacing w:line="276" w:lineRule="auto"/>
      </w:pPr>
    </w:p>
    <w:p w14:paraId="22136977" w14:textId="77777777" w:rsidR="00A01322" w:rsidRPr="00306FCB" w:rsidRDefault="00A01322" w:rsidP="00A01322">
      <w:pPr>
        <w:pStyle w:val="Overskrift1"/>
        <w:tabs>
          <w:tab w:val="clear" w:pos="567"/>
        </w:tabs>
        <w:spacing w:after="0" w:line="276" w:lineRule="auto"/>
      </w:pPr>
      <w:bookmarkStart w:id="44" w:name="_Toc504485937"/>
      <w:bookmarkStart w:id="45" w:name="_Toc18475934"/>
      <w:bookmarkEnd w:id="41"/>
      <w:r>
        <w:t>O</w:t>
      </w:r>
      <w:r w:rsidRPr="00306FCB">
        <w:t>verdragelse</w:t>
      </w:r>
      <w:r>
        <w:t xml:space="preserve"> af Dokumentation mv.</w:t>
      </w:r>
      <w:bookmarkEnd w:id="44"/>
      <w:bookmarkEnd w:id="45"/>
      <w:r>
        <w:t xml:space="preserve"> </w:t>
      </w:r>
    </w:p>
    <w:p w14:paraId="5DC1C8D4" w14:textId="77777777" w:rsidR="00A01322" w:rsidRDefault="00A01322" w:rsidP="00A01322">
      <w:pPr>
        <w:pStyle w:val="Overskrift2"/>
        <w:spacing w:line="276" w:lineRule="auto"/>
      </w:pPr>
      <w:bookmarkStart w:id="46" w:name="_Toc504478821"/>
      <w:bookmarkStart w:id="47" w:name="_Toc504485938"/>
      <w:bookmarkStart w:id="48" w:name="_Ref504983934"/>
      <w:bookmarkStart w:id="49" w:name="_Ref511833632"/>
      <w:bookmarkStart w:id="50" w:name="_Toc18475935"/>
      <w:bookmarkEnd w:id="46"/>
      <w:r>
        <w:t>Overdragelse af Dokumentation mv. til Kunden</w:t>
      </w:r>
      <w:bookmarkEnd w:id="47"/>
      <w:bookmarkEnd w:id="48"/>
      <w:bookmarkEnd w:id="49"/>
      <w:bookmarkEnd w:id="50"/>
    </w:p>
    <w:p w14:paraId="6E425B9B" w14:textId="77777777" w:rsidR="00A01322" w:rsidRDefault="00A01322" w:rsidP="00A01322">
      <w:pPr>
        <w:pStyle w:val="Punktafsnita"/>
        <w:keepNext/>
        <w:numPr>
          <w:ilvl w:val="0"/>
          <w:numId w:val="28"/>
        </w:numPr>
        <w:spacing w:after="0"/>
        <w:ind w:left="709" w:hanging="709"/>
        <w:contextualSpacing/>
        <w:outlineLvl w:val="9"/>
      </w:pPr>
      <w:bookmarkStart w:id="51" w:name="_Ref504573379"/>
      <w:r>
        <w:t>Overdragelse</w:t>
      </w:r>
      <w:bookmarkEnd w:id="51"/>
      <w:r>
        <w:t xml:space="preserve"> af Dokumentation mv. til Kunden</w:t>
      </w:r>
    </w:p>
    <w:p w14:paraId="02C14D69" w14:textId="77777777" w:rsidR="00A01322" w:rsidRPr="00135D78" w:rsidRDefault="00A01322" w:rsidP="00A01322">
      <w:pPr>
        <w:spacing w:line="276" w:lineRule="auto"/>
      </w:pPr>
      <w:r w:rsidRPr="00135D78">
        <w:t xml:space="preserve">Leverandøren skal i forbindelse med Kontraktens hele eller delvise ophør og </w:t>
      </w:r>
      <w:r>
        <w:t xml:space="preserve">senest </w:t>
      </w:r>
      <w:r w:rsidRPr="00135D78">
        <w:t>inden</w:t>
      </w:r>
      <w:r>
        <w:t xml:space="preserve"> </w:t>
      </w:r>
      <w:r w:rsidRPr="00135D78">
        <w:t xml:space="preserve">for </w:t>
      </w:r>
      <w:r w:rsidRPr="00003238">
        <w:rPr>
          <w:highlight w:val="yellow"/>
        </w:rPr>
        <w:t>[20 Arbejdsdage]</w:t>
      </w:r>
      <w:r w:rsidRPr="00135D78">
        <w:t xml:space="preserve"> efter</w:t>
      </w:r>
      <w:r>
        <w:t>,</w:t>
      </w:r>
      <w:r w:rsidRPr="00135D78">
        <w:t xml:space="preserve"> Kunden har anmodet herom, </w:t>
      </w:r>
      <w:r>
        <w:t xml:space="preserve">som minimum </w:t>
      </w:r>
      <w:r w:rsidRPr="00135D78">
        <w:t>udlevere følgende til Kunden:</w:t>
      </w:r>
    </w:p>
    <w:p w14:paraId="4CC3719C" w14:textId="77777777" w:rsidR="00A01322" w:rsidRPr="00F4085D" w:rsidRDefault="00A01322" w:rsidP="00A01322">
      <w:pPr>
        <w:pStyle w:val="Listeafsnit"/>
        <w:numPr>
          <w:ilvl w:val="0"/>
          <w:numId w:val="32"/>
        </w:numPr>
        <w:spacing w:before="100" w:line="276" w:lineRule="auto"/>
        <w:contextualSpacing w:val="0"/>
        <w:rPr>
          <w:szCs w:val="23"/>
        </w:rPr>
      </w:pPr>
      <w:r w:rsidRPr="00F4085D">
        <w:rPr>
          <w:szCs w:val="23"/>
        </w:rPr>
        <w:lastRenderedPageBreak/>
        <w:t xml:space="preserve">Al </w:t>
      </w:r>
      <w:r>
        <w:rPr>
          <w:szCs w:val="23"/>
        </w:rPr>
        <w:t>D</w:t>
      </w:r>
      <w:r w:rsidRPr="00F4085D">
        <w:rPr>
          <w:szCs w:val="23"/>
        </w:rPr>
        <w:t xml:space="preserve">okumentation, jf. </w:t>
      </w:r>
      <w:r w:rsidRPr="007D7DD6">
        <w:rPr>
          <w:szCs w:val="23"/>
        </w:rPr>
        <w:t>Bilag 13</w:t>
      </w:r>
      <w:r>
        <w:rPr>
          <w:szCs w:val="23"/>
        </w:rPr>
        <w:t xml:space="preserve">, </w:t>
      </w:r>
      <w:r w:rsidRPr="00F4085D">
        <w:rPr>
          <w:szCs w:val="23"/>
        </w:rPr>
        <w:t xml:space="preserve">vedrørende </w:t>
      </w:r>
      <w:r>
        <w:rPr>
          <w:szCs w:val="23"/>
        </w:rPr>
        <w:t>Systemet og Ydelserne</w:t>
      </w:r>
      <w:r w:rsidRPr="00F4085D">
        <w:rPr>
          <w:szCs w:val="23"/>
        </w:rPr>
        <w:t xml:space="preserve">, </w:t>
      </w:r>
      <w:r>
        <w:rPr>
          <w:szCs w:val="23"/>
        </w:rPr>
        <w:t xml:space="preserve">der i henhold til Kontraktens punkterne </w:t>
      </w:r>
      <w:r w:rsidRPr="00FB1B74">
        <w:rPr>
          <w:szCs w:val="23"/>
          <w:highlight w:val="yellow"/>
        </w:rPr>
        <w:t>[32</w:t>
      </w:r>
      <w:r>
        <w:rPr>
          <w:szCs w:val="23"/>
          <w:highlight w:val="yellow"/>
        </w:rPr>
        <w:t xml:space="preserve"> </w:t>
      </w:r>
      <w:r w:rsidRPr="00FB1B74">
        <w:rPr>
          <w:szCs w:val="23"/>
          <w:highlight w:val="yellow"/>
        </w:rPr>
        <w:t>(Dokumentation) og 51 (Rettigheder)]</w:t>
      </w:r>
      <w:r>
        <w:rPr>
          <w:szCs w:val="23"/>
        </w:rPr>
        <w:t xml:space="preserve"> tilkommer Kunden, </w:t>
      </w:r>
      <w:r w:rsidRPr="00F4085D">
        <w:rPr>
          <w:szCs w:val="23"/>
        </w:rPr>
        <w:t>herunder:</w:t>
      </w:r>
    </w:p>
    <w:p w14:paraId="00EA5DEC" w14:textId="77777777" w:rsidR="00A01322" w:rsidRPr="00135D78" w:rsidRDefault="00A01322" w:rsidP="00A01322">
      <w:pPr>
        <w:pStyle w:val="Listeafsnit"/>
        <w:numPr>
          <w:ilvl w:val="1"/>
          <w:numId w:val="34"/>
        </w:numPr>
        <w:spacing w:before="100" w:line="276" w:lineRule="auto"/>
        <w:contextualSpacing w:val="0"/>
      </w:pPr>
      <w:r>
        <w:t>T</w:t>
      </w:r>
      <w:r w:rsidRPr="00135D78">
        <w:t xml:space="preserve">ekniske specifikationer for hardware, dataallokeringer, konfigurationer og </w:t>
      </w:r>
      <w:r>
        <w:t>P</w:t>
      </w:r>
      <w:r w:rsidRPr="00135D78">
        <w:t xml:space="preserve">rogrammel relateret til </w:t>
      </w:r>
      <w:r>
        <w:t>Kontrakten</w:t>
      </w:r>
      <w:r w:rsidRPr="00135D78">
        <w:t>s opfyldelse</w:t>
      </w:r>
      <w:r>
        <w:t xml:space="preserve"> for </w:t>
      </w:r>
      <w:r w:rsidRPr="0050557C">
        <w:t>test-, præproduktions- og produktionsmiljøer</w:t>
      </w:r>
      <w:r>
        <w:t>.</w:t>
      </w:r>
    </w:p>
    <w:p w14:paraId="3A21CE99" w14:textId="77777777" w:rsidR="00A01322" w:rsidRPr="00135D78" w:rsidRDefault="00A01322" w:rsidP="00A01322">
      <w:pPr>
        <w:pStyle w:val="Listeafsnit"/>
        <w:numPr>
          <w:ilvl w:val="1"/>
          <w:numId w:val="34"/>
        </w:numPr>
        <w:spacing w:before="100" w:line="276" w:lineRule="auto"/>
        <w:contextualSpacing w:val="0"/>
      </w:pPr>
      <w:r w:rsidRPr="00135D78">
        <w:t>Installationsvejledninger, specifikationer for overvågning</w:t>
      </w:r>
      <w:r>
        <w:t xml:space="preserve">, test og </w:t>
      </w:r>
      <w:r w:rsidRPr="00135D78">
        <w:t>driftsafvikling</w:t>
      </w:r>
      <w:r>
        <w:t>.</w:t>
      </w:r>
    </w:p>
    <w:p w14:paraId="3DFF8F56" w14:textId="77777777" w:rsidR="00A01322" w:rsidRDefault="00A01322" w:rsidP="00A01322">
      <w:pPr>
        <w:pStyle w:val="Listeafsnit"/>
        <w:numPr>
          <w:ilvl w:val="1"/>
          <w:numId w:val="34"/>
        </w:numPr>
        <w:spacing w:before="100" w:line="276" w:lineRule="auto"/>
        <w:contextualSpacing w:val="0"/>
      </w:pPr>
      <w:r w:rsidRPr="00135D78">
        <w:t xml:space="preserve">En revideret kopi af manualer eller håndbøger udarbejdet til brug for </w:t>
      </w:r>
      <w:r>
        <w:t>P</w:t>
      </w:r>
      <w:r w:rsidRPr="00135D78">
        <w:t>arternes</w:t>
      </w:r>
      <w:r>
        <w:t xml:space="preserve"> </w:t>
      </w:r>
      <w:r w:rsidRPr="00135D78">
        <w:t>samarbejde</w:t>
      </w:r>
      <w:r>
        <w:t xml:space="preserve">, herunder eventuel </w:t>
      </w:r>
      <w:r w:rsidRPr="00D02220">
        <w:t xml:space="preserve">kravdokumentation, run </w:t>
      </w:r>
      <w:proofErr w:type="spellStart"/>
      <w:r w:rsidRPr="00D02220">
        <w:t>books</w:t>
      </w:r>
      <w:proofErr w:type="spellEnd"/>
      <w:r w:rsidRPr="00D02220">
        <w:t>, driftsmanualer, brugervejledninger og projektdokumentation</w:t>
      </w:r>
      <w:r>
        <w:t>.</w:t>
      </w:r>
    </w:p>
    <w:p w14:paraId="102AADB0"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Dokumentation om </w:t>
      </w:r>
      <w:r>
        <w:rPr>
          <w:szCs w:val="23"/>
        </w:rPr>
        <w:t>a</w:t>
      </w:r>
      <w:r w:rsidRPr="00F4085D">
        <w:rPr>
          <w:szCs w:val="23"/>
        </w:rPr>
        <w:t xml:space="preserve">lle </w:t>
      </w:r>
      <w:r>
        <w:rPr>
          <w:szCs w:val="23"/>
        </w:rPr>
        <w:t xml:space="preserve">til Leverandøren </w:t>
      </w:r>
      <w:r w:rsidRPr="00F4085D">
        <w:rPr>
          <w:szCs w:val="23"/>
        </w:rPr>
        <w:t xml:space="preserve">indmeldte </w:t>
      </w:r>
      <w:r>
        <w:rPr>
          <w:szCs w:val="23"/>
        </w:rPr>
        <w:t>I</w:t>
      </w:r>
      <w:r w:rsidRPr="00F4085D">
        <w:rPr>
          <w:szCs w:val="23"/>
        </w:rPr>
        <w:t>ncidents</w:t>
      </w:r>
      <w:r>
        <w:rPr>
          <w:szCs w:val="23"/>
        </w:rPr>
        <w:t>,</w:t>
      </w:r>
      <w:r w:rsidRPr="00F4085D">
        <w:rPr>
          <w:szCs w:val="23"/>
        </w:rPr>
        <w:t xml:space="preserve"> inkl</w:t>
      </w:r>
      <w:r>
        <w:rPr>
          <w:szCs w:val="23"/>
        </w:rPr>
        <w:t>usive</w:t>
      </w:r>
      <w:r w:rsidRPr="00F4085D">
        <w:rPr>
          <w:szCs w:val="23"/>
        </w:rPr>
        <w:t xml:space="preserve"> </w:t>
      </w:r>
      <w:r>
        <w:rPr>
          <w:szCs w:val="23"/>
        </w:rPr>
        <w:t xml:space="preserve">dennes </w:t>
      </w:r>
      <w:r w:rsidRPr="00F4085D">
        <w:rPr>
          <w:szCs w:val="23"/>
        </w:rPr>
        <w:t xml:space="preserve">besvarelser, løsninger og </w:t>
      </w:r>
      <w:proofErr w:type="spellStart"/>
      <w:r w:rsidRPr="00F4085D">
        <w:rPr>
          <w:szCs w:val="23"/>
        </w:rPr>
        <w:t>workarounds</w:t>
      </w:r>
      <w:proofErr w:type="spellEnd"/>
      <w:r w:rsidRPr="00F4085D">
        <w:rPr>
          <w:szCs w:val="23"/>
        </w:rPr>
        <w:t>.</w:t>
      </w:r>
    </w:p>
    <w:p w14:paraId="5055EB70"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Dokumentation om </w:t>
      </w:r>
      <w:r>
        <w:rPr>
          <w:szCs w:val="23"/>
        </w:rPr>
        <w:t>a</w:t>
      </w:r>
      <w:r w:rsidRPr="00F4085D">
        <w:rPr>
          <w:szCs w:val="23"/>
        </w:rPr>
        <w:t xml:space="preserve">lle identificerede </w:t>
      </w:r>
      <w:r>
        <w:rPr>
          <w:szCs w:val="23"/>
        </w:rPr>
        <w:t>P</w:t>
      </w:r>
      <w:r w:rsidRPr="00F4085D">
        <w:rPr>
          <w:szCs w:val="23"/>
        </w:rPr>
        <w:t xml:space="preserve">roblems, herunder </w:t>
      </w:r>
      <w:proofErr w:type="spellStart"/>
      <w:r w:rsidRPr="00F4085D">
        <w:rPr>
          <w:szCs w:val="23"/>
        </w:rPr>
        <w:t>root</w:t>
      </w:r>
      <w:proofErr w:type="spellEnd"/>
      <w:r w:rsidRPr="00F4085D">
        <w:rPr>
          <w:szCs w:val="23"/>
        </w:rPr>
        <w:t xml:space="preserve"> </w:t>
      </w:r>
      <w:proofErr w:type="spellStart"/>
      <w:r w:rsidRPr="00F4085D">
        <w:rPr>
          <w:szCs w:val="23"/>
        </w:rPr>
        <w:t>causes</w:t>
      </w:r>
      <w:proofErr w:type="spellEnd"/>
      <w:r w:rsidRPr="00F4085D">
        <w:rPr>
          <w:szCs w:val="23"/>
        </w:rPr>
        <w:t xml:space="preserve"> og </w:t>
      </w:r>
      <w:proofErr w:type="spellStart"/>
      <w:r w:rsidRPr="00F4085D">
        <w:rPr>
          <w:szCs w:val="23"/>
        </w:rPr>
        <w:t>workarounds</w:t>
      </w:r>
      <w:proofErr w:type="spellEnd"/>
      <w:r w:rsidRPr="00F4085D">
        <w:rPr>
          <w:szCs w:val="23"/>
        </w:rPr>
        <w:t>.</w:t>
      </w:r>
    </w:p>
    <w:p w14:paraId="0B3611DD"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Pr>
          <w:szCs w:val="23"/>
        </w:rPr>
        <w:t>L</w:t>
      </w:r>
      <w:r w:rsidRPr="00F4085D">
        <w:rPr>
          <w:szCs w:val="23"/>
        </w:rPr>
        <w:t>ogfiler og øvrige data, der er genereret i forbindelse med afviklingen</w:t>
      </w:r>
      <w:r>
        <w:rPr>
          <w:szCs w:val="23"/>
        </w:rPr>
        <w:t xml:space="preserve">, </w:t>
      </w:r>
      <w:r w:rsidRPr="00F4085D">
        <w:rPr>
          <w:szCs w:val="23"/>
        </w:rPr>
        <w:t xml:space="preserve">og som Leverandøren </w:t>
      </w:r>
      <w:r>
        <w:rPr>
          <w:szCs w:val="23"/>
        </w:rPr>
        <w:t xml:space="preserve">under </w:t>
      </w:r>
      <w:r w:rsidRPr="00F4085D">
        <w:rPr>
          <w:szCs w:val="23"/>
        </w:rPr>
        <w:t>Kontrakten</w:t>
      </w:r>
      <w:r>
        <w:rPr>
          <w:szCs w:val="23"/>
        </w:rPr>
        <w:t xml:space="preserve"> </w:t>
      </w:r>
      <w:r w:rsidRPr="00F4085D">
        <w:rPr>
          <w:szCs w:val="23"/>
        </w:rPr>
        <w:t>har været forpligtet til at gemme.</w:t>
      </w:r>
    </w:p>
    <w:p w14:paraId="34580D86"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Kapacitetsoversigter.</w:t>
      </w:r>
    </w:p>
    <w:p w14:paraId="310B9709"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Anden Dokumentation og øvrig relevant information, der er nødvendig for, at </w:t>
      </w:r>
      <w:r>
        <w:rPr>
          <w:szCs w:val="23"/>
        </w:rPr>
        <w:t xml:space="preserve">Kunden, en Modtagende </w:t>
      </w:r>
      <w:r>
        <w:t>L</w:t>
      </w:r>
      <w:r w:rsidRPr="0050557C">
        <w:t>everandør</w:t>
      </w:r>
      <w:r w:rsidDel="00A14D53">
        <w:rPr>
          <w:szCs w:val="23"/>
        </w:rPr>
        <w:t xml:space="preserve"> </w:t>
      </w:r>
      <w:r>
        <w:rPr>
          <w:szCs w:val="23"/>
        </w:rPr>
        <w:t>og/eller modtagende myndighed</w:t>
      </w:r>
      <w:r w:rsidRPr="00F4085D">
        <w:rPr>
          <w:szCs w:val="23"/>
        </w:rPr>
        <w:t xml:space="preserve"> kan overtage </w:t>
      </w:r>
      <w:r>
        <w:rPr>
          <w:szCs w:val="23"/>
        </w:rPr>
        <w:t xml:space="preserve">ansvaret for Ydelserne, og som i henhold til Kontraktens punkterne </w:t>
      </w:r>
      <w:r w:rsidRPr="00FB1B74">
        <w:rPr>
          <w:szCs w:val="23"/>
          <w:highlight w:val="yellow"/>
        </w:rPr>
        <w:t>[32 (Dokumentation) og [51 (Rettigheder)]</w:t>
      </w:r>
      <w:r>
        <w:rPr>
          <w:szCs w:val="23"/>
        </w:rPr>
        <w:t xml:space="preserve"> tilkommer Kunden</w:t>
      </w:r>
      <w:r w:rsidRPr="00F4085D">
        <w:rPr>
          <w:szCs w:val="23"/>
        </w:rPr>
        <w:t>.</w:t>
      </w:r>
    </w:p>
    <w:p w14:paraId="24AE0771" w14:textId="77777777" w:rsidR="00A01322" w:rsidRDefault="00A01322" w:rsidP="00A01322">
      <w:pPr>
        <w:overflowPunct/>
        <w:spacing w:line="276" w:lineRule="auto"/>
        <w:jc w:val="left"/>
        <w:textAlignment w:val="auto"/>
        <w:rPr>
          <w:rFonts w:ascii="Calibri" w:eastAsiaTheme="minorHAnsi" w:hAnsi="Calibri" w:cs="Calibri"/>
          <w:bCs w:val="0"/>
          <w:sz w:val="22"/>
          <w:szCs w:val="22"/>
          <w:lang w:eastAsia="en-US"/>
        </w:rPr>
      </w:pPr>
    </w:p>
    <w:p w14:paraId="4360455B" w14:textId="77777777" w:rsidR="00A01322" w:rsidRDefault="00A01322" w:rsidP="00A01322">
      <w:pPr>
        <w:pStyle w:val="Punktafsnita"/>
        <w:keepNext/>
        <w:numPr>
          <w:ilvl w:val="0"/>
          <w:numId w:val="28"/>
        </w:numPr>
        <w:spacing w:after="0"/>
        <w:ind w:left="709" w:hanging="709"/>
        <w:contextualSpacing/>
        <w:outlineLvl w:val="9"/>
      </w:pPr>
      <w:r>
        <w:t>Format</w:t>
      </w:r>
    </w:p>
    <w:p w14:paraId="5F517C96" w14:textId="77777777" w:rsidR="00A01322" w:rsidRDefault="00A01322" w:rsidP="00A01322">
      <w:pPr>
        <w:spacing w:line="276" w:lineRule="auto"/>
      </w:pPr>
      <w:r>
        <w:t>Leverandøren skal aflevere a</w:t>
      </w:r>
      <w:r w:rsidRPr="00135D78">
        <w:t>l information</w:t>
      </w:r>
      <w:r>
        <w:t xml:space="preserve"> og materiale anført i </w:t>
      </w:r>
      <w:r>
        <w:fldChar w:fldCharType="begin"/>
      </w:r>
      <w:r>
        <w:instrText xml:space="preserve"> REF _Ref504573379 \r \h </w:instrText>
      </w:r>
      <w:r>
        <w:fldChar w:fldCharType="separate"/>
      </w:r>
      <w:r w:rsidR="007F79BE">
        <w:t>K-19</w:t>
      </w:r>
      <w:r>
        <w:fldChar w:fldCharType="end"/>
      </w:r>
      <w:r>
        <w:t xml:space="preserve"> </w:t>
      </w:r>
      <w:r w:rsidRPr="00135D78">
        <w:t>i et anerkendt elektronisk standardformat</w:t>
      </w:r>
      <w:r>
        <w:t xml:space="preserve">, </w:t>
      </w:r>
      <w:r w:rsidRPr="00135D78">
        <w:t>som kan læses og redigeres af Kunden.</w:t>
      </w:r>
    </w:p>
    <w:p w14:paraId="5425801A" w14:textId="77777777" w:rsidR="00A01322" w:rsidRDefault="00A01322" w:rsidP="00A01322">
      <w:pPr>
        <w:spacing w:line="276" w:lineRule="auto"/>
      </w:pPr>
    </w:p>
    <w:p w14:paraId="3DB037B8" w14:textId="77777777" w:rsidR="00A01322" w:rsidRPr="00165D59" w:rsidRDefault="00A01322" w:rsidP="00A01322">
      <w:pPr>
        <w:pStyle w:val="Punktafsnita"/>
        <w:keepNext/>
        <w:numPr>
          <w:ilvl w:val="0"/>
          <w:numId w:val="28"/>
        </w:numPr>
        <w:spacing w:after="0"/>
        <w:ind w:left="709" w:hanging="709"/>
        <w:contextualSpacing/>
        <w:outlineLvl w:val="9"/>
      </w:pPr>
      <w:r w:rsidRPr="00165D59">
        <w:t>Ændringer</w:t>
      </w:r>
    </w:p>
    <w:p w14:paraId="2C565241" w14:textId="77777777" w:rsidR="00A01322" w:rsidRDefault="00A01322" w:rsidP="00A01322">
      <w:pPr>
        <w:spacing w:line="276" w:lineRule="auto"/>
        <w:rPr>
          <w:szCs w:val="23"/>
        </w:rPr>
      </w:pPr>
      <w:r w:rsidRPr="009239CF">
        <w:rPr>
          <w:szCs w:val="23"/>
        </w:rPr>
        <w:t xml:space="preserve">Leverandøren skal underrette Kunden inden </w:t>
      </w:r>
      <w:r>
        <w:rPr>
          <w:szCs w:val="23"/>
        </w:rPr>
        <w:t xml:space="preserve">for </w:t>
      </w:r>
      <w:r w:rsidRPr="00003238">
        <w:rPr>
          <w:szCs w:val="23"/>
          <w:highlight w:val="yellow"/>
        </w:rPr>
        <w:t>[5 Arbejdsdage]</w:t>
      </w:r>
      <w:r w:rsidRPr="009239CF">
        <w:rPr>
          <w:szCs w:val="23"/>
        </w:rPr>
        <w:t xml:space="preserve"> om væsentlige ændringer i den udlevede </w:t>
      </w:r>
      <w:r>
        <w:rPr>
          <w:szCs w:val="23"/>
        </w:rPr>
        <w:t xml:space="preserve">Dokumentation, jf. </w:t>
      </w:r>
      <w:r>
        <w:rPr>
          <w:szCs w:val="23"/>
        </w:rPr>
        <w:fldChar w:fldCharType="begin"/>
      </w:r>
      <w:r>
        <w:rPr>
          <w:szCs w:val="23"/>
        </w:rPr>
        <w:instrText xml:space="preserve"> REF _Ref504573379 \r \h </w:instrText>
      </w:r>
      <w:r>
        <w:rPr>
          <w:szCs w:val="23"/>
        </w:rPr>
      </w:r>
      <w:r>
        <w:rPr>
          <w:szCs w:val="23"/>
        </w:rPr>
        <w:fldChar w:fldCharType="separate"/>
      </w:r>
      <w:r w:rsidR="007F79BE">
        <w:rPr>
          <w:szCs w:val="23"/>
        </w:rPr>
        <w:t>K-19</w:t>
      </w:r>
      <w:r>
        <w:rPr>
          <w:szCs w:val="23"/>
        </w:rPr>
        <w:fldChar w:fldCharType="end"/>
      </w:r>
      <w:r w:rsidRPr="009239CF">
        <w:rPr>
          <w:szCs w:val="23"/>
        </w:rPr>
        <w:t xml:space="preserve">, som kan påvirke </w:t>
      </w:r>
      <w:r>
        <w:rPr>
          <w:szCs w:val="23"/>
        </w:rPr>
        <w:t>overdragelsen</w:t>
      </w:r>
      <w:r w:rsidRPr="009239CF">
        <w:rPr>
          <w:szCs w:val="23"/>
        </w:rPr>
        <w:t xml:space="preserve"> eller den fortsatte drift. </w:t>
      </w:r>
    </w:p>
    <w:p w14:paraId="069E5B3D" w14:textId="77777777" w:rsidR="00A01322" w:rsidRDefault="00A01322" w:rsidP="00A01322">
      <w:pPr>
        <w:spacing w:line="276" w:lineRule="auto"/>
        <w:rPr>
          <w:szCs w:val="23"/>
        </w:rPr>
      </w:pPr>
    </w:p>
    <w:p w14:paraId="041EDB8D" w14:textId="77777777" w:rsidR="00A01322" w:rsidRPr="009239CF" w:rsidRDefault="00A01322" w:rsidP="00A01322">
      <w:pPr>
        <w:spacing w:line="276" w:lineRule="auto"/>
        <w:rPr>
          <w:szCs w:val="23"/>
        </w:rPr>
      </w:pPr>
      <w:r w:rsidRPr="009239CF">
        <w:rPr>
          <w:szCs w:val="23"/>
        </w:rPr>
        <w:t xml:space="preserve">Leverandøren skal herefter opdatere den udleverede information uden ugrundet ophold og </w:t>
      </w:r>
      <w:r>
        <w:rPr>
          <w:szCs w:val="23"/>
        </w:rPr>
        <w:t>under alle omstændigheder</w:t>
      </w:r>
      <w:r w:rsidRPr="009239CF">
        <w:rPr>
          <w:szCs w:val="23"/>
        </w:rPr>
        <w:t xml:space="preserve"> inden for </w:t>
      </w:r>
      <w:r w:rsidRPr="00003238">
        <w:rPr>
          <w:szCs w:val="23"/>
          <w:highlight w:val="yellow"/>
        </w:rPr>
        <w:t>[10 Arbejdsdage]</w:t>
      </w:r>
      <w:r w:rsidRPr="009239CF">
        <w:rPr>
          <w:szCs w:val="23"/>
        </w:rPr>
        <w:t>.</w:t>
      </w:r>
    </w:p>
    <w:p w14:paraId="2ED96007" w14:textId="77777777" w:rsidR="00A01322" w:rsidRPr="009239CF" w:rsidRDefault="00A01322" w:rsidP="00A01322">
      <w:pPr>
        <w:spacing w:line="276" w:lineRule="auto"/>
      </w:pPr>
    </w:p>
    <w:p w14:paraId="6445C209" w14:textId="77777777" w:rsidR="00A01322" w:rsidRPr="00165D59" w:rsidRDefault="00A01322" w:rsidP="00A01322">
      <w:pPr>
        <w:pStyle w:val="Punktafsnita"/>
        <w:keepNext/>
        <w:numPr>
          <w:ilvl w:val="0"/>
          <w:numId w:val="28"/>
        </w:numPr>
        <w:spacing w:after="0"/>
        <w:ind w:left="709" w:hanging="709"/>
        <w:contextualSpacing/>
        <w:outlineLvl w:val="9"/>
      </w:pPr>
      <w:r w:rsidRPr="00165D59">
        <w:t>Personoplysninger</w:t>
      </w:r>
    </w:p>
    <w:p w14:paraId="6331B6C6" w14:textId="77777777" w:rsidR="00A01322" w:rsidRDefault="00A01322" w:rsidP="00A01322">
      <w:pPr>
        <w:spacing w:line="276" w:lineRule="auto"/>
        <w:rPr>
          <w:szCs w:val="23"/>
        </w:rPr>
      </w:pPr>
      <w:r w:rsidRPr="00745B4D">
        <w:rPr>
          <w:szCs w:val="23"/>
        </w:rPr>
        <w:t xml:space="preserve">Leverandøren </w:t>
      </w:r>
      <w:r>
        <w:rPr>
          <w:szCs w:val="23"/>
        </w:rPr>
        <w:t>skal</w:t>
      </w:r>
      <w:r w:rsidRPr="00745B4D">
        <w:rPr>
          <w:szCs w:val="23"/>
        </w:rPr>
        <w:t xml:space="preserve"> </w:t>
      </w:r>
      <w:r>
        <w:rPr>
          <w:szCs w:val="23"/>
        </w:rPr>
        <w:t xml:space="preserve">under iagttagelse af Kontraktens punkt </w:t>
      </w:r>
      <w:r w:rsidRPr="00003238">
        <w:rPr>
          <w:szCs w:val="23"/>
          <w:highlight w:val="yellow"/>
        </w:rPr>
        <w:t>[34 (Persondata)]</w:t>
      </w:r>
      <w:r>
        <w:rPr>
          <w:szCs w:val="23"/>
        </w:rPr>
        <w:t xml:space="preserve"> </w:t>
      </w:r>
      <w:r w:rsidRPr="00745B4D">
        <w:rPr>
          <w:szCs w:val="23"/>
        </w:rPr>
        <w:t xml:space="preserve">markere alle </w:t>
      </w:r>
      <w:r>
        <w:rPr>
          <w:szCs w:val="23"/>
        </w:rPr>
        <w:t xml:space="preserve">personoplysninger </w:t>
      </w:r>
      <w:r w:rsidRPr="00745B4D">
        <w:rPr>
          <w:szCs w:val="23"/>
        </w:rPr>
        <w:t xml:space="preserve">i det </w:t>
      </w:r>
      <w:r>
        <w:rPr>
          <w:szCs w:val="23"/>
        </w:rPr>
        <w:t>udleverede</w:t>
      </w:r>
      <w:r w:rsidRPr="00745B4D">
        <w:rPr>
          <w:szCs w:val="23"/>
        </w:rPr>
        <w:t xml:space="preserve"> materiale</w:t>
      </w:r>
      <w:r>
        <w:rPr>
          <w:szCs w:val="23"/>
        </w:rPr>
        <w:t xml:space="preserve">, herunder </w:t>
      </w:r>
      <w:r w:rsidRPr="00745B4D">
        <w:rPr>
          <w:szCs w:val="23"/>
        </w:rPr>
        <w:t xml:space="preserve">personnavne og personhenførbare </w:t>
      </w:r>
      <w:r w:rsidRPr="00745B4D">
        <w:rPr>
          <w:szCs w:val="23"/>
        </w:rPr>
        <w:lastRenderedPageBreak/>
        <w:t xml:space="preserve">IP-adresser, </w:t>
      </w:r>
      <w:r>
        <w:rPr>
          <w:szCs w:val="23"/>
        </w:rPr>
        <w:t>på en måde, så</w:t>
      </w:r>
      <w:r w:rsidRPr="00745B4D">
        <w:rPr>
          <w:szCs w:val="23"/>
        </w:rPr>
        <w:t xml:space="preserve"> Kunden har nem ad</w:t>
      </w:r>
      <w:r>
        <w:rPr>
          <w:szCs w:val="23"/>
        </w:rPr>
        <w:t>gang til at ekstrahere de pågæl</w:t>
      </w:r>
      <w:r w:rsidRPr="00745B4D">
        <w:rPr>
          <w:szCs w:val="23"/>
        </w:rPr>
        <w:t>dende personoplysninger i forbindelse med Kundens ev</w:t>
      </w:r>
      <w:r>
        <w:rPr>
          <w:szCs w:val="23"/>
        </w:rPr>
        <w:t>entuelle videregivelse af pågæl</w:t>
      </w:r>
      <w:r w:rsidRPr="00745B4D">
        <w:rPr>
          <w:szCs w:val="23"/>
        </w:rPr>
        <w:t xml:space="preserve">dende informationer til </w:t>
      </w:r>
      <w:r>
        <w:rPr>
          <w:szCs w:val="23"/>
        </w:rPr>
        <w:t>t</w:t>
      </w:r>
      <w:r w:rsidRPr="00745B4D">
        <w:rPr>
          <w:szCs w:val="23"/>
        </w:rPr>
        <w:t xml:space="preserve">redjepart. </w:t>
      </w:r>
    </w:p>
    <w:p w14:paraId="053DAC2A" w14:textId="77777777" w:rsidR="00A01322" w:rsidRDefault="00A01322" w:rsidP="00A01322">
      <w:pPr>
        <w:spacing w:line="276" w:lineRule="auto"/>
        <w:rPr>
          <w:szCs w:val="23"/>
        </w:rPr>
      </w:pPr>
    </w:p>
    <w:p w14:paraId="3CEBE74E" w14:textId="34365937" w:rsidR="00A01322" w:rsidRDefault="00A01322" w:rsidP="00A01322">
      <w:pPr>
        <w:spacing w:line="276" w:lineRule="auto"/>
        <w:rPr>
          <w:szCs w:val="23"/>
        </w:rPr>
      </w:pPr>
      <w:r>
        <w:rPr>
          <w:szCs w:val="23"/>
        </w:rPr>
        <w:t xml:space="preserve">Leverandøren skal endvidere under iagttagelse af Kontraktens punkt </w:t>
      </w:r>
      <w:r w:rsidRPr="00003238">
        <w:rPr>
          <w:szCs w:val="23"/>
          <w:highlight w:val="yellow"/>
        </w:rPr>
        <w:t>[34 (Persondata)]</w:t>
      </w:r>
      <w:r>
        <w:rPr>
          <w:szCs w:val="23"/>
        </w:rPr>
        <w:t xml:space="preserve"> sikre, at alle personoplysninger i materialet anonymiseres, såfremt </w:t>
      </w:r>
      <w:r w:rsidRPr="00745B4D">
        <w:rPr>
          <w:szCs w:val="23"/>
        </w:rPr>
        <w:t xml:space="preserve">Kunden </w:t>
      </w:r>
      <w:r w:rsidR="005B083A">
        <w:rPr>
          <w:szCs w:val="23"/>
        </w:rPr>
        <w:t>anmoder herom.</w:t>
      </w:r>
    </w:p>
    <w:p w14:paraId="24096255" w14:textId="77777777" w:rsidR="005B083A" w:rsidRDefault="005B083A" w:rsidP="00A01322">
      <w:pPr>
        <w:spacing w:line="276" w:lineRule="auto"/>
      </w:pPr>
    </w:p>
    <w:p w14:paraId="41156D28" w14:textId="77777777" w:rsidR="00A01322" w:rsidRDefault="00A01322" w:rsidP="00A01322">
      <w:pPr>
        <w:pStyle w:val="Overskrift2"/>
        <w:spacing w:line="276" w:lineRule="auto"/>
      </w:pPr>
      <w:bookmarkStart w:id="52" w:name="_Toc504485939"/>
      <w:bookmarkStart w:id="53" w:name="_Toc18475936"/>
      <w:r>
        <w:t>Overdragelse af Dokumentation mv. til den Modtagende Leverandør og/eller myndighed</w:t>
      </w:r>
      <w:bookmarkEnd w:id="52"/>
      <w:bookmarkEnd w:id="53"/>
    </w:p>
    <w:p w14:paraId="6E097EDB" w14:textId="77777777" w:rsidR="00A01322" w:rsidRPr="00CD40B4" w:rsidRDefault="00A01322" w:rsidP="00A01322">
      <w:pPr>
        <w:pStyle w:val="Punktafsnita"/>
        <w:keepNext/>
        <w:numPr>
          <w:ilvl w:val="0"/>
          <w:numId w:val="28"/>
        </w:numPr>
        <w:spacing w:after="0"/>
        <w:ind w:left="709" w:hanging="709"/>
        <w:contextualSpacing/>
        <w:outlineLvl w:val="9"/>
      </w:pPr>
      <w:r>
        <w:t>Overdragelse af Dokumentation</w:t>
      </w:r>
      <w:r w:rsidRPr="00210ACB">
        <w:t xml:space="preserve"> </w:t>
      </w:r>
      <w:r>
        <w:t>til den Modtagende Leverandør og/eller myndighed</w:t>
      </w:r>
    </w:p>
    <w:p w14:paraId="7D5483E7" w14:textId="77777777" w:rsidR="00A01322" w:rsidRPr="00B57158" w:rsidRDefault="00A01322" w:rsidP="00A01322">
      <w:pPr>
        <w:spacing w:line="276" w:lineRule="auto"/>
      </w:pPr>
      <w:r w:rsidRPr="00B57158">
        <w:t xml:space="preserve">Leverandøren skal </w:t>
      </w:r>
      <w:r>
        <w:t>i forbindelse med</w:t>
      </w:r>
      <w:r w:rsidRPr="00B57158">
        <w:t xml:space="preserve"> Kontraktens hele eller delvise ophør</w:t>
      </w:r>
      <w:r>
        <w:t xml:space="preserve">, </w:t>
      </w:r>
      <w:r w:rsidRPr="00135D78">
        <w:t xml:space="preserve">og </w:t>
      </w:r>
      <w:r>
        <w:t xml:space="preserve">senest </w:t>
      </w:r>
      <w:r w:rsidRPr="00135D78">
        <w:t>inden</w:t>
      </w:r>
      <w:r>
        <w:t xml:space="preserve"> </w:t>
      </w:r>
      <w:r w:rsidRPr="00135D78">
        <w:t xml:space="preserve">for </w:t>
      </w:r>
      <w:r w:rsidRPr="00003238">
        <w:rPr>
          <w:highlight w:val="yellow"/>
        </w:rPr>
        <w:t>[</w:t>
      </w:r>
      <w:r w:rsidRPr="00135D78">
        <w:rPr>
          <w:highlight w:val="yellow"/>
        </w:rPr>
        <w:t>20</w:t>
      </w:r>
      <w:r>
        <w:rPr>
          <w:highlight w:val="yellow"/>
        </w:rPr>
        <w:t xml:space="preserve"> Arbejdsdage]</w:t>
      </w:r>
      <w:r w:rsidRPr="00135D78">
        <w:t xml:space="preserve"> efter Kunden har anmodet herom</w:t>
      </w:r>
      <w:r>
        <w:t>,</w:t>
      </w:r>
      <w:r w:rsidRPr="00B57158">
        <w:t xml:space="preserve"> bistå med udlevering af relevant information og Dokumentation</w:t>
      </w:r>
      <w:r>
        <w:t xml:space="preserve">, jf. punkt </w:t>
      </w:r>
      <w:r>
        <w:fldChar w:fldCharType="begin"/>
      </w:r>
      <w:r>
        <w:instrText xml:space="preserve"> REF _Ref504983934 \r \h </w:instrText>
      </w:r>
      <w:r>
        <w:fldChar w:fldCharType="separate"/>
      </w:r>
      <w:r w:rsidR="007F79BE">
        <w:t>4.1</w:t>
      </w:r>
      <w:r>
        <w:fldChar w:fldCharType="end"/>
      </w:r>
      <w:r>
        <w:t>,</w:t>
      </w:r>
      <w:r w:rsidRPr="00B57158">
        <w:t xml:space="preserve"> til </w:t>
      </w:r>
      <w:r>
        <w:t>d</w:t>
      </w:r>
      <w:r w:rsidRPr="00B57158">
        <w:t xml:space="preserve">en </w:t>
      </w:r>
      <w:r>
        <w:t>Modtag</w:t>
      </w:r>
      <w:bookmarkStart w:id="54" w:name="_GoBack"/>
      <w:bookmarkEnd w:id="54"/>
      <w:r>
        <w:t>ende L</w:t>
      </w:r>
      <w:r w:rsidRPr="0050557C">
        <w:t>everandør</w:t>
      </w:r>
      <w:r w:rsidRPr="00B57158" w:rsidDel="00A14D53">
        <w:t xml:space="preserve"> </w:t>
      </w:r>
      <w:r>
        <w:t>og/eller modtagende myndighed</w:t>
      </w:r>
      <w:r w:rsidRPr="00B57158">
        <w:t>.</w:t>
      </w:r>
    </w:p>
    <w:p w14:paraId="2E5527EF" w14:textId="77777777" w:rsidR="00A01322" w:rsidRPr="00B57158" w:rsidRDefault="00A01322" w:rsidP="00A01322">
      <w:pPr>
        <w:spacing w:line="276" w:lineRule="auto"/>
      </w:pPr>
    </w:p>
    <w:p w14:paraId="13E9CEC6" w14:textId="77777777" w:rsidR="00A01322" w:rsidRDefault="00A01322" w:rsidP="00A01322">
      <w:pPr>
        <w:spacing w:line="276" w:lineRule="auto"/>
      </w:pPr>
      <w:r w:rsidRPr="00B57158">
        <w:t xml:space="preserve">Kunden </w:t>
      </w:r>
      <w:r>
        <w:t>er berettiget til at</w:t>
      </w:r>
      <w:r w:rsidRPr="00B57158">
        <w:t xml:space="preserve"> forsyne </w:t>
      </w:r>
      <w:r>
        <w:t>den Modtagende L</w:t>
      </w:r>
      <w:r w:rsidRPr="0050557C">
        <w:t>everandør</w:t>
      </w:r>
      <w:r w:rsidDel="00A14D53">
        <w:t xml:space="preserve"> </w:t>
      </w:r>
      <w:r>
        <w:t xml:space="preserve">og/eller modtagende myndighed </w:t>
      </w:r>
      <w:r w:rsidRPr="00B57158">
        <w:t>med information og Dokumentation</w:t>
      </w:r>
      <w:r>
        <w:t xml:space="preserve">, herunder Dokumentation m.v. modtaget i henhold til punkt </w:t>
      </w:r>
      <w:r>
        <w:fldChar w:fldCharType="begin"/>
      </w:r>
      <w:r>
        <w:instrText xml:space="preserve"> REF _Ref511833632 \r \h </w:instrText>
      </w:r>
      <w:r>
        <w:fldChar w:fldCharType="separate"/>
      </w:r>
      <w:r w:rsidR="007F79BE">
        <w:t>4.1</w:t>
      </w:r>
      <w:r>
        <w:fldChar w:fldCharType="end"/>
      </w:r>
      <w:r>
        <w:t xml:space="preserve"> ovenfor</w:t>
      </w:r>
      <w:r w:rsidRPr="00B57158">
        <w:t>, som Kunden anser nødvendig for udarbejdelse af udbud, tilbud, planer og kontraktuel dokumentation relateret til overtagelse af</w:t>
      </w:r>
      <w:r>
        <w:t xml:space="preserve"> ansvaret for</w:t>
      </w:r>
      <w:r w:rsidRPr="00B57158">
        <w:t xml:space="preserve"> de </w:t>
      </w:r>
      <w:r>
        <w:t>Y</w:t>
      </w:r>
      <w:r w:rsidRPr="00B57158">
        <w:t xml:space="preserve">delser og </w:t>
      </w:r>
      <w:r>
        <w:t>Systemer</w:t>
      </w:r>
      <w:r w:rsidRPr="00B57158">
        <w:t>, som skal overtages fra Leverandøren. Undtaget er adgang til Leverandørens priser og forretningshemmeligheder.</w:t>
      </w:r>
    </w:p>
    <w:p w14:paraId="0BAE3855" w14:textId="77777777" w:rsidR="00A01322" w:rsidRPr="00E0065E" w:rsidRDefault="00A01322" w:rsidP="00A01322">
      <w:pPr>
        <w:spacing w:line="276" w:lineRule="auto"/>
      </w:pPr>
    </w:p>
    <w:p w14:paraId="35B3C369" w14:textId="77777777" w:rsidR="00A01322" w:rsidRDefault="00A01322" w:rsidP="00A01322">
      <w:pPr>
        <w:pStyle w:val="Overskrift1"/>
        <w:tabs>
          <w:tab w:val="clear" w:pos="567"/>
        </w:tabs>
        <w:spacing w:after="0" w:line="276" w:lineRule="auto"/>
      </w:pPr>
      <w:bookmarkStart w:id="55" w:name="_Toc504478824"/>
      <w:bookmarkStart w:id="56" w:name="_Toc504478825"/>
      <w:bookmarkStart w:id="57" w:name="_Toc504478826"/>
      <w:bookmarkStart w:id="58" w:name="_Toc504478827"/>
      <w:bookmarkStart w:id="59" w:name="_Toc504478828"/>
      <w:bookmarkStart w:id="60" w:name="_Toc504478829"/>
      <w:bookmarkStart w:id="61" w:name="_Toc504485940"/>
      <w:bookmarkStart w:id="62" w:name="_Toc18475937"/>
      <w:bookmarkEnd w:id="55"/>
      <w:bookmarkEnd w:id="56"/>
      <w:bookmarkEnd w:id="57"/>
      <w:bookmarkEnd w:id="58"/>
      <w:bookmarkEnd w:id="59"/>
      <w:bookmarkEnd w:id="60"/>
      <w:r w:rsidRPr="00E0065E">
        <w:t xml:space="preserve">Overdragelse </w:t>
      </w:r>
      <w:r>
        <w:t>af og adgang til</w:t>
      </w:r>
      <w:r w:rsidRPr="00E0065E">
        <w:t xml:space="preserve"> aktiver</w:t>
      </w:r>
      <w:r>
        <w:t xml:space="preserve"> mv.</w:t>
      </w:r>
      <w:bookmarkEnd w:id="61"/>
      <w:bookmarkEnd w:id="62"/>
    </w:p>
    <w:p w14:paraId="4C5C6544" w14:textId="77777777" w:rsidR="00A01322" w:rsidRDefault="00A01322" w:rsidP="00A01322">
      <w:pPr>
        <w:pStyle w:val="Overskrift2"/>
        <w:spacing w:line="276" w:lineRule="auto"/>
      </w:pPr>
      <w:bookmarkStart w:id="63" w:name="_Toc504485942"/>
      <w:bookmarkStart w:id="64" w:name="_Toc18475938"/>
      <w:r>
        <w:t>Adgang til Systemet mv.</w:t>
      </w:r>
      <w:bookmarkEnd w:id="63"/>
      <w:bookmarkEnd w:id="64"/>
    </w:p>
    <w:p w14:paraId="0FA5BE8B" w14:textId="77777777" w:rsidR="00A01322" w:rsidRPr="00435E37" w:rsidRDefault="00A01322" w:rsidP="00A01322">
      <w:pPr>
        <w:pStyle w:val="Punktafsnita"/>
        <w:keepNext/>
        <w:numPr>
          <w:ilvl w:val="0"/>
          <w:numId w:val="28"/>
        </w:numPr>
        <w:spacing w:after="0"/>
        <w:ind w:left="709" w:hanging="709"/>
        <w:contextualSpacing/>
        <w:outlineLvl w:val="9"/>
      </w:pPr>
      <w:r>
        <w:t>Adgang</w:t>
      </w:r>
    </w:p>
    <w:p w14:paraId="648B8FFE" w14:textId="77777777" w:rsidR="00A01322" w:rsidRDefault="00A01322" w:rsidP="00A01322">
      <w:pPr>
        <w:spacing w:line="276" w:lineRule="auto"/>
      </w:pPr>
      <w:r w:rsidRPr="00E5587E">
        <w:t xml:space="preserve">Leverandøren skal i forbindelse med </w:t>
      </w:r>
      <w:r>
        <w:t>Kontrakten</w:t>
      </w:r>
      <w:r w:rsidRPr="00E5587E">
        <w:t>s hele eller delvise ophør</w:t>
      </w:r>
      <w:r>
        <w:t xml:space="preserve"> i overensstemmelse med den detaljerede ophørsplan og på Kundens anmodning give Kunden, den Modtagende L</w:t>
      </w:r>
      <w:r w:rsidRPr="0050557C">
        <w:t>everandør</w:t>
      </w:r>
      <w:r w:rsidDel="00A14D53">
        <w:t xml:space="preserve"> </w:t>
      </w:r>
      <w:r>
        <w:t>og/eller modtagende myndighed adgang til Systemet.</w:t>
      </w:r>
    </w:p>
    <w:p w14:paraId="591FF7A3" w14:textId="77777777" w:rsidR="00A01322" w:rsidRDefault="00A01322" w:rsidP="00A01322">
      <w:pPr>
        <w:spacing w:line="276" w:lineRule="auto"/>
      </w:pPr>
    </w:p>
    <w:p w14:paraId="3A6C056D" w14:textId="77777777" w:rsidR="00A01322" w:rsidRPr="003850F8" w:rsidRDefault="00A01322" w:rsidP="00A01322">
      <w:pPr>
        <w:spacing w:line="276" w:lineRule="auto"/>
        <w:rPr>
          <w:szCs w:val="23"/>
        </w:rPr>
      </w:pPr>
      <w:r>
        <w:t>Adgangen skal være egnet til at understøtte, at Kunden, den Modtagende L</w:t>
      </w:r>
      <w:r w:rsidRPr="0050557C">
        <w:t>everandør</w:t>
      </w:r>
      <w:r w:rsidDel="00A14D53">
        <w:t xml:space="preserve"> </w:t>
      </w:r>
      <w:r>
        <w:t xml:space="preserve">og/eller modtagende myndighed bliver </w:t>
      </w:r>
      <w:r>
        <w:rPr>
          <w:szCs w:val="23"/>
        </w:rPr>
        <w:t>i stand til at overtage ansvaret for Ydelserne.</w:t>
      </w:r>
    </w:p>
    <w:p w14:paraId="5D18FEF0" w14:textId="77777777" w:rsidR="00A01322" w:rsidRPr="00367BCD" w:rsidRDefault="00A01322" w:rsidP="00A01322"/>
    <w:p w14:paraId="22F91CF3" w14:textId="77777777" w:rsidR="00A01322" w:rsidRDefault="00A01322" w:rsidP="00A01322">
      <w:pPr>
        <w:pStyle w:val="Overskrift2"/>
        <w:spacing w:line="276" w:lineRule="auto"/>
      </w:pPr>
      <w:bookmarkStart w:id="65" w:name="_Toc504485941"/>
      <w:bookmarkStart w:id="66" w:name="_Toc18475939"/>
      <w:r w:rsidRPr="00E0065E">
        <w:t>Programmel, data, udstyr mv.</w:t>
      </w:r>
      <w:bookmarkEnd w:id="65"/>
      <w:bookmarkEnd w:id="66"/>
      <w:r w:rsidRPr="00E0065E">
        <w:t xml:space="preserve"> </w:t>
      </w:r>
    </w:p>
    <w:p w14:paraId="49D84EFF" w14:textId="77777777" w:rsidR="00A01322" w:rsidRPr="00BF747F" w:rsidRDefault="00A01322" w:rsidP="00A01322">
      <w:pPr>
        <w:pStyle w:val="Punktafsnita"/>
        <w:keepNext/>
        <w:numPr>
          <w:ilvl w:val="0"/>
          <w:numId w:val="28"/>
        </w:numPr>
        <w:spacing w:after="0"/>
        <w:ind w:left="709" w:hanging="709"/>
        <w:contextualSpacing/>
        <w:outlineLvl w:val="9"/>
      </w:pPr>
      <w:bookmarkStart w:id="67" w:name="_Ref504574256"/>
      <w:bookmarkStart w:id="68" w:name="_Ref504634579"/>
      <w:r w:rsidRPr="00BF747F">
        <w:t>Udlevering af Kundens aktiver</w:t>
      </w:r>
      <w:bookmarkEnd w:id="67"/>
      <w:r w:rsidRPr="00BF747F">
        <w:t xml:space="preserve"> mv.</w:t>
      </w:r>
      <w:bookmarkEnd w:id="68"/>
    </w:p>
    <w:p w14:paraId="0A5B79BC" w14:textId="77777777" w:rsidR="00A01322" w:rsidRPr="00E5587E" w:rsidRDefault="00A01322" w:rsidP="00BF747F">
      <w:pPr>
        <w:pStyle w:val="Punktafsnita"/>
        <w:keepNext/>
        <w:numPr>
          <w:ilvl w:val="0"/>
          <w:numId w:val="0"/>
        </w:numPr>
        <w:spacing w:after="0"/>
        <w:contextualSpacing/>
        <w:outlineLvl w:val="9"/>
      </w:pPr>
      <w:r w:rsidRPr="00E5587E">
        <w:t xml:space="preserve">Leverandøren skal i forbindelse med </w:t>
      </w:r>
      <w:r>
        <w:t>Kontrakten</w:t>
      </w:r>
      <w:r w:rsidRPr="00E5587E">
        <w:t>s hele eller delvise ophør</w:t>
      </w:r>
      <w:r>
        <w:t xml:space="preserve"> og i overensstemmelse med den detaljerede ophørsplan </w:t>
      </w:r>
      <w:r w:rsidRPr="00BF747F">
        <w:t>udl</w:t>
      </w:r>
      <w:bookmarkStart w:id="69" w:name="_Hlk504662564"/>
      <w:r w:rsidRPr="00BF747F">
        <w:t xml:space="preserve">evere alle sådanne materielle og immaterielle aktiver, som Kunden i henhold </w:t>
      </w:r>
      <w:bookmarkEnd w:id="69"/>
      <w:r w:rsidRPr="00BF747F">
        <w:t>Kontrakten er berettiget til at få udleveret. Leverandøren skal herunder som minimum udlevere</w:t>
      </w:r>
      <w:r w:rsidRPr="00E5587E">
        <w:t>:</w:t>
      </w:r>
    </w:p>
    <w:p w14:paraId="7259E6C1" w14:textId="77777777" w:rsidR="00A01322" w:rsidRDefault="00A01322" w:rsidP="00A01322">
      <w:pPr>
        <w:pStyle w:val="Listeafsnit"/>
        <w:numPr>
          <w:ilvl w:val="0"/>
          <w:numId w:val="35"/>
        </w:numPr>
        <w:spacing w:before="100" w:line="276" w:lineRule="auto"/>
        <w:ind w:left="567" w:hanging="283"/>
        <w:contextualSpacing w:val="0"/>
        <w:rPr>
          <w:szCs w:val="23"/>
        </w:rPr>
      </w:pPr>
      <w:r>
        <w:rPr>
          <w:szCs w:val="23"/>
        </w:rPr>
        <w:t xml:space="preserve">Eventuelt hardware, som </w:t>
      </w:r>
      <w:r w:rsidRPr="003B480A">
        <w:rPr>
          <w:szCs w:val="23"/>
        </w:rPr>
        <w:t xml:space="preserve">Kunden </w:t>
      </w:r>
      <w:r>
        <w:rPr>
          <w:szCs w:val="23"/>
        </w:rPr>
        <w:t xml:space="preserve">under Kontrakten </w:t>
      </w:r>
      <w:r w:rsidRPr="003B480A">
        <w:rPr>
          <w:szCs w:val="23"/>
        </w:rPr>
        <w:t>har stillet til rådighed</w:t>
      </w:r>
      <w:r>
        <w:rPr>
          <w:szCs w:val="23"/>
        </w:rPr>
        <w:t xml:space="preserve"> for Leverandøren.</w:t>
      </w:r>
    </w:p>
    <w:p w14:paraId="7DF6628F" w14:textId="77777777" w:rsidR="00A01322" w:rsidRDefault="00A01322" w:rsidP="00A01322">
      <w:pPr>
        <w:pStyle w:val="Listeafsnit"/>
        <w:numPr>
          <w:ilvl w:val="0"/>
          <w:numId w:val="35"/>
        </w:numPr>
        <w:spacing w:before="100" w:line="276" w:lineRule="auto"/>
        <w:ind w:left="568" w:hanging="284"/>
        <w:contextualSpacing w:val="0"/>
        <w:rPr>
          <w:szCs w:val="23"/>
        </w:rPr>
      </w:pPr>
      <w:r>
        <w:rPr>
          <w:szCs w:val="23"/>
        </w:rPr>
        <w:t xml:space="preserve">Eventuelt hardware, som </w:t>
      </w:r>
      <w:r w:rsidRPr="003B480A">
        <w:rPr>
          <w:szCs w:val="23"/>
        </w:rPr>
        <w:t>Kunden</w:t>
      </w:r>
      <w:r>
        <w:rPr>
          <w:szCs w:val="23"/>
        </w:rPr>
        <w:t xml:space="preserve"> i medfør Kontrakten har erhvervet fra Leverandøren.</w:t>
      </w:r>
    </w:p>
    <w:p w14:paraId="7030103E"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lastRenderedPageBreak/>
        <w:t xml:space="preserve">Enhver kopi af </w:t>
      </w:r>
      <w:r>
        <w:rPr>
          <w:szCs w:val="23"/>
        </w:rPr>
        <w:t>Applikationen</w:t>
      </w:r>
      <w:r w:rsidRPr="00F4085D">
        <w:rPr>
          <w:szCs w:val="23"/>
        </w:rPr>
        <w:t xml:space="preserve">, som Leverandøren </w:t>
      </w:r>
      <w:r>
        <w:rPr>
          <w:szCs w:val="23"/>
        </w:rPr>
        <w:t xml:space="preserve">og/eller dennes Underleverandører </w:t>
      </w:r>
      <w:r w:rsidRPr="00F4085D">
        <w:rPr>
          <w:szCs w:val="23"/>
        </w:rPr>
        <w:t>er i besiddelse af.</w:t>
      </w:r>
    </w:p>
    <w:p w14:paraId="7EEC03F2"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Pr>
          <w:szCs w:val="23"/>
        </w:rPr>
        <w:t>Enhver kopi af Kundespecifikt Programmel</w:t>
      </w:r>
      <w:r w:rsidRPr="00F4085D">
        <w:rPr>
          <w:szCs w:val="23"/>
        </w:rPr>
        <w:t>.</w:t>
      </w:r>
    </w:p>
    <w:p w14:paraId="3F604AA2"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t>Programmel i Leverandørens besiddelse, hvor</w:t>
      </w:r>
      <w:r>
        <w:rPr>
          <w:szCs w:val="23"/>
        </w:rPr>
        <w:t xml:space="preserve">til </w:t>
      </w:r>
      <w:r w:rsidRPr="00F4085D">
        <w:rPr>
          <w:szCs w:val="23"/>
        </w:rPr>
        <w:t xml:space="preserve">Kunden </w:t>
      </w:r>
      <w:r>
        <w:rPr>
          <w:szCs w:val="23"/>
        </w:rPr>
        <w:t>er tildelt en brugsret efter Kontraktens ophør</w:t>
      </w:r>
      <w:r w:rsidRPr="00F4085D">
        <w:rPr>
          <w:szCs w:val="23"/>
        </w:rPr>
        <w:t>.</w:t>
      </w:r>
    </w:p>
    <w:p w14:paraId="6C1BFC18"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t>Alle Kundens data i aftalte formater med eventuelle værktøjer til læsning heraf.</w:t>
      </w:r>
    </w:p>
    <w:p w14:paraId="08A31D5B" w14:textId="77777777" w:rsidR="00A01322" w:rsidRDefault="00A01322" w:rsidP="00CB08F0"/>
    <w:p w14:paraId="74A9F09D" w14:textId="77777777" w:rsidR="00A01322" w:rsidRDefault="00A01322" w:rsidP="00BF747F">
      <w:r w:rsidRPr="00CB08F0">
        <w:t xml:space="preserve">Leverandøren skal udlevere de i dette </w:t>
      </w:r>
      <w:r w:rsidRPr="00CB08F0">
        <w:fldChar w:fldCharType="begin"/>
      </w:r>
      <w:r w:rsidRPr="00CB08F0">
        <w:instrText xml:space="preserve"> REF _Ref504634579 \r \h </w:instrText>
      </w:r>
      <w:r w:rsidR="00CB08F0">
        <w:instrText xml:space="preserve"> \* MERGEFORMAT </w:instrText>
      </w:r>
      <w:r w:rsidRPr="00CB08F0">
        <w:fldChar w:fldCharType="separate"/>
      </w:r>
      <w:r w:rsidR="007F79BE" w:rsidRPr="00CB08F0">
        <w:t>K-25</w:t>
      </w:r>
      <w:r w:rsidRPr="00CB08F0">
        <w:fldChar w:fldCharType="end"/>
      </w:r>
      <w:r w:rsidRPr="00CB08F0">
        <w:t xml:space="preserve"> anførte aktiver vederlagsfrit uanset årsagen til ophør, herunder selvom Kunden måtte være i en påstået eller aktuel misligholdelse samt uanset art og omfang af en sådan misligholdelse. </w:t>
      </w:r>
    </w:p>
    <w:p w14:paraId="3680BEF5" w14:textId="77777777" w:rsidR="00BF747F" w:rsidRPr="00CB08F0" w:rsidRDefault="00BF747F" w:rsidP="00BF747F"/>
    <w:p w14:paraId="042A83AA" w14:textId="77777777" w:rsidR="00A01322" w:rsidRDefault="00A01322" w:rsidP="00A01322">
      <w:pPr>
        <w:pStyle w:val="Punktafsnita"/>
        <w:keepNext/>
        <w:numPr>
          <w:ilvl w:val="0"/>
          <w:numId w:val="28"/>
        </w:numPr>
        <w:spacing w:after="0"/>
        <w:ind w:left="709" w:hanging="709"/>
        <w:contextualSpacing/>
        <w:outlineLvl w:val="9"/>
      </w:pPr>
      <w:r>
        <w:t>Tilbageholdelsesret</w:t>
      </w:r>
    </w:p>
    <w:p w14:paraId="6E09CF3F" w14:textId="77777777" w:rsidR="00A01322" w:rsidRDefault="00A01322" w:rsidP="00A01322">
      <w:pPr>
        <w:spacing w:line="276" w:lineRule="auto"/>
      </w:pPr>
      <w:r>
        <w:t xml:space="preserve">Leverandøren har ikke tilbageholdelsesret i aktiverne oplistet i </w:t>
      </w:r>
      <w:r>
        <w:fldChar w:fldCharType="begin"/>
      </w:r>
      <w:r>
        <w:instrText xml:space="preserve"> REF _Ref504574256 \r \h </w:instrText>
      </w:r>
      <w:r>
        <w:fldChar w:fldCharType="separate"/>
      </w:r>
      <w:r w:rsidR="007F79BE">
        <w:t>K-25</w:t>
      </w:r>
      <w:r>
        <w:fldChar w:fldCharType="end"/>
      </w:r>
      <w:r>
        <w:t>.</w:t>
      </w:r>
    </w:p>
    <w:p w14:paraId="09609076" w14:textId="77777777" w:rsidR="00A01322" w:rsidRDefault="00A01322" w:rsidP="00A01322">
      <w:pPr>
        <w:spacing w:line="276" w:lineRule="auto"/>
      </w:pPr>
    </w:p>
    <w:p w14:paraId="5892B9FC" w14:textId="77777777" w:rsidR="00A01322" w:rsidRDefault="00A01322" w:rsidP="00A01322">
      <w:pPr>
        <w:pStyle w:val="Punktafsnita"/>
        <w:keepNext/>
        <w:numPr>
          <w:ilvl w:val="0"/>
          <w:numId w:val="28"/>
        </w:numPr>
        <w:spacing w:after="0"/>
        <w:ind w:left="709" w:hanging="709"/>
        <w:contextualSpacing/>
        <w:outlineLvl w:val="9"/>
      </w:pPr>
      <w:r>
        <w:t>Medie</w:t>
      </w:r>
    </w:p>
    <w:p w14:paraId="0FF5DE74" w14:textId="77777777" w:rsidR="00A01322" w:rsidRDefault="00A01322" w:rsidP="00A01322">
      <w:pPr>
        <w:spacing w:line="276" w:lineRule="auto"/>
      </w:pPr>
      <w:r>
        <w:t>Leverandøren skal sikre, at u</w:t>
      </w:r>
      <w:r w:rsidRPr="00E5587E">
        <w:t>dlevering sker på et medie, der er relevant set i forhold til opgaven med etablering af</w:t>
      </w:r>
      <w:r>
        <w:t xml:space="preserve"> Systemet hos Kunden, en Modtagende L</w:t>
      </w:r>
      <w:r w:rsidRPr="0050557C">
        <w:t>everandør</w:t>
      </w:r>
      <w:r w:rsidDel="00A14D53">
        <w:t xml:space="preserve"> </w:t>
      </w:r>
      <w:r>
        <w:t>eller modtagende myndighed</w:t>
      </w:r>
      <w:r w:rsidRPr="00E5587E">
        <w:t>.</w:t>
      </w:r>
    </w:p>
    <w:p w14:paraId="6663BCD0" w14:textId="77777777" w:rsidR="00A01322" w:rsidRPr="00E5587E" w:rsidRDefault="00A01322" w:rsidP="00A01322">
      <w:pPr>
        <w:spacing w:line="276" w:lineRule="auto"/>
      </w:pPr>
    </w:p>
    <w:p w14:paraId="1B4F6C01" w14:textId="77777777" w:rsidR="00A01322" w:rsidRDefault="00A01322" w:rsidP="00A01322">
      <w:pPr>
        <w:pStyle w:val="Punktafsnita"/>
        <w:keepNext/>
        <w:numPr>
          <w:ilvl w:val="0"/>
          <w:numId w:val="28"/>
        </w:numPr>
        <w:spacing w:after="0"/>
        <w:ind w:left="709" w:hanging="709"/>
        <w:contextualSpacing/>
        <w:outlineLvl w:val="9"/>
      </w:pPr>
      <w:r>
        <w:t>Rimelige anvisninger</w:t>
      </w:r>
    </w:p>
    <w:p w14:paraId="50EF202E" w14:textId="77777777" w:rsidR="00A01322" w:rsidRDefault="00A01322" w:rsidP="00A01322">
      <w:pPr>
        <w:spacing w:line="276" w:lineRule="auto"/>
      </w:pPr>
      <w:r w:rsidRPr="00E5587E">
        <w:t xml:space="preserve">Ved udlevering </w:t>
      </w:r>
      <w:r>
        <w:t xml:space="preserve">af aktiver </w:t>
      </w:r>
      <w:r w:rsidRPr="00E5587E">
        <w:t xml:space="preserve">skal Leverandøren i øvrigt følge Kundens rimelige anvisninger. </w:t>
      </w:r>
    </w:p>
    <w:p w14:paraId="00B258EF" w14:textId="77777777" w:rsidR="00A01322" w:rsidRDefault="00A01322" w:rsidP="00A01322">
      <w:pPr>
        <w:spacing w:line="276" w:lineRule="auto"/>
      </w:pPr>
    </w:p>
    <w:p w14:paraId="550A8298" w14:textId="77777777" w:rsidR="00A01322" w:rsidRDefault="00A01322" w:rsidP="00A01322">
      <w:pPr>
        <w:pStyle w:val="Overskrift2"/>
        <w:spacing w:line="276" w:lineRule="auto"/>
      </w:pPr>
      <w:bookmarkStart w:id="70" w:name="_Toc504485944"/>
      <w:bookmarkStart w:id="71" w:name="_Toc18475940"/>
      <w:r>
        <w:t>Afvikling</w:t>
      </w:r>
      <w:bookmarkEnd w:id="70"/>
      <w:bookmarkEnd w:id="71"/>
    </w:p>
    <w:p w14:paraId="0F40DCC9" w14:textId="77777777" w:rsidR="00A01322" w:rsidRPr="00D8776E" w:rsidRDefault="00A01322" w:rsidP="00A01322">
      <w:pPr>
        <w:pStyle w:val="Punktafsnita"/>
        <w:keepNext/>
        <w:numPr>
          <w:ilvl w:val="0"/>
          <w:numId w:val="28"/>
        </w:numPr>
        <w:spacing w:after="0"/>
        <w:ind w:left="709" w:hanging="709"/>
        <w:contextualSpacing/>
        <w:outlineLvl w:val="9"/>
      </w:pPr>
      <w:r>
        <w:t>Afvikling</w:t>
      </w:r>
    </w:p>
    <w:p w14:paraId="4662C89C" w14:textId="77777777" w:rsidR="00A01322" w:rsidRPr="009B17AF" w:rsidRDefault="00A01322" w:rsidP="00A01322">
      <w:pPr>
        <w:spacing w:line="276" w:lineRule="auto"/>
      </w:pPr>
      <w:r>
        <w:t>Leverandøren skal v</w:t>
      </w:r>
      <w:r w:rsidRPr="009B17AF">
        <w:t xml:space="preserve">ed </w:t>
      </w:r>
      <w:r>
        <w:t>Kontrakten</w:t>
      </w:r>
      <w:r w:rsidRPr="009B17AF">
        <w:t>s hele eller delvise ophør</w:t>
      </w:r>
      <w:r>
        <w:t xml:space="preserve"> og i overensstemmelse med den detaljerede ophørsplan, samt under iagttagelse af</w:t>
      </w:r>
      <w:r w:rsidRPr="0033488B">
        <w:t xml:space="preserve"> </w:t>
      </w:r>
      <w:r>
        <w:t xml:space="preserve">punkt </w:t>
      </w:r>
      <w:r>
        <w:fldChar w:fldCharType="begin"/>
      </w:r>
      <w:r>
        <w:instrText xml:space="preserve"> REF _Ref504044344 \r \h </w:instrText>
      </w:r>
      <w:r>
        <w:fldChar w:fldCharType="separate"/>
      </w:r>
      <w:r w:rsidR="007F79BE">
        <w:t>2.3.1</w:t>
      </w:r>
      <w:r>
        <w:fldChar w:fldCharType="end"/>
      </w:r>
      <w:r>
        <w:t xml:space="preserve"> og punkt </w:t>
      </w:r>
      <w:r>
        <w:fldChar w:fldCharType="begin"/>
      </w:r>
      <w:r>
        <w:instrText xml:space="preserve"> REF _Ref503966787 \r \h </w:instrText>
      </w:r>
      <w:r>
        <w:fldChar w:fldCharType="separate"/>
      </w:r>
      <w:r w:rsidR="007F79BE">
        <w:t>6</w:t>
      </w:r>
      <w:r>
        <w:fldChar w:fldCharType="end"/>
      </w:r>
      <w:r>
        <w:t>, sikre</w:t>
      </w:r>
      <w:r w:rsidRPr="009B17AF">
        <w:t>, at der i alle</w:t>
      </w:r>
      <w:r>
        <w:t xml:space="preserve"> </w:t>
      </w:r>
      <w:r w:rsidRPr="009B17AF">
        <w:t>Leverandørens miljøer sker:</w:t>
      </w:r>
    </w:p>
    <w:p w14:paraId="56B6EE59"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Nedlukning af ev</w:t>
      </w:r>
      <w:r>
        <w:rPr>
          <w:szCs w:val="23"/>
        </w:rPr>
        <w:t>entuelle</w:t>
      </w:r>
      <w:r w:rsidRPr="003B480A">
        <w:rPr>
          <w:szCs w:val="23"/>
        </w:rPr>
        <w:t xml:space="preserve"> dataforbindelser hørende til</w:t>
      </w:r>
      <w:r>
        <w:rPr>
          <w:szCs w:val="23"/>
        </w:rPr>
        <w:t xml:space="preserve"> Systemet</w:t>
      </w:r>
      <w:r w:rsidRPr="003B480A">
        <w:rPr>
          <w:szCs w:val="23"/>
        </w:rPr>
        <w:t>.</w:t>
      </w:r>
    </w:p>
    <w:p w14:paraId="42E2B8D4"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Af</w:t>
      </w:r>
      <w:r>
        <w:rPr>
          <w:szCs w:val="23"/>
        </w:rPr>
        <w:t>-</w:t>
      </w:r>
      <w:r w:rsidRPr="003B480A">
        <w:rPr>
          <w:szCs w:val="23"/>
        </w:rPr>
        <w:t xml:space="preserve">installering af </w:t>
      </w:r>
      <w:r>
        <w:rPr>
          <w:szCs w:val="23"/>
        </w:rPr>
        <w:t>Systemet</w:t>
      </w:r>
      <w:r w:rsidRPr="003B480A">
        <w:rPr>
          <w:szCs w:val="23"/>
        </w:rPr>
        <w:t>.</w:t>
      </w:r>
    </w:p>
    <w:p w14:paraId="0ED97775"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Behørig sletning af alle Kundens data inklusive back up og log filer</w:t>
      </w:r>
      <w:r>
        <w:rPr>
          <w:szCs w:val="23"/>
        </w:rPr>
        <w:t xml:space="preserve"> og personoplysninger</w:t>
      </w:r>
      <w:r w:rsidRPr="003B480A">
        <w:rPr>
          <w:szCs w:val="23"/>
        </w:rPr>
        <w:t xml:space="preserve">, jf. </w:t>
      </w:r>
      <w:r w:rsidRPr="00533223">
        <w:rPr>
          <w:szCs w:val="23"/>
          <w:highlight w:val="yellow"/>
        </w:rPr>
        <w:t>[</w:t>
      </w:r>
      <w:r>
        <w:rPr>
          <w:szCs w:val="23"/>
          <w:highlight w:val="yellow"/>
        </w:rPr>
        <w:t>B</w:t>
      </w:r>
      <w:r w:rsidRPr="00675AF1">
        <w:rPr>
          <w:szCs w:val="23"/>
          <w:highlight w:val="yellow"/>
        </w:rPr>
        <w:t>ilag 14 (Sikkerhed)]</w:t>
      </w:r>
      <w:r w:rsidRPr="00E14EAC">
        <w:rPr>
          <w:szCs w:val="23"/>
        </w:rPr>
        <w:t>.</w:t>
      </w:r>
    </w:p>
    <w:p w14:paraId="47C88032"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 xml:space="preserve">Destruktion af eventuelle kopier af datamedier, der indeholder Kundens data, jf. </w:t>
      </w:r>
      <w:r w:rsidRPr="00E14EAC">
        <w:rPr>
          <w:szCs w:val="23"/>
          <w:highlight w:val="yellow"/>
        </w:rPr>
        <w:t>[</w:t>
      </w:r>
      <w:r>
        <w:rPr>
          <w:szCs w:val="23"/>
          <w:highlight w:val="yellow"/>
        </w:rPr>
        <w:t>B</w:t>
      </w:r>
      <w:r w:rsidRPr="00675AF1">
        <w:rPr>
          <w:szCs w:val="23"/>
          <w:highlight w:val="yellow"/>
        </w:rPr>
        <w:t>ilag 14 (Sikkerhed)]</w:t>
      </w:r>
      <w:r w:rsidRPr="00E14EAC">
        <w:rPr>
          <w:szCs w:val="23"/>
        </w:rPr>
        <w:t>.</w:t>
      </w:r>
    </w:p>
    <w:p w14:paraId="71EADCF2"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 xml:space="preserve">Afmelding af alle relevante abonnementer, </w:t>
      </w:r>
      <w:r>
        <w:rPr>
          <w:szCs w:val="23"/>
        </w:rPr>
        <w:t>system</w:t>
      </w:r>
      <w:r w:rsidRPr="003B480A">
        <w:rPr>
          <w:szCs w:val="23"/>
        </w:rPr>
        <w:t>adgange og lignende.</w:t>
      </w:r>
    </w:p>
    <w:p w14:paraId="5A2B2780"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Af</w:t>
      </w:r>
      <w:r>
        <w:rPr>
          <w:szCs w:val="23"/>
        </w:rPr>
        <w:t>-</w:t>
      </w:r>
      <w:r w:rsidRPr="003B480A">
        <w:rPr>
          <w:szCs w:val="23"/>
        </w:rPr>
        <w:t>installering af de licenser</w:t>
      </w:r>
      <w:r>
        <w:rPr>
          <w:szCs w:val="23"/>
        </w:rPr>
        <w:t xml:space="preserve">, </w:t>
      </w:r>
      <w:r w:rsidRPr="003B480A">
        <w:rPr>
          <w:szCs w:val="23"/>
        </w:rPr>
        <w:t xml:space="preserve">som Kunden </w:t>
      </w:r>
      <w:r>
        <w:rPr>
          <w:szCs w:val="23"/>
        </w:rPr>
        <w:t xml:space="preserve">under Kontrakten </w:t>
      </w:r>
      <w:r w:rsidRPr="003B480A">
        <w:rPr>
          <w:szCs w:val="23"/>
        </w:rPr>
        <w:t>har stillet til rådighed</w:t>
      </w:r>
      <w:r>
        <w:rPr>
          <w:szCs w:val="23"/>
        </w:rPr>
        <w:t xml:space="preserve">, eller som er overdraget til Kunden, den Modtagende </w:t>
      </w:r>
      <w:r>
        <w:t>L</w:t>
      </w:r>
      <w:r w:rsidRPr="0050557C">
        <w:t>everandør</w:t>
      </w:r>
      <w:r w:rsidDel="00A14D53">
        <w:rPr>
          <w:szCs w:val="23"/>
        </w:rPr>
        <w:t xml:space="preserve"> </w:t>
      </w:r>
      <w:r>
        <w:rPr>
          <w:szCs w:val="23"/>
        </w:rPr>
        <w:t>og/eller myndighed i forbindelse med overdragelse af Ydelserne</w:t>
      </w:r>
      <w:r w:rsidRPr="003B480A">
        <w:rPr>
          <w:szCs w:val="23"/>
        </w:rPr>
        <w:t>.</w:t>
      </w:r>
    </w:p>
    <w:p w14:paraId="44972F71" w14:textId="77777777" w:rsidR="00A01322" w:rsidRPr="00B57158" w:rsidRDefault="00A01322" w:rsidP="00A01322">
      <w:pPr>
        <w:pStyle w:val="Listeafsnit"/>
        <w:spacing w:line="276" w:lineRule="auto"/>
      </w:pPr>
    </w:p>
    <w:p w14:paraId="7703E900" w14:textId="77777777" w:rsidR="00A01322" w:rsidRDefault="00A01322" w:rsidP="00A01322">
      <w:pPr>
        <w:pStyle w:val="Punktafsnita"/>
        <w:keepNext/>
        <w:numPr>
          <w:ilvl w:val="0"/>
          <w:numId w:val="28"/>
        </w:numPr>
        <w:spacing w:after="0"/>
        <w:ind w:left="709" w:hanging="709"/>
        <w:contextualSpacing/>
        <w:outlineLvl w:val="9"/>
      </w:pPr>
      <w:r>
        <w:lastRenderedPageBreak/>
        <w:t>Dokumentation for afviklingsaktiviteter</w:t>
      </w:r>
    </w:p>
    <w:p w14:paraId="6C0E94DE" w14:textId="77777777" w:rsidR="00A01322" w:rsidRDefault="00A01322" w:rsidP="00A01322">
      <w:pPr>
        <w:spacing w:line="276" w:lineRule="auto"/>
      </w:pPr>
      <w:r w:rsidRPr="00B57158">
        <w:t>Leverandøren skal dokumentere alle afviklingsaktiviteter i form af en erklæring</w:t>
      </w:r>
      <w:r>
        <w:t xml:space="preserve"> til Kunden efter Kundens anmodning herom</w:t>
      </w:r>
    </w:p>
    <w:p w14:paraId="0671E9D6" w14:textId="77777777" w:rsidR="00A01322" w:rsidRDefault="00A01322" w:rsidP="00A01322">
      <w:pPr>
        <w:spacing w:line="276" w:lineRule="auto"/>
      </w:pPr>
    </w:p>
    <w:p w14:paraId="5B245A7B" w14:textId="77777777" w:rsidR="00A01322" w:rsidRDefault="00A01322" w:rsidP="00A01322">
      <w:pPr>
        <w:pStyle w:val="Overskrift1"/>
        <w:tabs>
          <w:tab w:val="clear" w:pos="567"/>
        </w:tabs>
        <w:spacing w:after="0" w:line="276" w:lineRule="auto"/>
      </w:pPr>
      <w:bookmarkStart w:id="72" w:name="_Toc504478835"/>
      <w:bookmarkStart w:id="73" w:name="_Toc504478836"/>
      <w:bookmarkStart w:id="74" w:name="_Toc504478845"/>
      <w:bookmarkStart w:id="75" w:name="_Ref503966787"/>
      <w:bookmarkStart w:id="76" w:name="_Toc504485945"/>
      <w:bookmarkStart w:id="77" w:name="_Toc18475941"/>
      <w:bookmarkEnd w:id="72"/>
      <w:bookmarkEnd w:id="73"/>
      <w:bookmarkEnd w:id="74"/>
      <w:r>
        <w:t>Ret til fortsat brug</w:t>
      </w:r>
      <w:bookmarkEnd w:id="75"/>
      <w:r>
        <w:t xml:space="preserve"> og Support</w:t>
      </w:r>
      <w:bookmarkEnd w:id="76"/>
      <w:bookmarkEnd w:id="77"/>
    </w:p>
    <w:p w14:paraId="1CB0132D" w14:textId="77777777" w:rsidR="00A01322" w:rsidRPr="00D8776E" w:rsidRDefault="00A01322" w:rsidP="00A01322">
      <w:pPr>
        <w:pStyle w:val="Punktafsnita"/>
        <w:keepNext/>
        <w:numPr>
          <w:ilvl w:val="0"/>
          <w:numId w:val="28"/>
        </w:numPr>
        <w:spacing w:after="0"/>
        <w:ind w:left="709" w:hanging="709"/>
        <w:contextualSpacing/>
        <w:outlineLvl w:val="9"/>
      </w:pPr>
      <w:r>
        <w:t>Ydelser efter Overdragelsesdagen</w:t>
      </w:r>
    </w:p>
    <w:p w14:paraId="29DC6DCE" w14:textId="77777777" w:rsidR="00A01322" w:rsidRPr="00982265" w:rsidRDefault="00A01322" w:rsidP="00A01322">
      <w:pPr>
        <w:spacing w:line="276" w:lineRule="auto"/>
      </w:pPr>
      <w:r w:rsidRPr="0050557C">
        <w:t>Leverandøren</w:t>
      </w:r>
      <w:r>
        <w:t xml:space="preserve"> skal </w:t>
      </w:r>
      <w:r w:rsidRPr="0050557C">
        <w:t xml:space="preserve">indtil </w:t>
      </w:r>
      <w:r>
        <w:t xml:space="preserve">Overdragelsesdagen og efter Kontraktens udløb, såfremt Overdragelsesdagen indtræder herefter, </w:t>
      </w:r>
      <w:r w:rsidRPr="0050557C">
        <w:t>fortsætte lever</w:t>
      </w:r>
      <w:r>
        <w:t xml:space="preserve">ing </w:t>
      </w:r>
      <w:r w:rsidRPr="0050557C">
        <w:t xml:space="preserve">af </w:t>
      </w:r>
      <w:r>
        <w:t>Y</w:t>
      </w:r>
      <w:r w:rsidRPr="0050557C">
        <w:t>delser</w:t>
      </w:r>
      <w:r>
        <w:t xml:space="preserve">ne </w:t>
      </w:r>
      <w:r w:rsidRPr="0050557C">
        <w:t>på de hidtidige vilkår.</w:t>
      </w:r>
    </w:p>
    <w:p w14:paraId="086D441E" w14:textId="77777777" w:rsidR="00A01322" w:rsidRPr="00982265" w:rsidRDefault="00A01322" w:rsidP="00CB08F0"/>
    <w:p w14:paraId="62DAE2ED" w14:textId="77777777" w:rsidR="00A01322" w:rsidRDefault="00A01322" w:rsidP="00A01322">
      <w:pPr>
        <w:pStyle w:val="Punktafsnita"/>
        <w:keepNext/>
        <w:numPr>
          <w:ilvl w:val="0"/>
          <w:numId w:val="28"/>
        </w:numPr>
        <w:spacing w:after="0"/>
        <w:ind w:left="709" w:hanging="709"/>
        <w:contextualSpacing/>
        <w:outlineLvl w:val="9"/>
      </w:pPr>
      <w:r>
        <w:t>Support</w:t>
      </w:r>
    </w:p>
    <w:p w14:paraId="02408880" w14:textId="77777777" w:rsidR="00A01322" w:rsidRDefault="00A01322" w:rsidP="00A01322">
      <w:pPr>
        <w:spacing w:line="276" w:lineRule="auto"/>
      </w:pPr>
      <w:r>
        <w:t>Leverandøren skal e</w:t>
      </w:r>
      <w:r w:rsidRPr="00B03094">
        <w:t xml:space="preserve">fter </w:t>
      </w:r>
      <w:r>
        <w:t xml:space="preserve">Overdragelsesdagen </w:t>
      </w:r>
      <w:r w:rsidRPr="00B03094">
        <w:t xml:space="preserve">stå til rådighed for eventuelle supportsager fra Kunden og/eller </w:t>
      </w:r>
      <w:r>
        <w:t>t</w:t>
      </w:r>
      <w:r w:rsidRPr="00B03094">
        <w:t>redje</w:t>
      </w:r>
      <w:r>
        <w:t xml:space="preserve">mand i en periode på op til </w:t>
      </w:r>
      <w:r w:rsidRPr="006E1FC4">
        <w:rPr>
          <w:highlight w:val="yellow"/>
        </w:rPr>
        <w:t>[3 måneder]</w:t>
      </w:r>
      <w:r w:rsidRPr="00B03094">
        <w:t>.</w:t>
      </w:r>
    </w:p>
    <w:p w14:paraId="00C14748" w14:textId="77777777" w:rsidR="00A01322" w:rsidRDefault="00A01322" w:rsidP="00A01322">
      <w:pPr>
        <w:overflowPunct/>
        <w:autoSpaceDE/>
        <w:autoSpaceDN/>
        <w:adjustRightInd/>
        <w:spacing w:after="160" w:line="259" w:lineRule="auto"/>
        <w:jc w:val="left"/>
        <w:textAlignment w:val="auto"/>
      </w:pPr>
      <w:r>
        <w:br w:type="page"/>
      </w:r>
    </w:p>
    <w:p w14:paraId="11D85227" w14:textId="77777777" w:rsidR="00A01322" w:rsidRDefault="00A01322" w:rsidP="00A01322">
      <w:pPr>
        <w:pStyle w:val="Overskrift1"/>
        <w:tabs>
          <w:tab w:val="clear" w:pos="567"/>
        </w:tabs>
      </w:pPr>
      <w:bookmarkStart w:id="78" w:name="_Toc504912324"/>
      <w:bookmarkStart w:id="79" w:name="_Toc18475942"/>
      <w:r>
        <w:lastRenderedPageBreak/>
        <w:t>KRAVMATRICE</w:t>
      </w:r>
      <w:bookmarkEnd w:id="78"/>
      <w:bookmarkEnd w:id="79"/>
    </w:p>
    <w:p w14:paraId="32D46719" w14:textId="77777777" w:rsidR="00A01322" w:rsidRDefault="00A01322" w:rsidP="00A01322">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1983F4FF" w14:textId="77777777" w:rsidR="00A01322" w:rsidRDefault="00A01322" w:rsidP="00A01322"/>
    <w:p w14:paraId="765A8831" w14:textId="77777777" w:rsidR="00A01322" w:rsidRPr="008B69A2" w:rsidRDefault="00A01322" w:rsidP="00A01322">
      <w:pPr>
        <w:rPr>
          <w:b/>
          <w:i/>
        </w:rPr>
      </w:pPr>
      <w:r w:rsidRPr="008B69A2">
        <w:rPr>
          <w:b/>
          <w:i/>
        </w:rPr>
        <w:t xml:space="preserve">[Vejledning til </w:t>
      </w:r>
      <w:r>
        <w:rPr>
          <w:b/>
          <w:i/>
        </w:rPr>
        <w:t>Leverandøren</w:t>
      </w:r>
      <w:r w:rsidRPr="008B69A2">
        <w:rPr>
          <w:b/>
          <w:i/>
        </w:rPr>
        <w:t>:</w:t>
      </w:r>
    </w:p>
    <w:p w14:paraId="0A27AA6D" w14:textId="77777777" w:rsidR="00A01322" w:rsidRDefault="00A01322" w:rsidP="00A01322">
      <w:pPr>
        <w:rPr>
          <w:i/>
        </w:rPr>
      </w:pPr>
      <w:r>
        <w:rPr>
          <w:i/>
        </w:rPr>
        <w:t>Leverandøren</w:t>
      </w:r>
      <w:r w:rsidRPr="008B69A2">
        <w:rPr>
          <w:i/>
        </w:rPr>
        <w:t xml:space="preserve"> skal udfylde kravmatricen med angivelse af graden, hvormed kravene i dette bilag er opfyldt.]</w:t>
      </w:r>
    </w:p>
    <w:p w14:paraId="2EC1DD5B" w14:textId="77777777" w:rsidR="00A01322" w:rsidRDefault="00A01322" w:rsidP="00A0132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01322" w:rsidRPr="00A42502" w14:paraId="78698A0A" w14:textId="77777777" w:rsidTr="007F79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5E55CA04" w14:textId="77777777" w:rsidR="00A01322" w:rsidRPr="00A42502" w:rsidRDefault="00A01322" w:rsidP="007F79BE">
            <w:pPr>
              <w:ind w:right="11"/>
              <w:jc w:val="left"/>
              <w:rPr>
                <w:color w:val="000000" w:themeColor="text1"/>
                <w:sz w:val="20"/>
              </w:rPr>
            </w:pPr>
            <w:bookmarkStart w:id="80" w:name="_Hlk503962591"/>
            <w:proofErr w:type="spellStart"/>
            <w:r w:rsidRPr="00A42502">
              <w:rPr>
                <w:color w:val="000000" w:themeColor="text1"/>
                <w:sz w:val="20"/>
              </w:rPr>
              <w:t>Krav</w:t>
            </w:r>
            <w:proofErr w:type="spellEnd"/>
            <w:r w:rsidRPr="00A42502">
              <w:rPr>
                <w:color w:val="000000" w:themeColor="text1"/>
                <w:sz w:val="20"/>
              </w:rPr>
              <w:t xml:space="preserve"> ID</w:t>
            </w:r>
          </w:p>
        </w:tc>
        <w:tc>
          <w:tcPr>
            <w:tcW w:w="1701" w:type="dxa"/>
          </w:tcPr>
          <w:p w14:paraId="1C33F31E" w14:textId="77777777" w:rsidR="00A01322" w:rsidRPr="00A42502" w:rsidRDefault="00A01322" w:rsidP="007F79BE">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proofErr w:type="spellStart"/>
            <w:r w:rsidRPr="00A42502">
              <w:rPr>
                <w:color w:val="000000" w:themeColor="text1"/>
                <w:sz w:val="20"/>
              </w:rPr>
              <w:t>Udbudsretlig</w:t>
            </w:r>
            <w:proofErr w:type="spellEnd"/>
            <w:r w:rsidRPr="00A42502">
              <w:rPr>
                <w:color w:val="000000" w:themeColor="text1"/>
                <w:sz w:val="20"/>
              </w:rPr>
              <w:t xml:space="preserve"> </w:t>
            </w:r>
            <w:proofErr w:type="spellStart"/>
            <w:r w:rsidRPr="00A42502">
              <w:rPr>
                <w:color w:val="000000" w:themeColor="text1"/>
                <w:sz w:val="20"/>
              </w:rPr>
              <w:t>kravrubricering</w:t>
            </w:r>
            <w:proofErr w:type="spellEnd"/>
          </w:p>
        </w:tc>
        <w:tc>
          <w:tcPr>
            <w:tcW w:w="1984" w:type="dxa"/>
          </w:tcPr>
          <w:p w14:paraId="10027C73"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Opfyldelsesgrad</w:t>
            </w:r>
          </w:p>
          <w:p w14:paraId="4A6D043F"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(Helt /</w:t>
            </w:r>
          </w:p>
          <w:p w14:paraId="5348AEC4"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Opfyldes delvist /</w:t>
            </w:r>
          </w:p>
          <w:p w14:paraId="266572CA"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Opfyldes ikke)</w:t>
            </w:r>
          </w:p>
        </w:tc>
        <w:tc>
          <w:tcPr>
            <w:tcW w:w="3821" w:type="dxa"/>
          </w:tcPr>
          <w:p w14:paraId="1CF18434" w14:textId="77777777" w:rsidR="00A01322" w:rsidRPr="00A01322" w:rsidRDefault="00A01322" w:rsidP="007F79BE">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Leverandørens beskrivelse eller reference til løsningsbeskrivelse i separat dokument</w:t>
            </w:r>
          </w:p>
        </w:tc>
      </w:tr>
      <w:tr w:rsidR="00A01322" w14:paraId="45AF2BDF"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3E1A8F5" w14:textId="77777777" w:rsidR="00A01322" w:rsidRPr="00A42502" w:rsidRDefault="00A01322" w:rsidP="007F79BE">
            <w:pPr>
              <w:ind w:right="11"/>
              <w:rPr>
                <w:sz w:val="20"/>
              </w:rPr>
            </w:pPr>
            <w:r w:rsidRPr="00A42502">
              <w:rPr>
                <w:sz w:val="20"/>
              </w:rPr>
              <w:t>K-1</w:t>
            </w:r>
          </w:p>
        </w:tc>
        <w:tc>
          <w:tcPr>
            <w:tcW w:w="1701" w:type="dxa"/>
          </w:tcPr>
          <w:p w14:paraId="031B7448"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F48A740"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1452BD4"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46499CF7"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6C32EB44" w14:textId="77777777" w:rsidR="00A01322" w:rsidRPr="00A42502" w:rsidRDefault="00A01322" w:rsidP="007F79BE">
            <w:pPr>
              <w:ind w:right="11"/>
              <w:rPr>
                <w:sz w:val="20"/>
              </w:rPr>
            </w:pPr>
            <w:r w:rsidRPr="00A42502">
              <w:rPr>
                <w:sz w:val="20"/>
              </w:rPr>
              <w:t>K-2</w:t>
            </w:r>
          </w:p>
        </w:tc>
        <w:tc>
          <w:tcPr>
            <w:tcW w:w="1701" w:type="dxa"/>
          </w:tcPr>
          <w:p w14:paraId="78788710"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2E2584A"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061E2E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F7FAD33"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11797A9" w14:textId="77777777" w:rsidR="00A01322" w:rsidRPr="00A42502" w:rsidRDefault="00A01322" w:rsidP="007F79BE">
            <w:pPr>
              <w:ind w:right="11"/>
              <w:rPr>
                <w:sz w:val="20"/>
              </w:rPr>
            </w:pPr>
            <w:r w:rsidRPr="00A42502">
              <w:rPr>
                <w:sz w:val="20"/>
              </w:rPr>
              <w:t>K-3</w:t>
            </w:r>
          </w:p>
        </w:tc>
        <w:tc>
          <w:tcPr>
            <w:tcW w:w="1701" w:type="dxa"/>
          </w:tcPr>
          <w:p w14:paraId="5121EDC8"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AC0520"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B4D4C94"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ACB6AC4"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30243281" w14:textId="77777777" w:rsidR="00A01322" w:rsidRPr="00A42502" w:rsidRDefault="00A01322" w:rsidP="007F79BE">
            <w:pPr>
              <w:ind w:right="11"/>
              <w:rPr>
                <w:sz w:val="20"/>
              </w:rPr>
            </w:pPr>
            <w:r w:rsidRPr="00A42502">
              <w:rPr>
                <w:sz w:val="20"/>
              </w:rPr>
              <w:t>K-4</w:t>
            </w:r>
          </w:p>
        </w:tc>
        <w:tc>
          <w:tcPr>
            <w:tcW w:w="1701" w:type="dxa"/>
          </w:tcPr>
          <w:p w14:paraId="77B24272"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AC097A"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F43CC0"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9EE93D5"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8CBB2F4" w14:textId="77777777" w:rsidR="00A01322" w:rsidRPr="00A42502" w:rsidRDefault="00A01322" w:rsidP="007F79BE">
            <w:pPr>
              <w:ind w:right="11"/>
              <w:rPr>
                <w:sz w:val="20"/>
              </w:rPr>
            </w:pPr>
            <w:r w:rsidRPr="00A42502">
              <w:rPr>
                <w:sz w:val="20"/>
              </w:rPr>
              <w:t>K-5</w:t>
            </w:r>
          </w:p>
        </w:tc>
        <w:tc>
          <w:tcPr>
            <w:tcW w:w="1701" w:type="dxa"/>
          </w:tcPr>
          <w:p w14:paraId="299CF4A3"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561DB53"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627A4EB"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4A5EDB4"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20A9F84B" w14:textId="77777777" w:rsidR="00A01322" w:rsidRPr="00A42502" w:rsidRDefault="00A01322" w:rsidP="007F79BE">
            <w:pPr>
              <w:ind w:right="11"/>
              <w:rPr>
                <w:sz w:val="20"/>
              </w:rPr>
            </w:pPr>
            <w:r w:rsidRPr="00A42502">
              <w:rPr>
                <w:sz w:val="20"/>
              </w:rPr>
              <w:t>K-6</w:t>
            </w:r>
          </w:p>
        </w:tc>
        <w:tc>
          <w:tcPr>
            <w:tcW w:w="1701" w:type="dxa"/>
          </w:tcPr>
          <w:p w14:paraId="33A72BA4"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F41F69D"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09EBC2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1DEA6B6"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C9CE6AF" w14:textId="77777777" w:rsidR="00A01322" w:rsidRPr="00A42502" w:rsidRDefault="00A01322" w:rsidP="007F79BE">
            <w:pPr>
              <w:ind w:right="11"/>
              <w:rPr>
                <w:sz w:val="20"/>
              </w:rPr>
            </w:pPr>
            <w:r w:rsidRPr="00A42502">
              <w:rPr>
                <w:sz w:val="20"/>
              </w:rPr>
              <w:t>K-7</w:t>
            </w:r>
          </w:p>
        </w:tc>
        <w:tc>
          <w:tcPr>
            <w:tcW w:w="1701" w:type="dxa"/>
          </w:tcPr>
          <w:p w14:paraId="0A4AAEA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E1BFA4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5DC1B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A538A02"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75AE644A" w14:textId="77777777" w:rsidR="00A01322" w:rsidRPr="00A42502" w:rsidRDefault="00A01322" w:rsidP="007F79BE">
            <w:pPr>
              <w:ind w:right="11"/>
              <w:rPr>
                <w:sz w:val="20"/>
              </w:rPr>
            </w:pPr>
            <w:r w:rsidRPr="00A42502">
              <w:rPr>
                <w:sz w:val="20"/>
              </w:rPr>
              <w:t>K-8</w:t>
            </w:r>
          </w:p>
        </w:tc>
        <w:tc>
          <w:tcPr>
            <w:tcW w:w="1701" w:type="dxa"/>
          </w:tcPr>
          <w:p w14:paraId="3E4A525C"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446676B"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BFA3F19"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D2820E7"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1E24617" w14:textId="77777777" w:rsidR="00A01322" w:rsidRPr="00A42502" w:rsidRDefault="00A01322" w:rsidP="007F79BE">
            <w:pPr>
              <w:ind w:right="11"/>
              <w:rPr>
                <w:sz w:val="20"/>
              </w:rPr>
            </w:pPr>
            <w:r w:rsidRPr="00A42502">
              <w:rPr>
                <w:sz w:val="20"/>
              </w:rPr>
              <w:t>K-9</w:t>
            </w:r>
          </w:p>
        </w:tc>
        <w:tc>
          <w:tcPr>
            <w:tcW w:w="1701" w:type="dxa"/>
          </w:tcPr>
          <w:p w14:paraId="40A7D89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2DED55"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6F697BE"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6A830FD4"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77831655" w14:textId="77777777" w:rsidR="00A01322" w:rsidRPr="00A42502" w:rsidRDefault="00A01322" w:rsidP="007F79BE">
            <w:pPr>
              <w:ind w:right="11"/>
              <w:rPr>
                <w:sz w:val="20"/>
              </w:rPr>
            </w:pPr>
            <w:r w:rsidRPr="00A42502">
              <w:rPr>
                <w:sz w:val="20"/>
              </w:rPr>
              <w:t>K-10</w:t>
            </w:r>
          </w:p>
        </w:tc>
        <w:tc>
          <w:tcPr>
            <w:tcW w:w="1701" w:type="dxa"/>
          </w:tcPr>
          <w:p w14:paraId="7AFCA19A"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8D09259"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48B2E7C"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4E65E73"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1032E7A" w14:textId="77777777" w:rsidR="00A01322" w:rsidRPr="00A42502" w:rsidRDefault="00A01322" w:rsidP="007F79BE">
            <w:pPr>
              <w:ind w:right="11"/>
              <w:rPr>
                <w:sz w:val="20"/>
              </w:rPr>
            </w:pPr>
            <w:r w:rsidRPr="00A42502">
              <w:rPr>
                <w:sz w:val="20"/>
              </w:rPr>
              <w:t>K-11</w:t>
            </w:r>
          </w:p>
        </w:tc>
        <w:tc>
          <w:tcPr>
            <w:tcW w:w="1701" w:type="dxa"/>
          </w:tcPr>
          <w:p w14:paraId="321ADED4"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BE3430E"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8905A55"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CE1F1F6"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14C22704" w14:textId="77777777" w:rsidR="00A01322" w:rsidRPr="00A42502" w:rsidRDefault="00A01322" w:rsidP="007F79BE">
            <w:pPr>
              <w:ind w:right="11"/>
              <w:rPr>
                <w:sz w:val="20"/>
              </w:rPr>
            </w:pPr>
            <w:r w:rsidRPr="00A42502">
              <w:rPr>
                <w:sz w:val="20"/>
              </w:rPr>
              <w:t>K-12</w:t>
            </w:r>
          </w:p>
        </w:tc>
        <w:tc>
          <w:tcPr>
            <w:tcW w:w="1701" w:type="dxa"/>
          </w:tcPr>
          <w:p w14:paraId="775F71A2"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97420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CCBAE1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bookmarkEnd w:id="80"/>
      <w:tr w:rsidR="00A01322" w14:paraId="73809CE9"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0C22EF" w14:textId="77777777" w:rsidR="00A01322" w:rsidRPr="00A42502" w:rsidRDefault="00A01322" w:rsidP="007F79BE">
            <w:pPr>
              <w:ind w:right="11"/>
              <w:rPr>
                <w:sz w:val="20"/>
              </w:rPr>
            </w:pPr>
            <w:r w:rsidRPr="00A42502">
              <w:rPr>
                <w:sz w:val="20"/>
              </w:rPr>
              <w:t>K-13</w:t>
            </w:r>
          </w:p>
        </w:tc>
        <w:tc>
          <w:tcPr>
            <w:tcW w:w="1701" w:type="dxa"/>
          </w:tcPr>
          <w:p w14:paraId="33A5305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3C942E"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60D9E5A"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6B8AD151"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28109C05" w14:textId="77777777" w:rsidR="00A01322" w:rsidRPr="00A42502" w:rsidRDefault="00A01322" w:rsidP="007F79BE">
            <w:pPr>
              <w:ind w:right="11"/>
              <w:rPr>
                <w:sz w:val="20"/>
              </w:rPr>
            </w:pPr>
            <w:r w:rsidRPr="00A42502">
              <w:rPr>
                <w:sz w:val="20"/>
              </w:rPr>
              <w:t>K-14</w:t>
            </w:r>
          </w:p>
        </w:tc>
        <w:tc>
          <w:tcPr>
            <w:tcW w:w="1701" w:type="dxa"/>
          </w:tcPr>
          <w:p w14:paraId="203E2B95"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1ABCB6"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C653D3"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346641A4"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78D0072" w14:textId="77777777" w:rsidR="00A01322" w:rsidRPr="00A42502" w:rsidRDefault="00A01322" w:rsidP="007F79BE">
            <w:pPr>
              <w:ind w:right="11"/>
              <w:rPr>
                <w:sz w:val="20"/>
              </w:rPr>
            </w:pPr>
            <w:r w:rsidRPr="00A42502">
              <w:rPr>
                <w:sz w:val="20"/>
              </w:rPr>
              <w:t>K-15</w:t>
            </w:r>
          </w:p>
        </w:tc>
        <w:tc>
          <w:tcPr>
            <w:tcW w:w="1701" w:type="dxa"/>
          </w:tcPr>
          <w:p w14:paraId="0756DE2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A95FFC6"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78214D6"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F726A66"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51F0F9A2" w14:textId="77777777" w:rsidR="00A01322" w:rsidRPr="00A42502" w:rsidRDefault="00A01322" w:rsidP="007F79BE">
            <w:pPr>
              <w:ind w:right="11"/>
              <w:rPr>
                <w:sz w:val="20"/>
              </w:rPr>
            </w:pPr>
            <w:r w:rsidRPr="00A42502">
              <w:rPr>
                <w:sz w:val="20"/>
              </w:rPr>
              <w:t>K-16</w:t>
            </w:r>
          </w:p>
        </w:tc>
        <w:tc>
          <w:tcPr>
            <w:tcW w:w="1701" w:type="dxa"/>
          </w:tcPr>
          <w:p w14:paraId="24A59984"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FFF126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770DA44"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B26EE2C"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368A319" w14:textId="77777777" w:rsidR="00A01322" w:rsidRPr="00A42502" w:rsidRDefault="00A01322" w:rsidP="007F79BE">
            <w:pPr>
              <w:ind w:right="11"/>
              <w:rPr>
                <w:sz w:val="20"/>
              </w:rPr>
            </w:pPr>
            <w:r w:rsidRPr="00A42502">
              <w:rPr>
                <w:sz w:val="20"/>
              </w:rPr>
              <w:t>K-17</w:t>
            </w:r>
          </w:p>
        </w:tc>
        <w:tc>
          <w:tcPr>
            <w:tcW w:w="1701" w:type="dxa"/>
          </w:tcPr>
          <w:p w14:paraId="0045B9F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DFC284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DA2D736"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14E84C05"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6F8BB279" w14:textId="77777777" w:rsidR="00A01322" w:rsidRPr="00A42502" w:rsidRDefault="00A01322" w:rsidP="007F79BE">
            <w:pPr>
              <w:ind w:right="11"/>
              <w:rPr>
                <w:sz w:val="20"/>
              </w:rPr>
            </w:pPr>
            <w:r w:rsidRPr="00A42502">
              <w:rPr>
                <w:sz w:val="20"/>
              </w:rPr>
              <w:t>K-18</w:t>
            </w:r>
          </w:p>
        </w:tc>
        <w:tc>
          <w:tcPr>
            <w:tcW w:w="1701" w:type="dxa"/>
          </w:tcPr>
          <w:p w14:paraId="5D4AB767"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66AD68B"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BB54A18"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6133760E"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EB9125E" w14:textId="77777777" w:rsidR="00A01322" w:rsidRPr="00A42502" w:rsidRDefault="00A01322" w:rsidP="007F79BE">
            <w:pPr>
              <w:ind w:right="11"/>
              <w:rPr>
                <w:sz w:val="20"/>
              </w:rPr>
            </w:pPr>
            <w:r w:rsidRPr="00A42502">
              <w:rPr>
                <w:sz w:val="20"/>
              </w:rPr>
              <w:t>K-19</w:t>
            </w:r>
          </w:p>
        </w:tc>
        <w:tc>
          <w:tcPr>
            <w:tcW w:w="1701" w:type="dxa"/>
          </w:tcPr>
          <w:p w14:paraId="0D025C9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EA7E347"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9C6F860"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13C13C9"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0E44E89B" w14:textId="77777777" w:rsidR="00A01322" w:rsidRPr="00A42502" w:rsidRDefault="00A01322" w:rsidP="007F79BE">
            <w:pPr>
              <w:ind w:right="11"/>
              <w:rPr>
                <w:sz w:val="20"/>
              </w:rPr>
            </w:pPr>
            <w:r w:rsidRPr="00A42502">
              <w:rPr>
                <w:sz w:val="20"/>
              </w:rPr>
              <w:t>K-20</w:t>
            </w:r>
          </w:p>
        </w:tc>
        <w:tc>
          <w:tcPr>
            <w:tcW w:w="1701" w:type="dxa"/>
          </w:tcPr>
          <w:p w14:paraId="049C3CE8"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8D94567"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248784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3C9D1709"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8D002DA" w14:textId="77777777" w:rsidR="00A01322" w:rsidRPr="00A42502" w:rsidRDefault="00A01322" w:rsidP="007F79BE">
            <w:pPr>
              <w:ind w:right="11"/>
              <w:rPr>
                <w:sz w:val="20"/>
              </w:rPr>
            </w:pPr>
            <w:r w:rsidRPr="00A42502">
              <w:rPr>
                <w:sz w:val="20"/>
              </w:rPr>
              <w:t>K-21</w:t>
            </w:r>
          </w:p>
        </w:tc>
        <w:tc>
          <w:tcPr>
            <w:tcW w:w="1701" w:type="dxa"/>
          </w:tcPr>
          <w:p w14:paraId="4F0A305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4EDA74A"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C379D5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F39E47D"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71897FB8" w14:textId="77777777" w:rsidR="00A01322" w:rsidRPr="00A42502" w:rsidRDefault="00A01322" w:rsidP="007F79BE">
            <w:pPr>
              <w:ind w:right="11"/>
              <w:rPr>
                <w:sz w:val="20"/>
              </w:rPr>
            </w:pPr>
            <w:r w:rsidRPr="00A42502">
              <w:rPr>
                <w:sz w:val="20"/>
              </w:rPr>
              <w:t>K-22</w:t>
            </w:r>
          </w:p>
        </w:tc>
        <w:tc>
          <w:tcPr>
            <w:tcW w:w="1701" w:type="dxa"/>
          </w:tcPr>
          <w:p w14:paraId="42F5B2AD"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6D4620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CC07AF4"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6056E860"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AFF875E" w14:textId="77777777" w:rsidR="00A01322" w:rsidRPr="00A42502" w:rsidRDefault="00A01322" w:rsidP="007F79BE">
            <w:pPr>
              <w:ind w:right="11"/>
              <w:rPr>
                <w:sz w:val="20"/>
              </w:rPr>
            </w:pPr>
            <w:r w:rsidRPr="00A42502">
              <w:rPr>
                <w:sz w:val="20"/>
              </w:rPr>
              <w:t>K-23</w:t>
            </w:r>
          </w:p>
        </w:tc>
        <w:tc>
          <w:tcPr>
            <w:tcW w:w="1701" w:type="dxa"/>
          </w:tcPr>
          <w:p w14:paraId="67F91A01"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67981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343851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D5E2EF9"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011D9D38" w14:textId="77777777" w:rsidR="00A01322" w:rsidRPr="00A42502" w:rsidRDefault="00A01322" w:rsidP="007F79BE">
            <w:pPr>
              <w:ind w:right="11"/>
              <w:rPr>
                <w:sz w:val="20"/>
              </w:rPr>
            </w:pPr>
            <w:r w:rsidRPr="00A42502">
              <w:rPr>
                <w:sz w:val="20"/>
              </w:rPr>
              <w:t>K-24</w:t>
            </w:r>
          </w:p>
        </w:tc>
        <w:tc>
          <w:tcPr>
            <w:tcW w:w="1701" w:type="dxa"/>
          </w:tcPr>
          <w:p w14:paraId="682527DC"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4771DCD"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BF48F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0337188"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13CF61A" w14:textId="77777777" w:rsidR="00A01322" w:rsidRPr="00A42502" w:rsidRDefault="00A01322" w:rsidP="007F79BE">
            <w:pPr>
              <w:ind w:right="11"/>
              <w:rPr>
                <w:sz w:val="20"/>
              </w:rPr>
            </w:pPr>
            <w:r w:rsidRPr="00A42502">
              <w:rPr>
                <w:sz w:val="20"/>
              </w:rPr>
              <w:t>K-25</w:t>
            </w:r>
          </w:p>
        </w:tc>
        <w:tc>
          <w:tcPr>
            <w:tcW w:w="1701" w:type="dxa"/>
          </w:tcPr>
          <w:p w14:paraId="3ABA0FC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EFCE27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688FBE0"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66BE774"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709727E0" w14:textId="77777777" w:rsidR="00A01322" w:rsidRPr="00A42502" w:rsidRDefault="00A01322" w:rsidP="007F79BE">
            <w:pPr>
              <w:ind w:right="11"/>
              <w:rPr>
                <w:sz w:val="20"/>
              </w:rPr>
            </w:pPr>
            <w:r w:rsidRPr="00A42502">
              <w:rPr>
                <w:sz w:val="20"/>
              </w:rPr>
              <w:t>K-26</w:t>
            </w:r>
          </w:p>
        </w:tc>
        <w:tc>
          <w:tcPr>
            <w:tcW w:w="1701" w:type="dxa"/>
          </w:tcPr>
          <w:p w14:paraId="71E1A26D"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82118B8"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8BE450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288530B"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9B1DEB" w14:textId="77777777" w:rsidR="00A01322" w:rsidRPr="00A42502" w:rsidRDefault="00A01322" w:rsidP="007F79BE">
            <w:pPr>
              <w:ind w:right="11"/>
              <w:rPr>
                <w:sz w:val="20"/>
              </w:rPr>
            </w:pPr>
            <w:r w:rsidRPr="00A42502">
              <w:rPr>
                <w:sz w:val="20"/>
              </w:rPr>
              <w:t>K-27</w:t>
            </w:r>
          </w:p>
        </w:tc>
        <w:tc>
          <w:tcPr>
            <w:tcW w:w="1701" w:type="dxa"/>
          </w:tcPr>
          <w:p w14:paraId="1DD76C82"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C6A6A2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782DF8"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E91029D"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62E69F91" w14:textId="77777777" w:rsidR="00A01322" w:rsidRPr="00A42502" w:rsidRDefault="00A01322" w:rsidP="007F79BE">
            <w:pPr>
              <w:ind w:right="11"/>
              <w:rPr>
                <w:sz w:val="20"/>
              </w:rPr>
            </w:pPr>
            <w:r>
              <w:rPr>
                <w:sz w:val="20"/>
              </w:rPr>
              <w:t>K-28</w:t>
            </w:r>
          </w:p>
        </w:tc>
        <w:tc>
          <w:tcPr>
            <w:tcW w:w="1701" w:type="dxa"/>
          </w:tcPr>
          <w:p w14:paraId="44845DF5"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5156981"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7D4A1D"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4A82B141"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C1E3733" w14:textId="77777777" w:rsidR="00A01322" w:rsidRPr="00A42502" w:rsidRDefault="00A01322" w:rsidP="007F79BE">
            <w:pPr>
              <w:ind w:right="11"/>
              <w:rPr>
                <w:sz w:val="20"/>
              </w:rPr>
            </w:pPr>
            <w:r>
              <w:rPr>
                <w:sz w:val="20"/>
              </w:rPr>
              <w:t>K-29</w:t>
            </w:r>
          </w:p>
        </w:tc>
        <w:tc>
          <w:tcPr>
            <w:tcW w:w="1701" w:type="dxa"/>
          </w:tcPr>
          <w:p w14:paraId="4E38643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46A414A"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B579883"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034F458F"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12D6F863" w14:textId="77777777" w:rsidR="00A01322" w:rsidRPr="00A42502" w:rsidRDefault="00A01322" w:rsidP="007F79BE">
            <w:pPr>
              <w:ind w:right="11"/>
              <w:rPr>
                <w:sz w:val="20"/>
              </w:rPr>
            </w:pPr>
            <w:r>
              <w:rPr>
                <w:sz w:val="20"/>
              </w:rPr>
              <w:t>K-30</w:t>
            </w:r>
          </w:p>
        </w:tc>
        <w:tc>
          <w:tcPr>
            <w:tcW w:w="1701" w:type="dxa"/>
          </w:tcPr>
          <w:p w14:paraId="5C03A569"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2ED96DF"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FC1A7CD"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75803435"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32C2983" w14:textId="77777777" w:rsidR="00A01322" w:rsidRPr="00A42502" w:rsidRDefault="00A01322" w:rsidP="007F79BE">
            <w:pPr>
              <w:ind w:right="11"/>
              <w:rPr>
                <w:sz w:val="20"/>
              </w:rPr>
            </w:pPr>
            <w:r>
              <w:rPr>
                <w:sz w:val="20"/>
              </w:rPr>
              <w:lastRenderedPageBreak/>
              <w:t>K-31</w:t>
            </w:r>
          </w:p>
        </w:tc>
        <w:tc>
          <w:tcPr>
            <w:tcW w:w="1701" w:type="dxa"/>
          </w:tcPr>
          <w:p w14:paraId="204140AA"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5A7B7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43F8FE5"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58E19533" w14:textId="77777777" w:rsidTr="007F79BE">
        <w:tc>
          <w:tcPr>
            <w:cnfStyle w:val="001000000000" w:firstRow="0" w:lastRow="0" w:firstColumn="1" w:lastColumn="0" w:oddVBand="0" w:evenVBand="0" w:oddHBand="0" w:evenHBand="0" w:firstRowFirstColumn="0" w:firstRowLastColumn="0" w:lastRowFirstColumn="0" w:lastRowLastColumn="0"/>
            <w:tcW w:w="988" w:type="dxa"/>
          </w:tcPr>
          <w:p w14:paraId="525FDB4D" w14:textId="77777777" w:rsidR="00A01322" w:rsidRPr="00A42502" w:rsidRDefault="00A01322" w:rsidP="007F79BE">
            <w:pPr>
              <w:ind w:right="11"/>
              <w:rPr>
                <w:sz w:val="20"/>
              </w:rPr>
            </w:pPr>
            <w:r>
              <w:rPr>
                <w:sz w:val="20"/>
              </w:rPr>
              <w:t>K-32</w:t>
            </w:r>
          </w:p>
        </w:tc>
        <w:tc>
          <w:tcPr>
            <w:tcW w:w="1701" w:type="dxa"/>
          </w:tcPr>
          <w:p w14:paraId="426CF12A"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86CAA14"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BC5A898"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8155D0" w14:paraId="43083CCF" w14:textId="77777777" w:rsidTr="007F7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5755A5" w14:textId="21E42383" w:rsidR="008155D0" w:rsidRDefault="008155D0" w:rsidP="007F79BE">
            <w:pPr>
              <w:ind w:right="11"/>
              <w:rPr>
                <w:sz w:val="20"/>
              </w:rPr>
            </w:pPr>
            <w:r>
              <w:rPr>
                <w:sz w:val="20"/>
              </w:rPr>
              <w:t>K-33</w:t>
            </w:r>
          </w:p>
        </w:tc>
        <w:tc>
          <w:tcPr>
            <w:tcW w:w="1701" w:type="dxa"/>
          </w:tcPr>
          <w:p w14:paraId="0D7D625B" w14:textId="77777777" w:rsidR="008155D0" w:rsidRPr="00A42502" w:rsidRDefault="008155D0"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E32E523" w14:textId="77777777" w:rsidR="008155D0" w:rsidRPr="00A42502" w:rsidRDefault="008155D0"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8D4120" w14:textId="77777777" w:rsidR="008155D0" w:rsidRPr="00A42502" w:rsidRDefault="008155D0" w:rsidP="007F79BE">
            <w:pPr>
              <w:ind w:right="29"/>
              <w:cnfStyle w:val="000000100000" w:firstRow="0" w:lastRow="0" w:firstColumn="0" w:lastColumn="0" w:oddVBand="0" w:evenVBand="0" w:oddHBand="1" w:evenHBand="0" w:firstRowFirstColumn="0" w:firstRowLastColumn="0" w:lastRowFirstColumn="0" w:lastRowLastColumn="0"/>
              <w:rPr>
                <w:sz w:val="20"/>
              </w:rPr>
            </w:pPr>
          </w:p>
        </w:tc>
      </w:tr>
    </w:tbl>
    <w:p w14:paraId="6125B864" w14:textId="77777777" w:rsidR="00E76634" w:rsidRDefault="00E76634" w:rsidP="00E27A09"/>
    <w:p w14:paraId="7F1FBF9F" w14:textId="77777777" w:rsidR="00662FF2" w:rsidRDefault="00662FF2" w:rsidP="00662FF2"/>
    <w:p w14:paraId="00073B2A" w14:textId="77777777" w:rsidR="00387DBA" w:rsidRPr="00662FF2" w:rsidRDefault="00387DBA" w:rsidP="00662FF2"/>
    <w:sectPr w:rsidR="00387DBA" w:rsidRPr="00662FF2" w:rsidSect="00B26ECE">
      <w:headerReference w:type="even" r:id="rId8"/>
      <w:headerReference w:type="default" r:id="rId9"/>
      <w:footerReference w:type="even" r:id="rId10"/>
      <w:footerReference w:type="default" r:id="rId11"/>
      <w:headerReference w:type="first" r:id="rId12"/>
      <w:footerReference w:type="first" r:id="rId13"/>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22947" w14:textId="77777777" w:rsidR="00F41F7C" w:rsidRDefault="00F41F7C" w:rsidP="00C37D31">
      <w:pPr>
        <w:spacing w:line="240" w:lineRule="auto"/>
      </w:pPr>
      <w:r>
        <w:separator/>
      </w:r>
    </w:p>
  </w:endnote>
  <w:endnote w:type="continuationSeparator" w:id="0">
    <w:p w14:paraId="524CFD2F" w14:textId="77777777" w:rsidR="00F41F7C" w:rsidRDefault="00F41F7C"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29F4" w14:textId="77777777" w:rsidR="005B083A" w:rsidRDefault="005B08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B2E7" w14:textId="0714F371" w:rsidR="00AC7ACD" w:rsidRPr="008A59A7" w:rsidRDefault="00AC7ACD" w:rsidP="005B083A">
    <w:pPr>
      <w:pStyle w:val="Sidefod"/>
      <w:spacing w:line="240" w:lineRule="auto"/>
      <w:jc w:val="both"/>
      <w:rPr>
        <w:szCs w:val="14"/>
      </w:rPr>
    </w:pPr>
  </w:p>
  <w:p w14:paraId="3DC91DF0" w14:textId="265211E7" w:rsidR="00AC7ACD" w:rsidRPr="008A59A7" w:rsidRDefault="00F41F7C" w:rsidP="007F79BE">
    <w:pPr>
      <w:pStyle w:val="Sidefod"/>
      <w:spacing w:line="240" w:lineRule="auto"/>
      <w:jc w:val="right"/>
      <w:rPr>
        <w:szCs w:val="14"/>
      </w:rPr>
    </w:pPr>
    <w:sdt>
      <w:sdtPr>
        <w:rPr>
          <w:szCs w:val="14"/>
        </w:rPr>
        <w:alias w:val="Page"/>
        <w:tag w:val="Page"/>
        <w:id w:val="-928973115"/>
        <w:placeholder>
          <w:docPart w:val="D48885CFCCDD4A66B6F2DCED69992434"/>
        </w:placeholder>
        <w:text w:multiLine="1"/>
      </w:sdtPr>
      <w:sdtEndPr/>
      <w:sdtContent>
        <w:r w:rsidR="00AC7ACD">
          <w:rPr>
            <w:szCs w:val="14"/>
          </w:rPr>
          <w:t>Side</w:t>
        </w:r>
      </w:sdtContent>
    </w:sdt>
    <w:r w:rsidR="00AC7ACD" w:rsidRPr="008A59A7">
      <w:rPr>
        <w:szCs w:val="14"/>
      </w:rPr>
      <w:t xml:space="preserve"> </w:t>
    </w:r>
    <w:r w:rsidR="00AC7ACD" w:rsidRPr="008A59A7">
      <w:rPr>
        <w:szCs w:val="14"/>
      </w:rPr>
      <w:fldChar w:fldCharType="begin"/>
    </w:r>
    <w:r w:rsidR="00AC7ACD" w:rsidRPr="008A59A7">
      <w:rPr>
        <w:szCs w:val="14"/>
      </w:rPr>
      <w:instrText xml:space="preserve"> PAGE   \* MERGEFORMAT </w:instrText>
    </w:r>
    <w:r w:rsidR="00AC7ACD" w:rsidRPr="008A59A7">
      <w:rPr>
        <w:szCs w:val="14"/>
      </w:rPr>
      <w:fldChar w:fldCharType="separate"/>
    </w:r>
    <w:r w:rsidR="005B083A">
      <w:rPr>
        <w:noProof/>
        <w:szCs w:val="14"/>
      </w:rPr>
      <w:t>13</w:t>
    </w:r>
    <w:r w:rsidR="00AC7ACD" w:rsidRPr="008A59A7">
      <w:rPr>
        <w:noProof/>
        <w:szCs w:val="14"/>
      </w:rPr>
      <w:fldChar w:fldCharType="end"/>
    </w:r>
    <w:r w:rsidR="00AC7ACD" w:rsidRPr="008A59A7">
      <w:rPr>
        <w:noProof/>
        <w:szCs w:val="14"/>
      </w:rPr>
      <w:t>/</w:t>
    </w:r>
    <w:r w:rsidR="00AC7ACD" w:rsidRPr="008A59A7">
      <w:rPr>
        <w:noProof/>
        <w:szCs w:val="14"/>
      </w:rPr>
      <w:fldChar w:fldCharType="begin"/>
    </w:r>
    <w:r w:rsidR="00AC7ACD" w:rsidRPr="008A59A7">
      <w:rPr>
        <w:noProof/>
        <w:szCs w:val="14"/>
      </w:rPr>
      <w:instrText xml:space="preserve"> NUMPAGES  \* Arabic  \* MERGEFORMAT </w:instrText>
    </w:r>
    <w:r w:rsidR="00AC7ACD" w:rsidRPr="008A59A7">
      <w:rPr>
        <w:noProof/>
        <w:szCs w:val="14"/>
      </w:rPr>
      <w:fldChar w:fldCharType="separate"/>
    </w:r>
    <w:r w:rsidR="005B083A">
      <w:rPr>
        <w:noProof/>
        <w:szCs w:val="14"/>
      </w:rPr>
      <w:t>13</w:t>
    </w:r>
    <w:r w:rsidR="00AC7ACD" w:rsidRPr="008A59A7">
      <w:rPr>
        <w:noProof/>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7A4F" w14:textId="117E741F" w:rsidR="00AC7ACD" w:rsidRPr="005C34E5" w:rsidRDefault="00AC7ACD" w:rsidP="005B083A">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EED5" w14:textId="77777777" w:rsidR="00F41F7C" w:rsidRDefault="00F41F7C" w:rsidP="00C37D31">
      <w:pPr>
        <w:spacing w:line="240" w:lineRule="auto"/>
      </w:pPr>
      <w:r>
        <w:separator/>
      </w:r>
    </w:p>
  </w:footnote>
  <w:footnote w:type="continuationSeparator" w:id="0">
    <w:p w14:paraId="67E4B47A" w14:textId="77777777" w:rsidR="00F41F7C" w:rsidRDefault="00F41F7C"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4EA6" w14:textId="77777777" w:rsidR="005B083A" w:rsidRDefault="005B08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CEC8" w14:textId="77777777" w:rsidR="00AC7ACD" w:rsidRDefault="004036CF">
    <w:pPr>
      <w:pStyle w:val="Sidehoved"/>
    </w:pPr>
    <w:r>
      <w:rPr>
        <w:noProof/>
      </w:rPr>
      <w:drawing>
        <wp:anchor distT="0" distB="0" distL="114300" distR="114300" simplePos="0" relativeHeight="251691008" behindDoc="1" locked="0" layoutInCell="1" allowOverlap="1" wp14:anchorId="59204AD1" wp14:editId="46E31E2D">
          <wp:simplePos x="0" y="0"/>
          <wp:positionH relativeFrom="page">
            <wp:align>center</wp:align>
          </wp:positionH>
          <wp:positionV relativeFrom="paragraph">
            <wp:posOffset>-37598</wp:posOffset>
          </wp:positionV>
          <wp:extent cx="2115820" cy="414655"/>
          <wp:effectExtent l="0" t="0" r="0" b="4445"/>
          <wp:wrapNone/>
          <wp:docPr id="13" name="Billede 1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2FC5" w14:textId="77777777" w:rsidR="00AC7ACD" w:rsidRDefault="004036CF" w:rsidP="00B26ECE">
    <w:pPr>
      <w:pStyle w:val="Sidehoved"/>
    </w:pPr>
    <w:r>
      <w:rPr>
        <w:noProof/>
      </w:rPr>
      <w:drawing>
        <wp:anchor distT="0" distB="0" distL="114300" distR="114300" simplePos="0" relativeHeight="251688960" behindDoc="1" locked="0" layoutInCell="1" allowOverlap="1" wp14:anchorId="12096D8E" wp14:editId="0EBCA5D3">
          <wp:simplePos x="0" y="0"/>
          <wp:positionH relativeFrom="page">
            <wp:align>center</wp:align>
          </wp:positionH>
          <wp:positionV relativeFrom="paragraph">
            <wp:posOffset>12036</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C7A0C" w14:textId="77777777" w:rsidR="00AC7ACD" w:rsidRDefault="00AC7ACD" w:rsidP="004036C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8B3843"/>
    <w:multiLevelType w:val="hybridMultilevel"/>
    <w:tmpl w:val="6284003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A40C7D"/>
    <w:multiLevelType w:val="hybridMultilevel"/>
    <w:tmpl w:val="5D6EBE7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8C3DE0"/>
    <w:multiLevelType w:val="multilevel"/>
    <w:tmpl w:val="BD90B590"/>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EE1E50"/>
    <w:multiLevelType w:val="hybridMultilevel"/>
    <w:tmpl w:val="F0E2C992"/>
    <w:lvl w:ilvl="0" w:tplc="04060003">
      <w:start w:val="1"/>
      <w:numFmt w:val="bullet"/>
      <w:lvlText w:val="o"/>
      <w:lvlJc w:val="left"/>
      <w:pPr>
        <w:ind w:left="720" w:hanging="360"/>
      </w:pPr>
      <w:rPr>
        <w:rFonts w:ascii="Courier New" w:hAnsi="Courier New" w:cs="Courier New" w:hint="default"/>
      </w:rPr>
    </w:lvl>
    <w:lvl w:ilvl="1" w:tplc="0406001B">
      <w:start w:val="1"/>
      <w:numFmt w:val="lowerRoman"/>
      <w:lvlText w:val="%2."/>
      <w:lvlJc w:val="righ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D448D3"/>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7"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5C35742"/>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AC16FF5"/>
    <w:multiLevelType w:val="hybridMultilevel"/>
    <w:tmpl w:val="B3DEE0CA"/>
    <w:lvl w:ilvl="0" w:tplc="E9F6495C">
      <w:start w:val="1"/>
      <w:numFmt w:val="decimal"/>
      <w:lvlText w:val="K-%1"/>
      <w:lvlJc w:val="left"/>
      <w:pPr>
        <w:ind w:left="737" w:hanging="73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BE7678C"/>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F156DA3"/>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FD4139C"/>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3260652"/>
    <w:multiLevelType w:val="multilevel"/>
    <w:tmpl w:val="9EC6C406"/>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abstractNum w:abstractNumId="24" w15:restartNumberingAfterBreak="0">
    <w:nsid w:val="38D15B43"/>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2463B3"/>
    <w:multiLevelType w:val="hybridMultilevel"/>
    <w:tmpl w:val="0BFE7C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03AFA"/>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4BA07ED4"/>
    <w:multiLevelType w:val="hybridMultilevel"/>
    <w:tmpl w:val="BD8A0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1D5674D"/>
    <w:multiLevelType w:val="multilevel"/>
    <w:tmpl w:val="C3008B84"/>
    <w:lvl w:ilvl="0">
      <w:start w:val="1"/>
      <w:numFmt w:val="lowerLetter"/>
      <w:lvlText w:val="Bilag 2.%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4D33D9A"/>
    <w:multiLevelType w:val="hybridMultilevel"/>
    <w:tmpl w:val="17184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8A12A12"/>
    <w:multiLevelType w:val="hybridMultilevel"/>
    <w:tmpl w:val="55C49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9941723"/>
    <w:multiLevelType w:val="hybridMultilevel"/>
    <w:tmpl w:val="AFF4A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35" w15:restartNumberingAfterBreak="0">
    <w:nsid w:val="6F78249F"/>
    <w:multiLevelType w:val="hybridMultilevel"/>
    <w:tmpl w:val="296EC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B05A00"/>
    <w:multiLevelType w:val="hybridMultilevel"/>
    <w:tmpl w:val="EAF8D78E"/>
    <w:lvl w:ilvl="0" w:tplc="4B300430">
      <w:start w:val="1"/>
      <w:numFmt w:val="decimal"/>
      <w:lvlText w:val="K-%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CC5AF9"/>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5"/>
  </w:num>
  <w:num w:numId="14">
    <w:abstractNumId w:val="34"/>
  </w:num>
  <w:num w:numId="15">
    <w:abstractNumId w:val="28"/>
  </w:num>
  <w:num w:numId="16">
    <w:abstractNumId w:val="23"/>
  </w:num>
  <w:num w:numId="17">
    <w:abstractNumId w:val="29"/>
  </w:num>
  <w:num w:numId="18">
    <w:abstractNumId w:val="16"/>
  </w:num>
  <w:num w:numId="19">
    <w:abstractNumId w:val="27"/>
  </w:num>
  <w:num w:numId="20">
    <w:abstractNumId w:val="30"/>
  </w:num>
  <w:num w:numId="21">
    <w:abstractNumId w:val="10"/>
  </w:num>
  <w:num w:numId="22">
    <w:abstractNumId w:val="18"/>
  </w:num>
  <w:num w:numId="23">
    <w:abstractNumId w:val="33"/>
  </w:num>
  <w:num w:numId="24">
    <w:abstractNumId w:val="32"/>
  </w:num>
  <w:num w:numId="25">
    <w:abstractNumId w:val="25"/>
  </w:num>
  <w:num w:numId="26">
    <w:abstractNumId w:val="31"/>
  </w:num>
  <w:num w:numId="27">
    <w:abstractNumId w:val="36"/>
  </w:num>
  <w:num w:numId="28">
    <w:abstractNumId w:val="19"/>
  </w:num>
  <w:num w:numId="29">
    <w:abstractNumId w:val="24"/>
  </w:num>
  <w:num w:numId="30">
    <w:abstractNumId w:val="37"/>
  </w:num>
  <w:num w:numId="31">
    <w:abstractNumId w:val="26"/>
  </w:num>
  <w:num w:numId="32">
    <w:abstractNumId w:val="20"/>
  </w:num>
  <w:num w:numId="33">
    <w:abstractNumId w:val="21"/>
  </w:num>
  <w:num w:numId="34">
    <w:abstractNumId w:val="13"/>
  </w:num>
  <w:num w:numId="35">
    <w:abstractNumId w:val="22"/>
  </w:num>
  <w:num w:numId="36">
    <w:abstractNumId w:val="14"/>
  </w:num>
  <w:num w:numId="37">
    <w:abstractNumId w:val="11"/>
  </w:num>
  <w:num w:numId="38">
    <w:abstractNumId w:val="35"/>
  </w:num>
  <w:num w:numId="3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66"/>
    <w:docVar w:name="TMS_Unit_ID" w:val="30"/>
  </w:docVars>
  <w:rsids>
    <w:rsidRoot w:val="00A01322"/>
    <w:rsid w:val="00016F47"/>
    <w:rsid w:val="000178D5"/>
    <w:rsid w:val="00044D43"/>
    <w:rsid w:val="00074A05"/>
    <w:rsid w:val="000A030D"/>
    <w:rsid w:val="000A1ECA"/>
    <w:rsid w:val="000D1E62"/>
    <w:rsid w:val="000D3057"/>
    <w:rsid w:val="000D711E"/>
    <w:rsid w:val="000F56E6"/>
    <w:rsid w:val="0012178D"/>
    <w:rsid w:val="0012333D"/>
    <w:rsid w:val="00125353"/>
    <w:rsid w:val="00165461"/>
    <w:rsid w:val="00165C01"/>
    <w:rsid w:val="00194F41"/>
    <w:rsid w:val="001A4644"/>
    <w:rsid w:val="001E5447"/>
    <w:rsid w:val="001F46E2"/>
    <w:rsid w:val="00205734"/>
    <w:rsid w:val="00206215"/>
    <w:rsid w:val="00222A1F"/>
    <w:rsid w:val="00242592"/>
    <w:rsid w:val="00243BB2"/>
    <w:rsid w:val="002865DD"/>
    <w:rsid w:val="002B4A8B"/>
    <w:rsid w:val="002C1511"/>
    <w:rsid w:val="002C2EC3"/>
    <w:rsid w:val="00304159"/>
    <w:rsid w:val="003049EE"/>
    <w:rsid w:val="00387DBA"/>
    <w:rsid w:val="00393245"/>
    <w:rsid w:val="00396A98"/>
    <w:rsid w:val="003C0BD2"/>
    <w:rsid w:val="003E7DB2"/>
    <w:rsid w:val="004036CF"/>
    <w:rsid w:val="00422637"/>
    <w:rsid w:val="004423DF"/>
    <w:rsid w:val="0045543F"/>
    <w:rsid w:val="00456EE1"/>
    <w:rsid w:val="00480669"/>
    <w:rsid w:val="004849E7"/>
    <w:rsid w:val="004A1FD1"/>
    <w:rsid w:val="004C38C1"/>
    <w:rsid w:val="00504FAB"/>
    <w:rsid w:val="00512419"/>
    <w:rsid w:val="00514298"/>
    <w:rsid w:val="00515A6F"/>
    <w:rsid w:val="00562FF1"/>
    <w:rsid w:val="0057064F"/>
    <w:rsid w:val="00577F91"/>
    <w:rsid w:val="005B083A"/>
    <w:rsid w:val="005C34E5"/>
    <w:rsid w:val="005F5205"/>
    <w:rsid w:val="00606F25"/>
    <w:rsid w:val="0064765F"/>
    <w:rsid w:val="00647FE8"/>
    <w:rsid w:val="00662FF2"/>
    <w:rsid w:val="006B6B20"/>
    <w:rsid w:val="006C5B3F"/>
    <w:rsid w:val="006D60C9"/>
    <w:rsid w:val="00701B94"/>
    <w:rsid w:val="00702870"/>
    <w:rsid w:val="00704CA4"/>
    <w:rsid w:val="00707988"/>
    <w:rsid w:val="007239E0"/>
    <w:rsid w:val="0073213B"/>
    <w:rsid w:val="00734F71"/>
    <w:rsid w:val="00744323"/>
    <w:rsid w:val="00752D44"/>
    <w:rsid w:val="00762E46"/>
    <w:rsid w:val="007C00B4"/>
    <w:rsid w:val="007F79BE"/>
    <w:rsid w:val="00811C35"/>
    <w:rsid w:val="008155D0"/>
    <w:rsid w:val="00844460"/>
    <w:rsid w:val="00853103"/>
    <w:rsid w:val="008552BB"/>
    <w:rsid w:val="00873DD1"/>
    <w:rsid w:val="00884E12"/>
    <w:rsid w:val="00893D3F"/>
    <w:rsid w:val="008963DC"/>
    <w:rsid w:val="008A1E95"/>
    <w:rsid w:val="008A59A7"/>
    <w:rsid w:val="008B2631"/>
    <w:rsid w:val="008C4AE8"/>
    <w:rsid w:val="008D2F0E"/>
    <w:rsid w:val="008E0FFE"/>
    <w:rsid w:val="008E4751"/>
    <w:rsid w:val="00907173"/>
    <w:rsid w:val="00911DD8"/>
    <w:rsid w:val="009703AD"/>
    <w:rsid w:val="009817A4"/>
    <w:rsid w:val="009A0DF3"/>
    <w:rsid w:val="009A302E"/>
    <w:rsid w:val="009A32C9"/>
    <w:rsid w:val="009B3956"/>
    <w:rsid w:val="009C1CB7"/>
    <w:rsid w:val="009C31EB"/>
    <w:rsid w:val="009D25B9"/>
    <w:rsid w:val="009E18A9"/>
    <w:rsid w:val="00A01322"/>
    <w:rsid w:val="00A22C4E"/>
    <w:rsid w:val="00A27B9B"/>
    <w:rsid w:val="00A4027B"/>
    <w:rsid w:val="00A523AD"/>
    <w:rsid w:val="00A642C1"/>
    <w:rsid w:val="00A74197"/>
    <w:rsid w:val="00A76E27"/>
    <w:rsid w:val="00A82867"/>
    <w:rsid w:val="00A8425F"/>
    <w:rsid w:val="00A96D80"/>
    <w:rsid w:val="00AB17E4"/>
    <w:rsid w:val="00AC7ACD"/>
    <w:rsid w:val="00AE2E01"/>
    <w:rsid w:val="00B13EA0"/>
    <w:rsid w:val="00B1487E"/>
    <w:rsid w:val="00B20B9B"/>
    <w:rsid w:val="00B26ECE"/>
    <w:rsid w:val="00B3532A"/>
    <w:rsid w:val="00B4695D"/>
    <w:rsid w:val="00B760B5"/>
    <w:rsid w:val="00BC3D67"/>
    <w:rsid w:val="00BD70D9"/>
    <w:rsid w:val="00BF747F"/>
    <w:rsid w:val="00C21C67"/>
    <w:rsid w:val="00C37D31"/>
    <w:rsid w:val="00CA381C"/>
    <w:rsid w:val="00CA683C"/>
    <w:rsid w:val="00CB08F0"/>
    <w:rsid w:val="00CD756F"/>
    <w:rsid w:val="00CE7947"/>
    <w:rsid w:val="00D037BF"/>
    <w:rsid w:val="00D13AC9"/>
    <w:rsid w:val="00D26353"/>
    <w:rsid w:val="00D33259"/>
    <w:rsid w:val="00D661E5"/>
    <w:rsid w:val="00D9288A"/>
    <w:rsid w:val="00DC2627"/>
    <w:rsid w:val="00DD7A6A"/>
    <w:rsid w:val="00E02469"/>
    <w:rsid w:val="00E27923"/>
    <w:rsid w:val="00E27A09"/>
    <w:rsid w:val="00E459DE"/>
    <w:rsid w:val="00E76634"/>
    <w:rsid w:val="00E86ED3"/>
    <w:rsid w:val="00E96522"/>
    <w:rsid w:val="00EF2766"/>
    <w:rsid w:val="00EF4F96"/>
    <w:rsid w:val="00EF6B5D"/>
    <w:rsid w:val="00F356B7"/>
    <w:rsid w:val="00F41F7C"/>
    <w:rsid w:val="00F5735A"/>
    <w:rsid w:val="00F84052"/>
    <w:rsid w:val="00F85555"/>
    <w:rsid w:val="00FC2C15"/>
    <w:rsid w:val="00FE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E9FC"/>
  <w15:docId w15:val="{9A47885A-5A16-41E8-B8EA-8B853AF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C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BF747F"/>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BF747F"/>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BF747F"/>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uiPriority w:val="99"/>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customStyle="1" w:styleId="Under12">
    <w:name w:val="Under12"/>
    <w:basedOn w:val="Normal"/>
    <w:semiHidden/>
    <w:qFormat/>
    <w:rsid w:val="00B760B5"/>
    <w:pPr>
      <w:spacing w:before="240"/>
    </w:pPr>
  </w:style>
  <w:style w:type="paragraph" w:customStyle="1" w:styleId="Under24">
    <w:name w:val="Under24"/>
    <w:basedOn w:val="Normal"/>
    <w:semiHidden/>
    <w:qFormat/>
    <w:rsid w:val="00B760B5"/>
    <w:pPr>
      <w:spacing w:before="480"/>
    </w:pPr>
  </w:style>
  <w:style w:type="paragraph" w:customStyle="1" w:styleId="PunktafsnitIndrykkettekst">
    <w:name w:val="Punktafsnit (Indrykket tekst)"/>
    <w:basedOn w:val="Normal"/>
    <w:qFormat/>
    <w:rsid w:val="00A01322"/>
    <w:pPr>
      <w:tabs>
        <w:tab w:val="left" w:pos="993"/>
      </w:tabs>
      <w:spacing w:after="300" w:line="276" w:lineRule="auto"/>
    </w:pPr>
  </w:style>
  <w:style w:type="paragraph" w:styleId="Overskrift">
    <w:name w:val="TOC Heading"/>
    <w:basedOn w:val="Overskrift1"/>
    <w:next w:val="Normal"/>
    <w:uiPriority w:val="39"/>
    <w:unhideWhenUsed/>
    <w:qFormat/>
    <w:rsid w:val="00A01322"/>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01322"/>
    <w:pPr>
      <w:spacing w:line="240" w:lineRule="auto"/>
    </w:pPr>
    <w:rPr>
      <w:b/>
      <w:sz w:val="20"/>
    </w:rPr>
  </w:style>
  <w:style w:type="character" w:customStyle="1" w:styleId="KommentaremneTegn">
    <w:name w:val="Kommentaremne Tegn"/>
    <w:basedOn w:val="KommentartekstTegn"/>
    <w:link w:val="Kommentaremne"/>
    <w:uiPriority w:val="99"/>
    <w:semiHidden/>
    <w:rsid w:val="00A01322"/>
    <w:rPr>
      <w:rFonts w:ascii="Times New Roman" w:eastAsia="Times New Roman" w:hAnsi="Times New Roman" w:cs="Times New Roman"/>
      <w:b/>
      <w:bCs/>
      <w:sz w:val="20"/>
      <w:szCs w:val="20"/>
    </w:rPr>
  </w:style>
  <w:style w:type="numbering" w:styleId="111111">
    <w:name w:val="Outline List 2"/>
    <w:basedOn w:val="Ingenoversigt"/>
    <w:semiHidden/>
    <w:rsid w:val="00A01322"/>
    <w:pPr>
      <w:numPr>
        <w:numId w:val="19"/>
      </w:numPr>
    </w:pPr>
  </w:style>
  <w:style w:type="paragraph" w:styleId="Brdtekst">
    <w:name w:val="Body Text"/>
    <w:basedOn w:val="Normal"/>
    <w:link w:val="BrdtekstTegn"/>
    <w:qFormat/>
    <w:rsid w:val="00A01322"/>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01322"/>
    <w:rPr>
      <w:rFonts w:ascii="Garamond" w:eastAsia="Times New Roman" w:hAnsi="Garamond" w:cs="Times New Roman"/>
      <w:sz w:val="24"/>
      <w:szCs w:val="24"/>
    </w:rPr>
  </w:style>
  <w:style w:type="paragraph" w:customStyle="1" w:styleId="Tabeltekst">
    <w:name w:val="Tabeltekst"/>
    <w:basedOn w:val="Normal"/>
    <w:qFormat/>
    <w:rsid w:val="00A01322"/>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01322"/>
    <w:rPr>
      <w:color w:val="0563C1" w:themeColor="hyperlink"/>
      <w:u w:val="single"/>
    </w:rPr>
  </w:style>
  <w:style w:type="table" w:styleId="Gittertabel4-farve5">
    <w:name w:val="Grid Table 4 Accent 5"/>
    <w:basedOn w:val="Tabel-Normal"/>
    <w:uiPriority w:val="49"/>
    <w:rsid w:val="00A01322"/>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A01322"/>
    <w:rPr>
      <w:rFonts w:ascii="Times New Roman" w:eastAsia="Times New Roman" w:hAnsi="Times New Roman" w:cs="Times New Roman"/>
      <w:bCs/>
      <w:sz w:val="23"/>
      <w:szCs w:val="20"/>
    </w:rPr>
  </w:style>
  <w:style w:type="paragraph" w:styleId="Korrektur">
    <w:name w:val="Revision"/>
    <w:hidden/>
    <w:uiPriority w:val="99"/>
    <w:semiHidden/>
    <w:rsid w:val="00A01322"/>
    <w:pPr>
      <w:spacing w:after="0" w:line="240" w:lineRule="auto"/>
    </w:pPr>
    <w:rPr>
      <w:rFonts w:ascii="Times New Roman" w:eastAsia="Times New Roman" w:hAnsi="Times New Roman" w:cs="Times New Roman"/>
      <w:bCs/>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885CFCCDD4A66B6F2DCED69992434"/>
        <w:category>
          <w:name w:val="Generelt"/>
          <w:gallery w:val="placeholder"/>
        </w:category>
        <w:types>
          <w:type w:val="bbPlcHdr"/>
        </w:types>
        <w:behaviors>
          <w:behavior w:val="content"/>
        </w:behaviors>
        <w:guid w:val="{453A2C11-B08F-48B7-906B-F9A61951D8B2}"/>
      </w:docPartPr>
      <w:docPartBody>
        <w:p w:rsidR="002F2228" w:rsidRDefault="00F86445">
          <w:pPr>
            <w:pStyle w:val="D48885CFCCDD4A66B6F2DCED69992434"/>
          </w:pPr>
          <w:r w:rsidRPr="00534B6C">
            <w:rPr>
              <w:rStyle w:val="Pladsholdertekst"/>
            </w:rPr>
            <w:t>SignOffSkrift</w:t>
          </w:r>
        </w:p>
      </w:docPartBody>
    </w:docPart>
    <w:docPart>
      <w:docPartPr>
        <w:name w:val="C31A6C99FF314A8095F8ACAC89AC61B9"/>
        <w:category>
          <w:name w:val="Generelt"/>
          <w:gallery w:val="placeholder"/>
        </w:category>
        <w:types>
          <w:type w:val="bbPlcHdr"/>
        </w:types>
        <w:behaviors>
          <w:behavior w:val="content"/>
        </w:behaviors>
        <w:guid w:val="{A097B348-378F-4AD7-812B-DC16F09597A6}"/>
      </w:docPartPr>
      <w:docPartBody>
        <w:p w:rsidR="002F2228" w:rsidRDefault="00F86445" w:rsidP="00F86445">
          <w:pPr>
            <w:pStyle w:val="C31A6C99FF314A8095F8ACAC89AC61B9"/>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45"/>
    <w:rsid w:val="002F2228"/>
    <w:rsid w:val="0050019B"/>
    <w:rsid w:val="00641412"/>
    <w:rsid w:val="00981F01"/>
    <w:rsid w:val="009E06DE"/>
    <w:rsid w:val="00AB6526"/>
    <w:rsid w:val="00F864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6445"/>
    <w:rPr>
      <w:color w:val="808080"/>
    </w:rPr>
  </w:style>
  <w:style w:type="paragraph" w:customStyle="1" w:styleId="D48885CFCCDD4A66B6F2DCED69992434">
    <w:name w:val="D48885CFCCDD4A66B6F2DCED69992434"/>
  </w:style>
  <w:style w:type="paragraph" w:customStyle="1" w:styleId="E19F165E55444CDEBDEBCFB9AC52D448">
    <w:name w:val="E19F165E55444CDEBDEBCFB9AC52D448"/>
  </w:style>
  <w:style w:type="paragraph" w:customStyle="1" w:styleId="C31A6C99FF314A8095F8ACAC89AC61B9">
    <w:name w:val="C31A6C99FF314A8095F8ACAC89AC61B9"/>
    <w:rsid w:val="00F86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9174-1D78-4661-A235-1AFF3106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13</TotalTime>
  <Pages>13</Pages>
  <Words>2660</Words>
  <Characters>17162</Characters>
  <Application>Microsoft Office Word</Application>
  <DocSecurity>0</DocSecurity>
  <Lines>553</Lines>
  <Paragraphs>250</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Kjær</dc:creator>
  <cp:lastModifiedBy>Thor Boe Rasmussen</cp:lastModifiedBy>
  <cp:revision>4</cp:revision>
  <dcterms:created xsi:type="dcterms:W3CDTF">2019-09-12T08:20:00Z</dcterms:created>
  <dcterms:modified xsi:type="dcterms:W3CDTF">2020-07-01T09:20:00Z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