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g. - Konsulentydelser"/>
      </w:tblPr>
      <w:tblGrid>
        <w:gridCol w:w="6521"/>
      </w:tblGrid>
      <w:tr w:rsidR="00CE1B7D" w14:paraId="39D48F7B" w14:textId="77777777" w:rsidTr="00CC1244">
        <w:trPr>
          <w:trHeight w:val="3147"/>
          <w:tblHeader/>
        </w:trPr>
        <w:tc>
          <w:tcPr>
            <w:tcW w:w="6521" w:type="dxa"/>
            <w:noWrap/>
            <w:vAlign w:val="bottom"/>
          </w:tcPr>
          <w:p w14:paraId="5B186B6F" w14:textId="7D9A7235" w:rsidR="00CE1B7D" w:rsidRDefault="00BD2646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966907">
                  <w:t>Bilag 12.g. - Konsulentydelser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  <w:bookmarkStart w:id="2" w:name="_GoBack"/>
      <w:bookmarkEnd w:id="2"/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4A93CEA4" w14:textId="77777777" w:rsidR="00EF2777" w:rsidRPr="009C3138" w:rsidRDefault="00B54CBD" w:rsidP="00EF2777">
      <w:pPr>
        <w:rPr>
          <w:highlight w:val="yellow"/>
        </w:rPr>
      </w:pPr>
      <w:r>
        <w:br w:type="page"/>
      </w:r>
      <w:r w:rsidR="00EF2777" w:rsidRPr="009C3138">
        <w:rPr>
          <w:highlight w:val="yellow"/>
        </w:rPr>
        <w:lastRenderedPageBreak/>
        <w:t>[</w:t>
      </w:r>
      <w:r w:rsidR="00EF2777" w:rsidRPr="009C3138">
        <w:rPr>
          <w:b/>
          <w:highlight w:val="yellow"/>
        </w:rPr>
        <w:t xml:space="preserve">Vejledning til </w:t>
      </w:r>
      <w:r w:rsidR="00EF2777">
        <w:rPr>
          <w:b/>
          <w:highlight w:val="yellow"/>
        </w:rPr>
        <w:t>Kunden</w:t>
      </w:r>
    </w:p>
    <w:p w14:paraId="236B4CDC" w14:textId="77777777" w:rsidR="00EF2777" w:rsidRDefault="00EF2777" w:rsidP="00EF2777">
      <w:pPr>
        <w:rPr>
          <w:highlight w:val="yellow"/>
        </w:rPr>
      </w:pPr>
      <w:bookmarkStart w:id="3" w:name="_Hlk504477042"/>
      <w:bookmarkStart w:id="4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3"/>
    </w:p>
    <w:bookmarkEnd w:id="4"/>
    <w:p w14:paraId="6670613F" w14:textId="77777777" w:rsidR="00EF2777" w:rsidRPr="009C3138" w:rsidRDefault="00EF2777" w:rsidP="00EF2777">
      <w:pPr>
        <w:rPr>
          <w:highlight w:val="yellow"/>
        </w:rPr>
      </w:pPr>
    </w:p>
    <w:p w14:paraId="004F991D" w14:textId="77777777" w:rsidR="00EF2777" w:rsidRDefault="00EF2777" w:rsidP="00EF2777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08B19E3E" w14:textId="77777777" w:rsidR="00EF2777" w:rsidRDefault="00EF2777" w:rsidP="00EF2777">
      <w:pPr>
        <w:rPr>
          <w:highlight w:val="yellow"/>
        </w:rPr>
      </w:pPr>
    </w:p>
    <w:p w14:paraId="2110668D" w14:textId="768FF858" w:rsidR="00EF2777" w:rsidRPr="009C3138" w:rsidRDefault="00EF2777" w:rsidP="00EF2777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g</w:t>
      </w:r>
      <w:r w:rsidRPr="009C3138">
        <w:rPr>
          <w:highlight w:val="yellow"/>
        </w:rPr>
        <w:t xml:space="preserve"> </w:t>
      </w:r>
      <w:r w:rsidR="00602B60">
        <w:rPr>
          <w:highlight w:val="yellow"/>
        </w:rPr>
        <w:t>(</w:t>
      </w:r>
      <w:r>
        <w:rPr>
          <w:highlight w:val="yellow"/>
        </w:rPr>
        <w:t>Konsulentydelser</w:t>
      </w:r>
      <w:r w:rsidR="00602B60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>
        <w:rPr>
          <w:highlight w:val="yellow"/>
        </w:rPr>
        <w:t>Konsulentydelser</w:t>
      </w:r>
      <w:r w:rsidRPr="009C3138">
        <w:rPr>
          <w:highlight w:val="yellow"/>
        </w:rPr>
        <w:t xml:space="preserve">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9F6BD9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0D3AEFA8" w14:textId="77777777" w:rsidR="00EF2777" w:rsidRDefault="00EF2777" w:rsidP="00EF2777">
      <w:pPr>
        <w:rPr>
          <w:highlight w:val="yellow"/>
        </w:rPr>
      </w:pPr>
    </w:p>
    <w:p w14:paraId="2908AC5A" w14:textId="77777777" w:rsidR="00EF2777" w:rsidRDefault="00EF2777" w:rsidP="00EF2777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4CC8D040" w14:textId="77777777" w:rsidR="00EF2777" w:rsidRPr="009C3138" w:rsidRDefault="00EF2777" w:rsidP="00EF2777">
      <w:pPr>
        <w:rPr>
          <w:highlight w:val="yellow"/>
        </w:rPr>
      </w:pPr>
    </w:p>
    <w:p w14:paraId="4EE9F763" w14:textId="77777777" w:rsidR="00EF2777" w:rsidRDefault="00EF2777" w:rsidP="00EF2777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00C461BE" w14:textId="77777777" w:rsidR="00EF2777" w:rsidRDefault="00EF2777" w:rsidP="00EF2777"/>
    <w:p w14:paraId="095071DA" w14:textId="77777777" w:rsidR="00EF2777" w:rsidRPr="009C3138" w:rsidRDefault="00EF2777" w:rsidP="00EF2777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6E2C6496" w14:textId="77777777" w:rsidR="00EF2777" w:rsidRPr="009C3138" w:rsidRDefault="00EF2777" w:rsidP="00EF2777">
      <w:pPr>
        <w:rPr>
          <w:i/>
        </w:rPr>
      </w:pPr>
      <w:bookmarkStart w:id="5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5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08438ABD" w14:textId="77777777" w:rsidR="00EF2777" w:rsidRPr="009C3138" w:rsidRDefault="00EF2777" w:rsidP="00EF2777">
      <w:pPr>
        <w:rPr>
          <w:i/>
        </w:rPr>
      </w:pPr>
    </w:p>
    <w:p w14:paraId="222E1EB2" w14:textId="2AA02E33" w:rsidR="00EF2777" w:rsidRDefault="00EF2777" w:rsidP="00EF2777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udfylde kravmatricen sidst i bilaget.</w:t>
      </w:r>
    </w:p>
    <w:p w14:paraId="5E5C68AE" w14:textId="77777777" w:rsidR="00EF2777" w:rsidRPr="009C3138" w:rsidRDefault="00EF2777" w:rsidP="00EF2777">
      <w:pPr>
        <w:rPr>
          <w:i/>
        </w:rPr>
      </w:pPr>
    </w:p>
    <w:p w14:paraId="1A28C922" w14:textId="59238C72" w:rsidR="00EF2777" w:rsidRDefault="00EF2777" w:rsidP="00EF2777">
      <w:pPr>
        <w:rPr>
          <w:i/>
        </w:rPr>
      </w:pPr>
      <w:bookmarkStart w:id="6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43CFD3DF" w14:textId="32A12546" w:rsidR="008F628B" w:rsidRDefault="008F628B" w:rsidP="00EF2777">
      <w:pPr>
        <w:rPr>
          <w:i/>
        </w:rPr>
      </w:pPr>
    </w:p>
    <w:p w14:paraId="20393EDC" w14:textId="02879E2A" w:rsidR="008F628B" w:rsidRPr="00012A90" w:rsidRDefault="008F628B" w:rsidP="008F628B">
      <w:pPr>
        <w:rPr>
          <w:i/>
        </w:rPr>
      </w:pPr>
      <w:bookmarkStart w:id="7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12.g</w:t>
      </w:r>
      <w:r w:rsidRPr="00012A90">
        <w:rPr>
          <w:i/>
        </w:rPr>
        <w:t xml:space="preserve">, </w:t>
      </w:r>
      <w:r>
        <w:rPr>
          <w:i/>
        </w:rPr>
        <w:t>Konsulentydelser</w:t>
      </w:r>
      <w:r w:rsidRPr="00012A90">
        <w:rPr>
          <w:i/>
        </w:rPr>
        <w:t xml:space="preserve"> i følgende punkter: </w:t>
      </w:r>
    </w:p>
    <w:p w14:paraId="4F2D4301" w14:textId="77777777" w:rsidR="008F628B" w:rsidRPr="00012A90" w:rsidRDefault="008F628B" w:rsidP="008F628B">
      <w:pPr>
        <w:rPr>
          <w:i/>
        </w:rPr>
      </w:pPr>
    </w:p>
    <w:p w14:paraId="16706956" w14:textId="5D1BE243" w:rsidR="008F628B" w:rsidRDefault="008F628B" w:rsidP="008F628B">
      <w:pPr>
        <w:pStyle w:val="Listeafsnit"/>
        <w:numPr>
          <w:ilvl w:val="0"/>
          <w:numId w:val="26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29.1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bookmarkEnd w:id="6"/>
    <w:bookmarkEnd w:id="7"/>
    <w:p w14:paraId="29B8E2BD" w14:textId="77777777" w:rsidR="00EF2777" w:rsidRPr="009C3138" w:rsidRDefault="00EF2777" w:rsidP="00EF2777">
      <w:pPr>
        <w:rPr>
          <w:i/>
        </w:rPr>
      </w:pPr>
    </w:p>
    <w:p w14:paraId="34DF27C8" w14:textId="77777777" w:rsidR="00EF2777" w:rsidRDefault="00EF2777" w:rsidP="00EF2777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7005E331" w14:textId="77777777" w:rsidR="00EF2777" w:rsidRDefault="00EF2777" w:rsidP="00EF2777">
      <w:pPr>
        <w:rPr>
          <w:i/>
        </w:rPr>
      </w:pPr>
    </w:p>
    <w:p w14:paraId="2CE9D034" w14:textId="77777777" w:rsidR="00EF2777" w:rsidRDefault="00EF2777" w:rsidP="00EF277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20E5290B" w14:textId="77777777" w:rsidR="00EF2777" w:rsidRDefault="00EF2777" w:rsidP="00EF2777">
      <w:pPr>
        <w:pStyle w:val="Overskrift9"/>
      </w:pPr>
      <w:r w:rsidRPr="009C3138">
        <w:lastRenderedPageBreak/>
        <w:t>Indholdsfortegnelse</w:t>
      </w:r>
    </w:p>
    <w:p w14:paraId="20D298C5" w14:textId="596DE5EA" w:rsidR="0001758A" w:rsidRDefault="00BF348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876670" w:history="1">
        <w:r w:rsidR="0001758A" w:rsidRPr="00EB79A4">
          <w:rPr>
            <w:rStyle w:val="Hyperlink"/>
            <w:noProof/>
          </w:rPr>
          <w:t>1.</w:t>
        </w:r>
        <w:r w:rsidR="0001758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1758A" w:rsidRPr="00EB79A4">
          <w:rPr>
            <w:rStyle w:val="Hyperlink"/>
            <w:noProof/>
          </w:rPr>
          <w:t>Indledning</w:t>
        </w:r>
        <w:r w:rsidR="0001758A">
          <w:rPr>
            <w:noProof/>
            <w:webHidden/>
          </w:rPr>
          <w:tab/>
        </w:r>
        <w:r w:rsidR="0001758A">
          <w:rPr>
            <w:noProof/>
            <w:webHidden/>
          </w:rPr>
          <w:fldChar w:fldCharType="begin"/>
        </w:r>
        <w:r w:rsidR="0001758A">
          <w:rPr>
            <w:noProof/>
            <w:webHidden/>
          </w:rPr>
          <w:instrText xml:space="preserve"> PAGEREF _Toc517876670 \h </w:instrText>
        </w:r>
        <w:r w:rsidR="0001758A">
          <w:rPr>
            <w:noProof/>
            <w:webHidden/>
          </w:rPr>
        </w:r>
        <w:r w:rsidR="0001758A">
          <w:rPr>
            <w:noProof/>
            <w:webHidden/>
          </w:rPr>
          <w:fldChar w:fldCharType="separate"/>
        </w:r>
        <w:r w:rsidR="0001758A">
          <w:rPr>
            <w:noProof/>
            <w:webHidden/>
          </w:rPr>
          <w:t>4</w:t>
        </w:r>
        <w:r w:rsidR="0001758A">
          <w:rPr>
            <w:noProof/>
            <w:webHidden/>
          </w:rPr>
          <w:fldChar w:fldCharType="end"/>
        </w:r>
      </w:hyperlink>
    </w:p>
    <w:p w14:paraId="4A3B71DE" w14:textId="7CABF3E8" w:rsidR="0001758A" w:rsidRDefault="00BD264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876671" w:history="1">
        <w:r w:rsidR="0001758A" w:rsidRPr="00EB79A4">
          <w:rPr>
            <w:rStyle w:val="Hyperlink"/>
            <w:noProof/>
          </w:rPr>
          <w:t>2.</w:t>
        </w:r>
        <w:r w:rsidR="0001758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1758A" w:rsidRPr="00EB79A4">
          <w:rPr>
            <w:rStyle w:val="Hyperlink"/>
            <w:noProof/>
          </w:rPr>
          <w:t>Generelle krav til Konsulentydelser</w:t>
        </w:r>
        <w:r w:rsidR="0001758A">
          <w:rPr>
            <w:noProof/>
            <w:webHidden/>
          </w:rPr>
          <w:tab/>
        </w:r>
        <w:r w:rsidR="0001758A">
          <w:rPr>
            <w:noProof/>
            <w:webHidden/>
          </w:rPr>
          <w:fldChar w:fldCharType="begin"/>
        </w:r>
        <w:r w:rsidR="0001758A">
          <w:rPr>
            <w:noProof/>
            <w:webHidden/>
          </w:rPr>
          <w:instrText xml:space="preserve"> PAGEREF _Toc517876671 \h </w:instrText>
        </w:r>
        <w:r w:rsidR="0001758A">
          <w:rPr>
            <w:noProof/>
            <w:webHidden/>
          </w:rPr>
        </w:r>
        <w:r w:rsidR="0001758A">
          <w:rPr>
            <w:noProof/>
            <w:webHidden/>
          </w:rPr>
          <w:fldChar w:fldCharType="separate"/>
        </w:r>
        <w:r w:rsidR="0001758A">
          <w:rPr>
            <w:noProof/>
            <w:webHidden/>
          </w:rPr>
          <w:t>4</w:t>
        </w:r>
        <w:r w:rsidR="0001758A">
          <w:rPr>
            <w:noProof/>
            <w:webHidden/>
          </w:rPr>
          <w:fldChar w:fldCharType="end"/>
        </w:r>
      </w:hyperlink>
    </w:p>
    <w:p w14:paraId="658C233E" w14:textId="7B5B5430" w:rsidR="0001758A" w:rsidRDefault="00BD264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876672" w:history="1">
        <w:r w:rsidR="0001758A" w:rsidRPr="00EB79A4">
          <w:rPr>
            <w:rStyle w:val="Hyperlink"/>
            <w:noProof/>
          </w:rPr>
          <w:t>3.</w:t>
        </w:r>
        <w:r w:rsidR="0001758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1758A" w:rsidRPr="00EB79A4">
          <w:rPr>
            <w:rStyle w:val="Hyperlink"/>
            <w:noProof/>
          </w:rPr>
          <w:t>Specifikke Konsulentydelser</w:t>
        </w:r>
        <w:r w:rsidR="0001758A">
          <w:rPr>
            <w:noProof/>
            <w:webHidden/>
          </w:rPr>
          <w:tab/>
        </w:r>
        <w:r w:rsidR="0001758A">
          <w:rPr>
            <w:noProof/>
            <w:webHidden/>
          </w:rPr>
          <w:fldChar w:fldCharType="begin"/>
        </w:r>
        <w:r w:rsidR="0001758A">
          <w:rPr>
            <w:noProof/>
            <w:webHidden/>
          </w:rPr>
          <w:instrText xml:space="preserve"> PAGEREF _Toc517876672 \h </w:instrText>
        </w:r>
        <w:r w:rsidR="0001758A">
          <w:rPr>
            <w:noProof/>
            <w:webHidden/>
          </w:rPr>
        </w:r>
        <w:r w:rsidR="0001758A">
          <w:rPr>
            <w:noProof/>
            <w:webHidden/>
          </w:rPr>
          <w:fldChar w:fldCharType="separate"/>
        </w:r>
        <w:r w:rsidR="0001758A">
          <w:rPr>
            <w:noProof/>
            <w:webHidden/>
          </w:rPr>
          <w:t>4</w:t>
        </w:r>
        <w:r w:rsidR="0001758A">
          <w:rPr>
            <w:noProof/>
            <w:webHidden/>
          </w:rPr>
          <w:fldChar w:fldCharType="end"/>
        </w:r>
      </w:hyperlink>
    </w:p>
    <w:p w14:paraId="4C30FA4F" w14:textId="19CA2B0B" w:rsidR="0001758A" w:rsidRDefault="00BD264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876673" w:history="1">
        <w:r w:rsidR="0001758A" w:rsidRPr="00EB79A4">
          <w:rPr>
            <w:rStyle w:val="Hyperlink"/>
          </w:rPr>
          <w:t>3.1</w:t>
        </w:r>
        <w:r w:rsidR="0001758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01758A" w:rsidRPr="00EB79A4">
          <w:rPr>
            <w:rStyle w:val="Hyperlink"/>
          </w:rPr>
          <w:t>Konsulentkategorier</w:t>
        </w:r>
        <w:r w:rsidR="0001758A">
          <w:rPr>
            <w:webHidden/>
          </w:rPr>
          <w:tab/>
        </w:r>
        <w:r w:rsidR="0001758A">
          <w:rPr>
            <w:webHidden/>
          </w:rPr>
          <w:fldChar w:fldCharType="begin"/>
        </w:r>
        <w:r w:rsidR="0001758A">
          <w:rPr>
            <w:webHidden/>
          </w:rPr>
          <w:instrText xml:space="preserve"> PAGEREF _Toc517876673 \h </w:instrText>
        </w:r>
        <w:r w:rsidR="0001758A">
          <w:rPr>
            <w:webHidden/>
          </w:rPr>
        </w:r>
        <w:r w:rsidR="0001758A">
          <w:rPr>
            <w:webHidden/>
          </w:rPr>
          <w:fldChar w:fldCharType="separate"/>
        </w:r>
        <w:r w:rsidR="0001758A">
          <w:rPr>
            <w:webHidden/>
          </w:rPr>
          <w:t>4</w:t>
        </w:r>
        <w:r w:rsidR="0001758A">
          <w:rPr>
            <w:webHidden/>
          </w:rPr>
          <w:fldChar w:fldCharType="end"/>
        </w:r>
      </w:hyperlink>
    </w:p>
    <w:p w14:paraId="0DFF7B0C" w14:textId="3AF001CF" w:rsidR="0001758A" w:rsidRDefault="00BD2646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876674" w:history="1">
        <w:r w:rsidR="0001758A" w:rsidRPr="00EB79A4">
          <w:rPr>
            <w:rStyle w:val="Hyperlink"/>
          </w:rPr>
          <w:t>3.2</w:t>
        </w:r>
        <w:r w:rsidR="0001758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01758A" w:rsidRPr="00EB79A4">
          <w:rPr>
            <w:rStyle w:val="Hyperlink"/>
          </w:rPr>
          <w:t>Øvrige specifikke krav</w:t>
        </w:r>
        <w:r w:rsidR="0001758A">
          <w:rPr>
            <w:webHidden/>
          </w:rPr>
          <w:tab/>
        </w:r>
        <w:r w:rsidR="0001758A">
          <w:rPr>
            <w:webHidden/>
          </w:rPr>
          <w:fldChar w:fldCharType="begin"/>
        </w:r>
        <w:r w:rsidR="0001758A">
          <w:rPr>
            <w:webHidden/>
          </w:rPr>
          <w:instrText xml:space="preserve"> PAGEREF _Toc517876674 \h </w:instrText>
        </w:r>
        <w:r w:rsidR="0001758A">
          <w:rPr>
            <w:webHidden/>
          </w:rPr>
        </w:r>
        <w:r w:rsidR="0001758A">
          <w:rPr>
            <w:webHidden/>
          </w:rPr>
          <w:fldChar w:fldCharType="separate"/>
        </w:r>
        <w:r w:rsidR="0001758A">
          <w:rPr>
            <w:webHidden/>
          </w:rPr>
          <w:t>6</w:t>
        </w:r>
        <w:r w:rsidR="0001758A">
          <w:rPr>
            <w:webHidden/>
          </w:rPr>
          <w:fldChar w:fldCharType="end"/>
        </w:r>
      </w:hyperlink>
    </w:p>
    <w:p w14:paraId="1D2046BD" w14:textId="36BC075B" w:rsidR="0001758A" w:rsidRDefault="00BD264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876675" w:history="1">
        <w:r w:rsidR="0001758A" w:rsidRPr="00EB79A4">
          <w:rPr>
            <w:rStyle w:val="Hyperlink"/>
            <w:noProof/>
          </w:rPr>
          <w:t>4.</w:t>
        </w:r>
        <w:r w:rsidR="0001758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1758A" w:rsidRPr="00EB79A4">
          <w:rPr>
            <w:rStyle w:val="Hyperlink"/>
            <w:noProof/>
          </w:rPr>
          <w:t>Kravmatrice</w:t>
        </w:r>
        <w:r w:rsidR="0001758A">
          <w:rPr>
            <w:noProof/>
            <w:webHidden/>
          </w:rPr>
          <w:tab/>
        </w:r>
        <w:r w:rsidR="0001758A">
          <w:rPr>
            <w:noProof/>
            <w:webHidden/>
          </w:rPr>
          <w:fldChar w:fldCharType="begin"/>
        </w:r>
        <w:r w:rsidR="0001758A">
          <w:rPr>
            <w:noProof/>
            <w:webHidden/>
          </w:rPr>
          <w:instrText xml:space="preserve"> PAGEREF _Toc517876675 \h </w:instrText>
        </w:r>
        <w:r w:rsidR="0001758A">
          <w:rPr>
            <w:noProof/>
            <w:webHidden/>
          </w:rPr>
        </w:r>
        <w:r w:rsidR="0001758A">
          <w:rPr>
            <w:noProof/>
            <w:webHidden/>
          </w:rPr>
          <w:fldChar w:fldCharType="separate"/>
        </w:r>
        <w:r w:rsidR="0001758A">
          <w:rPr>
            <w:noProof/>
            <w:webHidden/>
          </w:rPr>
          <w:t>7</w:t>
        </w:r>
        <w:r w:rsidR="0001758A">
          <w:rPr>
            <w:noProof/>
            <w:webHidden/>
          </w:rPr>
          <w:fldChar w:fldCharType="end"/>
        </w:r>
      </w:hyperlink>
    </w:p>
    <w:p w14:paraId="6EB081D1" w14:textId="5D0841D6" w:rsidR="0006371B" w:rsidRDefault="00BF3487" w:rsidP="0006371B">
      <w:r>
        <w:rPr>
          <w:caps/>
          <w:sz w:val="19"/>
        </w:rPr>
        <w:fldChar w:fldCharType="end"/>
      </w:r>
    </w:p>
    <w:p w14:paraId="5E48D312" w14:textId="77777777" w:rsidR="0006371B" w:rsidRDefault="0006371B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4712F95" w14:textId="77777777" w:rsidR="00EF2777" w:rsidRDefault="00EF2777" w:rsidP="00EF2777">
      <w:pPr>
        <w:pStyle w:val="Overskrift1"/>
      </w:pPr>
      <w:bookmarkStart w:id="8" w:name="_Toc517876670"/>
      <w:r>
        <w:lastRenderedPageBreak/>
        <w:t>Indledning</w:t>
      </w:r>
      <w:bookmarkEnd w:id="8"/>
    </w:p>
    <w:p w14:paraId="053B15F7" w14:textId="6CDD27EA" w:rsidR="00EF2777" w:rsidRDefault="00EF2777" w:rsidP="00EF2777">
      <w:r w:rsidRPr="005446C1">
        <w:t xml:space="preserve">Dette bilag indeholder Kundens krav til </w:t>
      </w:r>
      <w:r>
        <w:t>Konsulentydelser</w:t>
      </w:r>
      <w:r w:rsidRPr="005446C1">
        <w:t>, som Leverandøren skal levere under Kontrakten</w:t>
      </w:r>
      <w:r w:rsidR="002B7886">
        <w:t xml:space="preserve"> efter </w:t>
      </w:r>
      <w:r w:rsidR="000A2E88">
        <w:t>bestilling</w:t>
      </w:r>
      <w:r w:rsidR="002B7886">
        <w:t xml:space="preserve"> fra Kunden</w:t>
      </w:r>
      <w:r w:rsidR="00EB6A7C">
        <w:t>, jf. Bilag 17.b (Bestilling af Konsulentydelser)</w:t>
      </w:r>
      <w:r w:rsidRPr="005446C1">
        <w:t>.</w:t>
      </w:r>
    </w:p>
    <w:p w14:paraId="0433364F" w14:textId="77777777" w:rsidR="00EF2777" w:rsidRDefault="00EF2777" w:rsidP="00EF2777"/>
    <w:p w14:paraId="3A96A00B" w14:textId="53C34E72" w:rsidR="006F3166" w:rsidRDefault="00EF2777" w:rsidP="006F3166">
      <w:pPr>
        <w:pStyle w:val="Overskrift1"/>
      </w:pPr>
      <w:bookmarkStart w:id="9" w:name="_Toc517876671"/>
      <w:r>
        <w:t>Generelle krav til Konsulentydelser</w:t>
      </w:r>
      <w:bookmarkEnd w:id="9"/>
      <w:r>
        <w:t xml:space="preserve"> </w:t>
      </w:r>
    </w:p>
    <w:p w14:paraId="1185D664" w14:textId="70A2E9A8" w:rsidR="006F3166" w:rsidRPr="0040464E" w:rsidRDefault="006F3166" w:rsidP="006F3166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I K-1 til K-4 følger Kundens generelle krav til Konsulentydelser, der skal leveres af Leverandøren. </w:t>
      </w:r>
    </w:p>
    <w:p w14:paraId="06A557D7" w14:textId="77777777" w:rsidR="006F3166" w:rsidRPr="006F3166" w:rsidRDefault="006F3166" w:rsidP="006F3166"/>
    <w:p w14:paraId="34F80322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0" w:name="_Ref507494633"/>
      <w:r>
        <w:t>Tidspunkt for levering af Konsulentydelser</w:t>
      </w:r>
      <w:bookmarkEnd w:id="10"/>
      <w:r>
        <w:t xml:space="preserve"> </w:t>
      </w:r>
    </w:p>
    <w:p w14:paraId="299D0D63" w14:textId="77777777" w:rsidR="00EF2777" w:rsidRPr="0040464E" w:rsidRDefault="00EF2777" w:rsidP="00EF2777">
      <w:pPr>
        <w:pStyle w:val="Punktafsnita"/>
        <w:numPr>
          <w:ilvl w:val="0"/>
          <w:numId w:val="0"/>
        </w:numPr>
        <w:rPr>
          <w:i w:val="0"/>
        </w:rPr>
      </w:pPr>
      <w:r w:rsidRPr="0040464E">
        <w:rPr>
          <w:i w:val="0"/>
        </w:rPr>
        <w:t xml:space="preserve">Leverandøren skal fra afklaringsfasens afslutning levere de af Kunden bestilte Konsulentydelser. </w:t>
      </w:r>
    </w:p>
    <w:p w14:paraId="0917673C" w14:textId="77777777" w:rsidR="00EF2777" w:rsidRPr="00984F80" w:rsidRDefault="00EF2777" w:rsidP="00EF2777"/>
    <w:p w14:paraId="61E01B39" w14:textId="38E2F631" w:rsidR="00EF2777" w:rsidRDefault="003E46C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r>
        <w:t>Konsulentkategorier og k</w:t>
      </w:r>
      <w:r w:rsidR="00EF2777">
        <w:t>ompetence</w:t>
      </w:r>
      <w:r>
        <w:t>r</w:t>
      </w:r>
    </w:p>
    <w:p w14:paraId="6D813CE9" w14:textId="0A393C4E" w:rsidR="00EF2777" w:rsidRDefault="00EF2777" w:rsidP="00EF2777">
      <w:pPr>
        <w:pStyle w:val="Punktafsnita"/>
        <w:numPr>
          <w:ilvl w:val="0"/>
          <w:numId w:val="0"/>
        </w:numPr>
        <w:rPr>
          <w:i w:val="0"/>
        </w:rPr>
      </w:pPr>
      <w:r w:rsidRPr="0040464E">
        <w:rPr>
          <w:i w:val="0"/>
        </w:rPr>
        <w:t xml:space="preserve">Leverandøren skal </w:t>
      </w:r>
      <w:r w:rsidR="003E46C7">
        <w:rPr>
          <w:i w:val="0"/>
        </w:rPr>
        <w:t xml:space="preserve">indenfor de fastlagte konsulentkategorier, jf. punkt </w:t>
      </w:r>
      <w:r w:rsidR="003E46C7">
        <w:rPr>
          <w:i w:val="0"/>
        </w:rPr>
        <w:fldChar w:fldCharType="begin"/>
      </w:r>
      <w:r w:rsidR="003E46C7">
        <w:rPr>
          <w:i w:val="0"/>
        </w:rPr>
        <w:instrText xml:space="preserve"> REF _Ref508204504 \r \h </w:instrText>
      </w:r>
      <w:r w:rsidR="003E46C7">
        <w:rPr>
          <w:i w:val="0"/>
        </w:rPr>
      </w:r>
      <w:r w:rsidR="003E46C7">
        <w:rPr>
          <w:i w:val="0"/>
        </w:rPr>
        <w:fldChar w:fldCharType="separate"/>
      </w:r>
      <w:r w:rsidR="000E1ABB">
        <w:rPr>
          <w:i w:val="0"/>
        </w:rPr>
        <w:t>3.1</w:t>
      </w:r>
      <w:r w:rsidR="003E46C7">
        <w:rPr>
          <w:i w:val="0"/>
        </w:rPr>
        <w:fldChar w:fldCharType="end"/>
      </w:r>
      <w:r w:rsidR="003E46C7">
        <w:rPr>
          <w:i w:val="0"/>
        </w:rPr>
        <w:t xml:space="preserve">, </w:t>
      </w:r>
      <w:r w:rsidRPr="0040464E">
        <w:rPr>
          <w:i w:val="0"/>
        </w:rPr>
        <w:t xml:space="preserve">stille tilstrækkelige og kvalificerede medarbejdere til rådighed for Kunden til levering af Konsulentydelser. </w:t>
      </w:r>
    </w:p>
    <w:p w14:paraId="120AA35E" w14:textId="2000A782" w:rsidR="00EF2777" w:rsidRPr="009709B4" w:rsidRDefault="00EF2777" w:rsidP="00EF2777">
      <w:pPr>
        <w:pStyle w:val="Punktafsnita"/>
        <w:numPr>
          <w:ilvl w:val="0"/>
          <w:numId w:val="0"/>
        </w:numPr>
        <w:rPr>
          <w:i w:val="0"/>
        </w:rPr>
      </w:pPr>
    </w:p>
    <w:p w14:paraId="3D2A1634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1" w:name="_Ref507494631"/>
      <w:r w:rsidRPr="00AE7064">
        <w:t>Sprog</w:t>
      </w:r>
      <w:bookmarkEnd w:id="11"/>
      <w:r w:rsidRPr="00AE7064">
        <w:t xml:space="preserve"> </w:t>
      </w:r>
    </w:p>
    <w:p w14:paraId="04DC4B04" w14:textId="38AFA116" w:rsidR="00EF2777" w:rsidRDefault="00EF2777" w:rsidP="00EF2777">
      <w:pPr>
        <w:pStyle w:val="Punktafsnita"/>
        <w:numPr>
          <w:ilvl w:val="0"/>
          <w:numId w:val="0"/>
        </w:numPr>
      </w:pPr>
      <w:r w:rsidRPr="0040464E">
        <w:rPr>
          <w:i w:val="0"/>
        </w:rPr>
        <w:t>Leverandøren skal sikre, at medarbejdere, der stilles til rådighed for Kunden til levering af Konsulentydelser, kan kommunikere på [</w:t>
      </w:r>
      <w:r w:rsidRPr="0040464E">
        <w:rPr>
          <w:i w:val="0"/>
          <w:highlight w:val="yellow"/>
        </w:rPr>
        <w:t>både</w:t>
      </w:r>
      <w:r w:rsidRPr="0040464E">
        <w:rPr>
          <w:i w:val="0"/>
        </w:rPr>
        <w:t>] mundtligt og skriftligt [</w:t>
      </w:r>
      <w:r w:rsidRPr="0040464E">
        <w:rPr>
          <w:i w:val="0"/>
          <w:highlight w:val="yellow"/>
        </w:rPr>
        <w:t>dansk</w:t>
      </w:r>
      <w:r w:rsidRPr="0040464E">
        <w:rPr>
          <w:i w:val="0"/>
        </w:rPr>
        <w:t>] og [</w:t>
      </w:r>
      <w:r w:rsidRPr="0040464E">
        <w:rPr>
          <w:i w:val="0"/>
          <w:highlight w:val="yellow"/>
        </w:rPr>
        <w:t>engelsk</w:t>
      </w:r>
      <w:r w:rsidRPr="0040464E">
        <w:rPr>
          <w:i w:val="0"/>
        </w:rPr>
        <w:t xml:space="preserve">]. </w:t>
      </w:r>
    </w:p>
    <w:p w14:paraId="12367920" w14:textId="77777777" w:rsidR="00EF2777" w:rsidRDefault="00EF2777" w:rsidP="00EF2777">
      <w:pPr>
        <w:pStyle w:val="Punktafsnita"/>
        <w:numPr>
          <w:ilvl w:val="0"/>
          <w:numId w:val="0"/>
        </w:numPr>
      </w:pPr>
    </w:p>
    <w:p w14:paraId="557F4E2F" w14:textId="47F25784" w:rsidR="00EF2777" w:rsidRPr="005446C1" w:rsidRDefault="00EF2777" w:rsidP="00696773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bookmarkStart w:id="12" w:name="_Ref507494557"/>
      <w:r>
        <w:t>[</w:t>
      </w:r>
      <w:r w:rsidRPr="00635F8C">
        <w:rPr>
          <w:highlight w:val="yellow"/>
        </w:rPr>
        <w:t>…</w:t>
      </w:r>
      <w:r>
        <w:t>]</w:t>
      </w:r>
      <w:bookmarkEnd w:id="12"/>
    </w:p>
    <w:p w14:paraId="36362463" w14:textId="4B9ADD4D" w:rsidR="00EF2777" w:rsidRDefault="00EF2777" w:rsidP="00EF2777">
      <w:r>
        <w:t>[</w:t>
      </w:r>
      <w:r w:rsidRPr="00635F8C">
        <w:rPr>
          <w:highlight w:val="yellow"/>
        </w:rPr>
        <w:t>…</w:t>
      </w:r>
      <w:r>
        <w:t>]</w:t>
      </w:r>
    </w:p>
    <w:p w14:paraId="561EAED3" w14:textId="77777777" w:rsidR="00EF2777" w:rsidRDefault="00EF2777" w:rsidP="00EF2777"/>
    <w:p w14:paraId="7225ABB7" w14:textId="77777777" w:rsidR="00EF2777" w:rsidRDefault="00EF2777" w:rsidP="00EF2777">
      <w:pPr>
        <w:pStyle w:val="Overskrift1"/>
      </w:pPr>
      <w:bookmarkStart w:id="13" w:name="_Toc503947049"/>
      <w:bookmarkStart w:id="14" w:name="_Toc517876672"/>
      <w:r>
        <w:t>Specifikke</w:t>
      </w:r>
      <w:bookmarkEnd w:id="13"/>
      <w:r>
        <w:t xml:space="preserve"> Konsulentydelser</w:t>
      </w:r>
      <w:bookmarkEnd w:id="14"/>
      <w:r>
        <w:t xml:space="preserve"> </w:t>
      </w:r>
    </w:p>
    <w:p w14:paraId="2A398E3B" w14:textId="34B4D6B3" w:rsidR="00EF2777" w:rsidRDefault="00EF2777" w:rsidP="00EF2777">
      <w:pPr>
        <w:rPr>
          <w:highlight w:val="yellow"/>
        </w:rPr>
      </w:pPr>
      <w:r>
        <w:rPr>
          <w:highlight w:val="yellow"/>
        </w:rPr>
        <w:t>[Kundens eventuelle specifikke krav indsættes her. I det følgende er der indsat eksempler på Konsulentydelser</w:t>
      </w:r>
      <w:r w:rsidR="00621CDE">
        <w:rPr>
          <w:highlight w:val="yellow"/>
        </w:rPr>
        <w:t xml:space="preserve"> i form af overordnede krav til egenskaberne ved tre udvalgte konsulentkategorier</w:t>
      </w:r>
      <w:r w:rsidR="003468ED">
        <w:rPr>
          <w:highlight w:val="yellow"/>
        </w:rPr>
        <w:t xml:space="preserve">. </w:t>
      </w:r>
      <w:r w:rsidR="00621CDE">
        <w:rPr>
          <w:highlight w:val="yellow"/>
        </w:rPr>
        <w:t>Dette er et eksempel på en fremgangsmåde til anskaffelse af konsulenter</w:t>
      </w:r>
      <w:r w:rsidR="00221402">
        <w:rPr>
          <w:highlight w:val="yellow"/>
        </w:rPr>
        <w:t>, hvortil der skal tilføjes, hvilke opgaver der kan udføres indenfor de enkelte konsulentkategorier</w:t>
      </w:r>
      <w:r w:rsidR="00621CDE">
        <w:rPr>
          <w:highlight w:val="yellow"/>
        </w:rPr>
        <w:t>. I visse indkøbsprocesser suppleres de overordnede krav med</w:t>
      </w:r>
      <w:r w:rsidR="003468ED">
        <w:rPr>
          <w:highlight w:val="yellow"/>
        </w:rPr>
        <w:t>,</w:t>
      </w:r>
      <w:r w:rsidR="00621CDE">
        <w:rPr>
          <w:highlight w:val="yellow"/>
        </w:rPr>
        <w:t xml:space="preserve"> at Leverandøren </w:t>
      </w:r>
      <w:r w:rsidR="005D729A">
        <w:rPr>
          <w:highlight w:val="yellow"/>
        </w:rPr>
        <w:t>som en del af s</w:t>
      </w:r>
      <w:r w:rsidR="00621CDE">
        <w:rPr>
          <w:highlight w:val="yellow"/>
        </w:rPr>
        <w:t>i</w:t>
      </w:r>
      <w:r w:rsidR="003468ED">
        <w:rPr>
          <w:highlight w:val="yellow"/>
        </w:rPr>
        <w:t>t</w:t>
      </w:r>
      <w:r w:rsidR="00621CDE">
        <w:rPr>
          <w:highlight w:val="yellow"/>
        </w:rPr>
        <w:t xml:space="preserve"> tilbud skal indlevere </w:t>
      </w:r>
      <w:r w:rsidR="003468ED">
        <w:rPr>
          <w:highlight w:val="yellow"/>
        </w:rPr>
        <w:t xml:space="preserve">generiske eller konkrete </w:t>
      </w:r>
      <w:r w:rsidR="00621CDE">
        <w:rPr>
          <w:highlight w:val="yellow"/>
        </w:rPr>
        <w:t>CV’er</w:t>
      </w:r>
      <w:r w:rsidR="003468ED">
        <w:rPr>
          <w:highlight w:val="yellow"/>
        </w:rPr>
        <w:t xml:space="preserve"> inden for konsulentkategorierne</w:t>
      </w:r>
      <w:r w:rsidR="00621CDE">
        <w:rPr>
          <w:highlight w:val="yellow"/>
        </w:rPr>
        <w:t>.</w:t>
      </w:r>
      <w:r w:rsidR="003468ED">
        <w:rPr>
          <w:highlight w:val="yellow"/>
        </w:rPr>
        <w:t xml:space="preserve"> Anvendes denne fremgangsmåde kan oplistningen med kategorier efter behov indskrænkes eller udvides.</w:t>
      </w:r>
      <w:r>
        <w:rPr>
          <w:highlight w:val="yellow"/>
        </w:rPr>
        <w:t xml:space="preserve"> Den konkrete kravsætning </w:t>
      </w:r>
      <w:r w:rsidR="00621CDE">
        <w:rPr>
          <w:highlight w:val="yellow"/>
        </w:rPr>
        <w:t>skal baseres på</w:t>
      </w:r>
      <w:r>
        <w:rPr>
          <w:highlight w:val="yellow"/>
        </w:rPr>
        <w:t xml:space="preserve"> de</w:t>
      </w:r>
      <w:r w:rsidR="00621CDE">
        <w:rPr>
          <w:highlight w:val="yellow"/>
        </w:rPr>
        <w:t>t</w:t>
      </w:r>
      <w:r>
        <w:rPr>
          <w:highlight w:val="yellow"/>
        </w:rPr>
        <w:t xml:space="preserve"> konkrete</w:t>
      </w:r>
      <w:r w:rsidR="00621CDE">
        <w:rPr>
          <w:highlight w:val="yellow"/>
        </w:rPr>
        <w:t xml:space="preserve"> behov for</w:t>
      </w:r>
      <w:r>
        <w:rPr>
          <w:highlight w:val="yellow"/>
        </w:rPr>
        <w:t xml:space="preserve"> Konsulentydelse</w:t>
      </w:r>
      <w:r w:rsidR="00621CDE">
        <w:rPr>
          <w:highlight w:val="yellow"/>
        </w:rPr>
        <w:t>r</w:t>
      </w:r>
      <w:r>
        <w:rPr>
          <w:highlight w:val="yellow"/>
        </w:rPr>
        <w:t>.]</w:t>
      </w:r>
    </w:p>
    <w:p w14:paraId="2E84836B" w14:textId="77777777" w:rsidR="005F1FBF" w:rsidRDefault="005F1FBF" w:rsidP="00EF2777">
      <w:pPr>
        <w:rPr>
          <w:highlight w:val="yellow"/>
        </w:rPr>
      </w:pPr>
    </w:p>
    <w:p w14:paraId="0468A6B5" w14:textId="0F8275A3" w:rsidR="005F1FBF" w:rsidRDefault="005F1FBF" w:rsidP="005F1FBF">
      <w:pPr>
        <w:pStyle w:val="Overskrift2"/>
      </w:pPr>
      <w:bookmarkStart w:id="15" w:name="_Ref508204504"/>
      <w:bookmarkStart w:id="16" w:name="_Toc517876673"/>
      <w:r w:rsidRPr="005F1FBF">
        <w:t>Konsulentkategorier</w:t>
      </w:r>
      <w:bookmarkEnd w:id="15"/>
      <w:bookmarkEnd w:id="16"/>
    </w:p>
    <w:p w14:paraId="1AE7A54A" w14:textId="77777777" w:rsidR="005F1FBF" w:rsidRPr="005F1FBF" w:rsidRDefault="005F1FBF" w:rsidP="005F1FBF"/>
    <w:p w14:paraId="5B183349" w14:textId="4B507485" w:rsidR="005F1FBF" w:rsidRDefault="005F1FBF" w:rsidP="005F1FBF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r>
        <w:lastRenderedPageBreak/>
        <w:t>Konsulentkategorier</w:t>
      </w:r>
    </w:p>
    <w:p w14:paraId="429403D7" w14:textId="1E4C4C5B" w:rsidR="005F1FBF" w:rsidRDefault="005F1FBF" w:rsidP="005F1FBF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>Leverandøren</w:t>
      </w:r>
      <w:r w:rsidRPr="005F1FBF">
        <w:rPr>
          <w:i w:val="0"/>
        </w:rPr>
        <w:t xml:space="preserve"> skal stille </w:t>
      </w:r>
      <w:r>
        <w:rPr>
          <w:i w:val="0"/>
        </w:rPr>
        <w:t>m</w:t>
      </w:r>
      <w:r w:rsidRPr="005F1FBF">
        <w:rPr>
          <w:i w:val="0"/>
        </w:rPr>
        <w:t>edarbejdere inden for de</w:t>
      </w:r>
      <w:r>
        <w:rPr>
          <w:i w:val="0"/>
        </w:rPr>
        <w:t xml:space="preserve"> i dette punkt </w:t>
      </w:r>
      <w:r>
        <w:rPr>
          <w:i w:val="0"/>
        </w:rPr>
        <w:fldChar w:fldCharType="begin"/>
      </w:r>
      <w:r>
        <w:rPr>
          <w:i w:val="0"/>
        </w:rPr>
        <w:instrText xml:space="preserve"> REF _Ref508204504 \r \h </w:instrText>
      </w:r>
      <w:r>
        <w:rPr>
          <w:i w:val="0"/>
        </w:rPr>
      </w:r>
      <w:r>
        <w:rPr>
          <w:i w:val="0"/>
        </w:rPr>
        <w:fldChar w:fldCharType="separate"/>
      </w:r>
      <w:r w:rsidR="000E1ABB">
        <w:rPr>
          <w:i w:val="0"/>
        </w:rPr>
        <w:t>3.1</w:t>
      </w:r>
      <w:r>
        <w:rPr>
          <w:i w:val="0"/>
        </w:rPr>
        <w:fldChar w:fldCharType="end"/>
      </w:r>
      <w:r w:rsidRPr="005F1FBF">
        <w:rPr>
          <w:i w:val="0"/>
        </w:rPr>
        <w:t xml:space="preserve"> anførte </w:t>
      </w:r>
      <w:r>
        <w:rPr>
          <w:i w:val="0"/>
        </w:rPr>
        <w:t>k</w:t>
      </w:r>
      <w:r w:rsidRPr="005F1FBF">
        <w:rPr>
          <w:i w:val="0"/>
        </w:rPr>
        <w:t>onsulentkategorier</w:t>
      </w:r>
      <w:r>
        <w:rPr>
          <w:i w:val="0"/>
        </w:rPr>
        <w:t xml:space="preserve"> </w:t>
      </w:r>
      <w:r w:rsidRPr="005F1FBF">
        <w:rPr>
          <w:i w:val="0"/>
        </w:rPr>
        <w:t xml:space="preserve">til rådighed for Kunden i </w:t>
      </w:r>
      <w:r>
        <w:rPr>
          <w:i w:val="0"/>
        </w:rPr>
        <w:t>overensstemmelse med Kontrakten, herunder Kundens bestilling af Konsulentydelser, jf. Bilag 17.b (Bestilling af Konsulentydelser)</w:t>
      </w:r>
      <w:r w:rsidRPr="005F1FBF">
        <w:rPr>
          <w:i w:val="0"/>
        </w:rPr>
        <w:t xml:space="preserve">. </w:t>
      </w:r>
      <w:r>
        <w:rPr>
          <w:i w:val="0"/>
        </w:rPr>
        <w:t>Leverandøren</w:t>
      </w:r>
      <w:r w:rsidRPr="005F1FBF">
        <w:rPr>
          <w:i w:val="0"/>
        </w:rPr>
        <w:t xml:space="preserve"> er forpligtet til at anvende denne kategorisering, uanset om </w:t>
      </w:r>
      <w:r>
        <w:rPr>
          <w:i w:val="0"/>
        </w:rPr>
        <w:t>Leverandøren</w:t>
      </w:r>
      <w:r w:rsidRPr="005F1FBF">
        <w:rPr>
          <w:i w:val="0"/>
        </w:rPr>
        <w:t xml:space="preserve"> almindeligvis internt og/eller eksternt anvender en anden kategorisering</w:t>
      </w:r>
      <w:r>
        <w:rPr>
          <w:i w:val="0"/>
        </w:rPr>
        <w:t xml:space="preserve"> af sine medarbejdere</w:t>
      </w:r>
      <w:r w:rsidRPr="005F1FBF">
        <w:rPr>
          <w:i w:val="0"/>
        </w:rPr>
        <w:t>.</w:t>
      </w:r>
    </w:p>
    <w:p w14:paraId="25D9086B" w14:textId="2F3846C6" w:rsidR="003468ED" w:rsidRDefault="003468ED" w:rsidP="005F1FBF">
      <w:pPr>
        <w:pStyle w:val="Punktafsnita"/>
        <w:numPr>
          <w:ilvl w:val="0"/>
          <w:numId w:val="0"/>
        </w:numPr>
        <w:rPr>
          <w:i w:val="0"/>
        </w:rPr>
      </w:pPr>
    </w:p>
    <w:p w14:paraId="7D1245EC" w14:textId="2815311D" w:rsidR="00EF2777" w:rsidRDefault="005D729A" w:rsidP="00EF2777">
      <w:r>
        <w:t>Leverandøren</w:t>
      </w:r>
      <w:r w:rsidR="003468ED">
        <w:t xml:space="preserve"> er forpligtet til at sikre, at kompetenceniveauet for de enkelte </w:t>
      </w:r>
      <w:r>
        <w:t>k</w:t>
      </w:r>
      <w:r w:rsidR="003468ED">
        <w:t xml:space="preserve">onsulentkategorier som minimum er som angivet i beskrivelserne for de specifikke </w:t>
      </w:r>
      <w:r>
        <w:t>k</w:t>
      </w:r>
      <w:r w:rsidR="00CC1244">
        <w:t>onsulentkategorier.</w:t>
      </w:r>
    </w:p>
    <w:p w14:paraId="5009E0A7" w14:textId="77777777" w:rsidR="00CC1244" w:rsidRDefault="00CC1244" w:rsidP="00EF2777"/>
    <w:p w14:paraId="41115C6E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7" w:name="_Ref508204408"/>
      <w:r>
        <w:t xml:space="preserve">Assistenter </w:t>
      </w:r>
      <w:bookmarkEnd w:id="17"/>
    </w:p>
    <w:p w14:paraId="5213BECD" w14:textId="4B8DC5C6" w:rsidR="00EF2777" w:rsidRDefault="00EF2777" w:rsidP="00EF2777">
      <w:pPr>
        <w:rPr>
          <w:bCs w:val="0"/>
          <w:color w:val="000000"/>
          <w:szCs w:val="23"/>
        </w:rPr>
      </w:pPr>
      <w:r w:rsidRPr="009709B4">
        <w:t>Leverandøren skal stille</w:t>
      </w:r>
      <w:r>
        <w:t xml:space="preserve"> </w:t>
      </w:r>
      <w:r w:rsidR="00696773">
        <w:t>A</w:t>
      </w:r>
      <w:r>
        <w:t xml:space="preserve">ssistenter til rådighed til levering af Konsulentydelser. Ved Assistenter forstås medarbejdere, der kan bidrage til at </w:t>
      </w:r>
      <w:r w:rsidRPr="008A34F2">
        <w:rPr>
          <w:bCs w:val="0"/>
          <w:color w:val="000000"/>
          <w:szCs w:val="23"/>
        </w:rPr>
        <w:t xml:space="preserve">udføre simple og rutinemæssige opgaver i tilknytning til opgaver udført af </w:t>
      </w:r>
      <w:r>
        <w:rPr>
          <w:bCs w:val="0"/>
          <w:color w:val="000000"/>
          <w:szCs w:val="23"/>
        </w:rPr>
        <w:t>medarbejdere i øvrige k</w:t>
      </w:r>
      <w:r w:rsidRPr="008A34F2">
        <w:rPr>
          <w:bCs w:val="0"/>
          <w:color w:val="000000"/>
          <w:szCs w:val="23"/>
        </w:rPr>
        <w:t>onsulentkategorier</w:t>
      </w:r>
      <w:r>
        <w:rPr>
          <w:bCs w:val="0"/>
          <w:color w:val="000000"/>
          <w:szCs w:val="23"/>
        </w:rPr>
        <w:t>. Assistenter</w:t>
      </w:r>
      <w:r w:rsidRPr="008A34F2">
        <w:rPr>
          <w:bCs w:val="0"/>
          <w:color w:val="000000"/>
          <w:szCs w:val="23"/>
        </w:rPr>
        <w:t xml:space="preserve"> arbejder i henhold til på forhånd fastlagte instrukser/retningslinjer</w:t>
      </w:r>
      <w:r>
        <w:rPr>
          <w:bCs w:val="0"/>
          <w:color w:val="000000"/>
          <w:szCs w:val="23"/>
        </w:rPr>
        <w:t>.</w:t>
      </w:r>
    </w:p>
    <w:p w14:paraId="18E9089C" w14:textId="3EFC0DAE" w:rsidR="00221402" w:rsidRDefault="00221402" w:rsidP="00EF2777">
      <w:pPr>
        <w:rPr>
          <w:bCs w:val="0"/>
          <w:color w:val="000000"/>
          <w:szCs w:val="23"/>
        </w:rPr>
      </w:pPr>
    </w:p>
    <w:p w14:paraId="66A5B136" w14:textId="3B7AAB9B" w:rsidR="00221402" w:rsidRDefault="00221402" w:rsidP="00EF2777">
      <w:pPr>
        <w:rPr>
          <w:bCs w:val="0"/>
          <w:color w:val="000000"/>
          <w:szCs w:val="23"/>
        </w:rPr>
      </w:pPr>
      <w:r>
        <w:rPr>
          <w:bCs w:val="0"/>
          <w:color w:val="000000"/>
          <w:szCs w:val="23"/>
        </w:rPr>
        <w:t>Assistenter skal udføre Konsulentydelser omfattende følgende opgaver:</w:t>
      </w:r>
    </w:p>
    <w:p w14:paraId="6C161E9D" w14:textId="27A16DEA" w:rsidR="00221402" w:rsidRDefault="00221402" w:rsidP="00EF2777">
      <w:pPr>
        <w:rPr>
          <w:bCs w:val="0"/>
          <w:color w:val="000000"/>
          <w:szCs w:val="23"/>
        </w:rPr>
      </w:pPr>
    </w:p>
    <w:p w14:paraId="3CA1D7C4" w14:textId="77777777" w:rsidR="00221402" w:rsidRPr="00696773" w:rsidRDefault="00221402" w:rsidP="00115604">
      <w:pPr>
        <w:pStyle w:val="Punktafsnita"/>
        <w:numPr>
          <w:ilvl w:val="0"/>
          <w:numId w:val="27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27DF5A90" w14:textId="77777777" w:rsidR="00221402" w:rsidRPr="00696773" w:rsidRDefault="00221402" w:rsidP="00115604">
      <w:pPr>
        <w:pStyle w:val="Punktafsnita"/>
        <w:numPr>
          <w:ilvl w:val="0"/>
          <w:numId w:val="27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3EA2106B" w14:textId="77777777" w:rsidR="00221402" w:rsidRPr="00696773" w:rsidRDefault="00221402" w:rsidP="00115604">
      <w:pPr>
        <w:pStyle w:val="Punktafsnita"/>
        <w:numPr>
          <w:ilvl w:val="0"/>
          <w:numId w:val="27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77026DAA" w14:textId="77777777" w:rsidR="00221402" w:rsidRDefault="00221402" w:rsidP="00EF2777">
      <w:pPr>
        <w:rPr>
          <w:bCs w:val="0"/>
          <w:color w:val="000000"/>
          <w:szCs w:val="23"/>
        </w:rPr>
      </w:pPr>
    </w:p>
    <w:p w14:paraId="52547788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8" w:name="_Ref507494598"/>
      <w:r>
        <w:t>Juniorkonsulent</w:t>
      </w:r>
      <w:bookmarkEnd w:id="18"/>
    </w:p>
    <w:p w14:paraId="0D7A7F17" w14:textId="6A5CA4FF" w:rsidR="00EF2777" w:rsidRDefault="00EF2777" w:rsidP="00EF2777">
      <w:pPr>
        <w:rPr>
          <w:bCs w:val="0"/>
          <w:color w:val="000000"/>
          <w:szCs w:val="23"/>
        </w:rPr>
      </w:pPr>
      <w:r w:rsidRPr="009709B4">
        <w:t>Leverandøren skal stille</w:t>
      </w:r>
      <w:r>
        <w:t xml:space="preserve"> Juniorkonsulenter til rådighed til levering af Konsulentydelser. Ved Juniorkonsulenter forstås medarbejdere, der kan tilrettelægge egne opgaver i samarbejde med eller under vejledning af Seniorkonsulenter, og som har </w:t>
      </w:r>
      <w:r>
        <w:rPr>
          <w:bCs w:val="0"/>
          <w:color w:val="000000"/>
          <w:szCs w:val="23"/>
        </w:rPr>
        <w:t>en</w:t>
      </w:r>
      <w:r w:rsidRPr="00950576">
        <w:rPr>
          <w:bCs w:val="0"/>
          <w:color w:val="000000"/>
          <w:szCs w:val="23"/>
        </w:rPr>
        <w:t xml:space="preserve"> relevant uddannelse svarende til mindst bachelorniveau samt mindst </w:t>
      </w:r>
      <w:r>
        <w:rPr>
          <w:bCs w:val="0"/>
          <w:color w:val="000000"/>
          <w:szCs w:val="23"/>
        </w:rPr>
        <w:t xml:space="preserve">et </w:t>
      </w:r>
      <w:r w:rsidRPr="00950576">
        <w:rPr>
          <w:bCs w:val="0"/>
          <w:color w:val="000000"/>
          <w:szCs w:val="23"/>
        </w:rPr>
        <w:t>års erhvervserfaring.</w:t>
      </w:r>
    </w:p>
    <w:p w14:paraId="7F32B974" w14:textId="580189C8" w:rsidR="00221402" w:rsidRDefault="00221402" w:rsidP="00EF2777">
      <w:pPr>
        <w:rPr>
          <w:bCs w:val="0"/>
          <w:color w:val="000000"/>
          <w:szCs w:val="23"/>
        </w:rPr>
      </w:pPr>
    </w:p>
    <w:p w14:paraId="40C61335" w14:textId="06D79E7B" w:rsidR="00221402" w:rsidRDefault="00221402" w:rsidP="00221402">
      <w:pPr>
        <w:rPr>
          <w:bCs w:val="0"/>
          <w:color w:val="000000"/>
          <w:szCs w:val="23"/>
        </w:rPr>
      </w:pPr>
      <w:r>
        <w:rPr>
          <w:bCs w:val="0"/>
          <w:color w:val="000000"/>
          <w:szCs w:val="23"/>
        </w:rPr>
        <w:t>Juniorkonsulenter skal udføre Konsulentydelser omfattende følgende opgaver:</w:t>
      </w:r>
    </w:p>
    <w:p w14:paraId="09DBB432" w14:textId="77777777" w:rsidR="00221402" w:rsidRDefault="00221402" w:rsidP="00221402">
      <w:pPr>
        <w:rPr>
          <w:bCs w:val="0"/>
          <w:color w:val="000000"/>
          <w:szCs w:val="23"/>
        </w:rPr>
      </w:pPr>
    </w:p>
    <w:p w14:paraId="4C9C90C5" w14:textId="77777777" w:rsidR="00221402" w:rsidRPr="00696773" w:rsidRDefault="00221402" w:rsidP="00115604">
      <w:pPr>
        <w:pStyle w:val="Punktafsnita"/>
        <w:numPr>
          <w:ilvl w:val="0"/>
          <w:numId w:val="28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2D6AAEA8" w14:textId="77777777" w:rsidR="00221402" w:rsidRPr="00696773" w:rsidRDefault="00221402" w:rsidP="00115604">
      <w:pPr>
        <w:pStyle w:val="Punktafsnita"/>
        <w:numPr>
          <w:ilvl w:val="0"/>
          <w:numId w:val="28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70BB3BBE" w14:textId="77777777" w:rsidR="00221402" w:rsidRPr="00696773" w:rsidRDefault="00221402" w:rsidP="00115604">
      <w:pPr>
        <w:pStyle w:val="Punktafsnita"/>
        <w:numPr>
          <w:ilvl w:val="0"/>
          <w:numId w:val="28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4E0F9433" w14:textId="77777777" w:rsidR="00221402" w:rsidRDefault="00221402" w:rsidP="00EF2777">
      <w:pPr>
        <w:rPr>
          <w:bCs w:val="0"/>
          <w:color w:val="000000"/>
          <w:szCs w:val="23"/>
        </w:rPr>
      </w:pPr>
    </w:p>
    <w:p w14:paraId="1CBDB670" w14:textId="77777777" w:rsidR="00EF2777" w:rsidRDefault="00EF2777" w:rsidP="00EF2777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19" w:name="_Ref508204411"/>
      <w:r>
        <w:t>Seniorkonsulent</w:t>
      </w:r>
      <w:bookmarkEnd w:id="19"/>
    </w:p>
    <w:p w14:paraId="350CBAC2" w14:textId="4D5DA53B" w:rsidR="00EF2777" w:rsidRDefault="00EF2777" w:rsidP="00EF2777">
      <w:r w:rsidRPr="009709B4">
        <w:t>Leverandøren skal stille</w:t>
      </w:r>
      <w:r>
        <w:t xml:space="preserve"> Seniorkonsulenter til rådighed til levering af Konsulentydelser. Ved Seniorkonsulenter forstås medarbejdere, der kan varetage </w:t>
      </w:r>
      <w:r w:rsidRPr="00B5346B">
        <w:t xml:space="preserve">den daglige </w:t>
      </w:r>
      <w:r>
        <w:t>projekt</w:t>
      </w:r>
      <w:r w:rsidRPr="00B5346B">
        <w:t>lede</w:t>
      </w:r>
      <w:r>
        <w:t>lse</w:t>
      </w:r>
      <w:r w:rsidRPr="00B5346B">
        <w:t xml:space="preserve"> af </w:t>
      </w:r>
      <w:r>
        <w:t>Leverandørens k</w:t>
      </w:r>
      <w:r w:rsidRPr="00B5346B">
        <w:t>onsulentteam</w:t>
      </w:r>
      <w:r>
        <w:t xml:space="preserve"> og Kunden, herunder Kundens øvrige samarbejdspartnere.</w:t>
      </w:r>
      <w:r w:rsidRPr="00B5346B">
        <w:t xml:space="preserve"> </w:t>
      </w:r>
      <w:r>
        <w:t>Seniorkonsulenten skal herunder</w:t>
      </w:r>
      <w:r w:rsidRPr="00B5346B">
        <w:t xml:space="preserve"> </w:t>
      </w:r>
      <w:r>
        <w:t>kunne</w:t>
      </w:r>
      <w:r w:rsidRPr="00B5346B">
        <w:t xml:space="preserve"> lede den samlede tilrettelæggelse, gennemførelse og afrapportering</w:t>
      </w:r>
      <w:r>
        <w:t xml:space="preserve"> af opgaver. Seniorkonsulenten har en relevant </w:t>
      </w:r>
      <w:r w:rsidRPr="009D3926">
        <w:t xml:space="preserve">uddannelse svarende til mindst bachelorniveau </w:t>
      </w:r>
      <w:r>
        <w:t>samt mindst seks</w:t>
      </w:r>
      <w:r w:rsidRPr="009D3926">
        <w:t xml:space="preserve"> års erhvervserfaring</w:t>
      </w:r>
      <w:r>
        <w:t>.</w:t>
      </w:r>
    </w:p>
    <w:p w14:paraId="1C98A100" w14:textId="77777777" w:rsidR="00221402" w:rsidRDefault="00221402" w:rsidP="00EF2777"/>
    <w:p w14:paraId="77CE4933" w14:textId="0D4B1DBE" w:rsidR="00221402" w:rsidRDefault="00221402" w:rsidP="00221402">
      <w:pPr>
        <w:rPr>
          <w:bCs w:val="0"/>
          <w:color w:val="000000"/>
          <w:szCs w:val="23"/>
        </w:rPr>
      </w:pPr>
      <w:r>
        <w:rPr>
          <w:bCs w:val="0"/>
          <w:color w:val="000000"/>
          <w:szCs w:val="23"/>
        </w:rPr>
        <w:t>Seniorkonsulenter skal udføre Konsulentydelser omfattende følgende opgaver:</w:t>
      </w:r>
    </w:p>
    <w:p w14:paraId="3FDB32DF" w14:textId="77777777" w:rsidR="00221402" w:rsidRDefault="00221402" w:rsidP="00221402">
      <w:pPr>
        <w:rPr>
          <w:bCs w:val="0"/>
          <w:color w:val="000000"/>
          <w:szCs w:val="23"/>
        </w:rPr>
      </w:pPr>
    </w:p>
    <w:p w14:paraId="573B6CE7" w14:textId="77777777" w:rsidR="00221402" w:rsidRPr="00696773" w:rsidRDefault="00221402" w:rsidP="00115604">
      <w:pPr>
        <w:pStyle w:val="Punktafsnita"/>
        <w:numPr>
          <w:ilvl w:val="0"/>
          <w:numId w:val="29"/>
        </w:numPr>
        <w:rPr>
          <w:i w:val="0"/>
        </w:rPr>
      </w:pPr>
      <w:r>
        <w:rPr>
          <w:i w:val="0"/>
        </w:rPr>
        <w:lastRenderedPageBreak/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1DCDB63B" w14:textId="77777777" w:rsidR="00221402" w:rsidRPr="00696773" w:rsidRDefault="00221402" w:rsidP="00115604">
      <w:pPr>
        <w:pStyle w:val="Punktafsnita"/>
        <w:numPr>
          <w:ilvl w:val="0"/>
          <w:numId w:val="29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77D4C6E1" w14:textId="77777777" w:rsidR="00221402" w:rsidRPr="00696773" w:rsidRDefault="00221402" w:rsidP="00115604">
      <w:pPr>
        <w:pStyle w:val="Punktafsnita"/>
        <w:numPr>
          <w:ilvl w:val="0"/>
          <w:numId w:val="29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38DE9096" w14:textId="77777777" w:rsidR="00221402" w:rsidRDefault="00221402" w:rsidP="00221402">
      <w:pPr>
        <w:rPr>
          <w:bCs w:val="0"/>
          <w:color w:val="000000"/>
          <w:szCs w:val="23"/>
        </w:rPr>
      </w:pPr>
    </w:p>
    <w:p w14:paraId="0386884B" w14:textId="493996FF" w:rsidR="00EF2777" w:rsidRDefault="00EF2777" w:rsidP="00696773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r w:rsidDel="001870AC">
        <w:t xml:space="preserve"> </w:t>
      </w:r>
      <w:r>
        <w:t>[</w:t>
      </w:r>
      <w:r w:rsidRPr="00696773">
        <w:rPr>
          <w:highlight w:val="yellow"/>
        </w:rPr>
        <w:t>…</w:t>
      </w:r>
      <w:r>
        <w:t>]</w:t>
      </w:r>
    </w:p>
    <w:p w14:paraId="41629F43" w14:textId="1E1D41BE" w:rsidR="00696773" w:rsidRPr="00696773" w:rsidRDefault="00696773" w:rsidP="00696773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5B27569F" w14:textId="77777777" w:rsidR="00EF2777" w:rsidRDefault="00EF2777" w:rsidP="00EF2777"/>
    <w:p w14:paraId="555C12EE" w14:textId="61728845" w:rsidR="005F1FBF" w:rsidRDefault="005F1FBF" w:rsidP="005F1FBF">
      <w:pPr>
        <w:pStyle w:val="Overskrift2"/>
      </w:pPr>
      <w:bookmarkStart w:id="20" w:name="_Toc517876674"/>
      <w:bookmarkStart w:id="21" w:name="_Toc503947050"/>
      <w:bookmarkStart w:id="22" w:name="_Toc503901131"/>
      <w:r w:rsidRPr="00115604">
        <w:t>Øvrige specifikke krav</w:t>
      </w:r>
      <w:bookmarkEnd w:id="20"/>
    </w:p>
    <w:p w14:paraId="01E2B48F" w14:textId="77777777" w:rsidR="00115604" w:rsidRPr="00115604" w:rsidRDefault="00115604" w:rsidP="00115604"/>
    <w:p w14:paraId="068730D6" w14:textId="77777777" w:rsidR="005F1FBF" w:rsidRDefault="005F1FBF" w:rsidP="005F1FBF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r>
        <w:t>[</w:t>
      </w:r>
      <w:r w:rsidRPr="00696773">
        <w:rPr>
          <w:highlight w:val="yellow"/>
        </w:rPr>
        <w:t>…</w:t>
      </w:r>
      <w:r>
        <w:t>]</w:t>
      </w:r>
    </w:p>
    <w:p w14:paraId="0B6941A9" w14:textId="77777777" w:rsidR="005F1FBF" w:rsidRPr="00696773" w:rsidRDefault="005F1FBF" w:rsidP="005F1FBF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>[</w:t>
      </w:r>
      <w:r w:rsidRPr="00696773">
        <w:rPr>
          <w:i w:val="0"/>
          <w:highlight w:val="yellow"/>
        </w:rPr>
        <w:t>…</w:t>
      </w:r>
      <w:r>
        <w:rPr>
          <w:i w:val="0"/>
        </w:rPr>
        <w:t>]</w:t>
      </w:r>
    </w:p>
    <w:p w14:paraId="0F330681" w14:textId="32FBEEA3" w:rsidR="00EF2777" w:rsidRDefault="00EF2777" w:rsidP="00EF277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338D3631" w14:textId="77777777" w:rsidR="00EF2777" w:rsidRDefault="00EF2777" w:rsidP="00EF2777">
      <w:pPr>
        <w:pStyle w:val="Overskrift1"/>
      </w:pPr>
      <w:bookmarkStart w:id="23" w:name="_Toc517876675"/>
      <w:r>
        <w:lastRenderedPageBreak/>
        <w:t>Kravmatrice</w:t>
      </w:r>
      <w:bookmarkEnd w:id="21"/>
      <w:bookmarkEnd w:id="23"/>
    </w:p>
    <w:p w14:paraId="4B64B989" w14:textId="77777777" w:rsidR="00EF2777" w:rsidRDefault="00EF2777" w:rsidP="00EF2777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722E9E66" w14:textId="77777777" w:rsidR="00EF2777" w:rsidRPr="00DD43CC" w:rsidRDefault="00EF2777" w:rsidP="00EF2777"/>
    <w:p w14:paraId="017FA2E6" w14:textId="77777777" w:rsidR="00EF2777" w:rsidRPr="00DD43CC" w:rsidRDefault="00EF2777" w:rsidP="00EF2777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g</w:t>
      </w:r>
      <w:r w:rsidRPr="00DD43CC">
        <w:rPr>
          <w:i/>
        </w:rPr>
        <w:t xml:space="preserve"> er opfyldt.]</w:t>
      </w:r>
    </w:p>
    <w:p w14:paraId="1898FE24" w14:textId="77777777" w:rsidR="00EF2777" w:rsidRDefault="00EF2777" w:rsidP="00EF2777">
      <w:pPr>
        <w:rPr>
          <w:szCs w:val="23"/>
        </w:rPr>
      </w:pPr>
    </w:p>
    <w:tbl>
      <w:tblPr>
        <w:tblStyle w:val="Gittertabel4-farve510"/>
        <w:tblW w:w="8501" w:type="dxa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g er opfyldt"/>
      </w:tblPr>
      <w:tblGrid>
        <w:gridCol w:w="704"/>
        <w:gridCol w:w="1668"/>
        <w:gridCol w:w="1751"/>
        <w:gridCol w:w="4378"/>
      </w:tblGrid>
      <w:tr w:rsidR="00EF2777" w:rsidRPr="0053386C" w14:paraId="6A0F7237" w14:textId="77777777" w:rsidTr="00EF2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5A617A" w14:textId="77777777" w:rsidR="00EF2777" w:rsidRPr="0053386C" w:rsidRDefault="00EF2777" w:rsidP="00621CDE">
            <w:pPr>
              <w:ind w:right="11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Krav ID</w:t>
            </w:r>
          </w:p>
        </w:tc>
        <w:tc>
          <w:tcPr>
            <w:tcW w:w="1668" w:type="dxa"/>
          </w:tcPr>
          <w:p w14:paraId="665A65B7" w14:textId="77777777" w:rsidR="00EF2777" w:rsidRPr="0053386C" w:rsidRDefault="00EF2777" w:rsidP="00621CDE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751" w:type="dxa"/>
          </w:tcPr>
          <w:p w14:paraId="34FCFE4A" w14:textId="77777777" w:rsidR="00EF2777" w:rsidRPr="0053386C" w:rsidRDefault="00EF2777" w:rsidP="00621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Opfyldelsesgrad </w:t>
            </w:r>
          </w:p>
          <w:p w14:paraId="68B42A6E" w14:textId="77777777" w:rsidR="00EF2777" w:rsidRPr="0053386C" w:rsidRDefault="00EF2777" w:rsidP="00621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(Helt / </w:t>
            </w:r>
          </w:p>
          <w:p w14:paraId="62CCBE16" w14:textId="77777777" w:rsidR="00EF2777" w:rsidRPr="0053386C" w:rsidRDefault="00EF2777" w:rsidP="00621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 xml:space="preserve">Opfyldes delvist / </w:t>
            </w:r>
          </w:p>
          <w:p w14:paraId="63A5430F" w14:textId="77777777" w:rsidR="00EF2777" w:rsidRPr="0053386C" w:rsidRDefault="00EF2777" w:rsidP="00621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Opfyldes ikke)</w:t>
            </w:r>
          </w:p>
        </w:tc>
        <w:tc>
          <w:tcPr>
            <w:tcW w:w="4378" w:type="dxa"/>
          </w:tcPr>
          <w:p w14:paraId="560A73F5" w14:textId="77777777" w:rsidR="00EF2777" w:rsidRPr="0053386C" w:rsidRDefault="00EF2777" w:rsidP="00621CDE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Leverandørens beskrivelse eller reference til løsningsbeskrivelse i separat dokument</w:t>
            </w:r>
          </w:p>
        </w:tc>
      </w:tr>
      <w:tr w:rsidR="00EF2777" w:rsidRPr="0053386C" w14:paraId="59C550EE" w14:textId="77777777" w:rsidTr="00EF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9D9D9E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</w:t>
            </w:r>
          </w:p>
        </w:tc>
        <w:tc>
          <w:tcPr>
            <w:tcW w:w="1668" w:type="dxa"/>
          </w:tcPr>
          <w:p w14:paraId="52B496FB" w14:textId="77777777" w:rsidR="00EF2777" w:rsidRPr="0053386C" w:rsidRDefault="00EF2777" w:rsidP="00621CD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7510FA44" w14:textId="77777777" w:rsidR="00EF2777" w:rsidRPr="0053386C" w:rsidRDefault="00EF2777" w:rsidP="0062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275DEFCD" w14:textId="77777777" w:rsidR="00EF2777" w:rsidRPr="0053386C" w:rsidRDefault="00EF2777" w:rsidP="00621CD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32AC85D7" w14:textId="77777777" w:rsidTr="00EF2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BEA2EA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K-2</w:t>
            </w:r>
          </w:p>
        </w:tc>
        <w:tc>
          <w:tcPr>
            <w:tcW w:w="1668" w:type="dxa"/>
          </w:tcPr>
          <w:p w14:paraId="097CA66E" w14:textId="77777777" w:rsidR="00EF2777" w:rsidRPr="0053386C" w:rsidRDefault="00EF2777" w:rsidP="00621CD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0E097F04" w14:textId="77777777" w:rsidR="00EF2777" w:rsidRPr="0053386C" w:rsidRDefault="00EF2777" w:rsidP="0062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1D5A77A4" w14:textId="77777777" w:rsidR="00EF2777" w:rsidRPr="0053386C" w:rsidRDefault="00EF2777" w:rsidP="00621CD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3242D6B4" w14:textId="77777777" w:rsidTr="00EF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974E3B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K-3</w:t>
            </w:r>
          </w:p>
        </w:tc>
        <w:tc>
          <w:tcPr>
            <w:tcW w:w="1668" w:type="dxa"/>
          </w:tcPr>
          <w:p w14:paraId="0AA0E359" w14:textId="77777777" w:rsidR="00EF2777" w:rsidRPr="0053386C" w:rsidRDefault="00EF2777" w:rsidP="00621CD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593E881D" w14:textId="77777777" w:rsidR="00EF2777" w:rsidRPr="0053386C" w:rsidRDefault="00EF2777" w:rsidP="0062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4EF89A43" w14:textId="77777777" w:rsidR="00EF2777" w:rsidRPr="0053386C" w:rsidRDefault="00EF2777" w:rsidP="00621CD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3695D9F0" w14:textId="77777777" w:rsidTr="00EF2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33937A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K-4</w:t>
            </w:r>
          </w:p>
        </w:tc>
        <w:tc>
          <w:tcPr>
            <w:tcW w:w="1668" w:type="dxa"/>
          </w:tcPr>
          <w:p w14:paraId="5AAD9239" w14:textId="77777777" w:rsidR="00EF2777" w:rsidRPr="0053386C" w:rsidRDefault="00EF2777" w:rsidP="00621CD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4FCF8BEB" w14:textId="77777777" w:rsidR="00EF2777" w:rsidRPr="0053386C" w:rsidRDefault="00EF2777" w:rsidP="0062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68378FD5" w14:textId="77777777" w:rsidR="00EF2777" w:rsidRPr="0053386C" w:rsidRDefault="00EF2777" w:rsidP="00621CD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0B123CC0" w14:textId="77777777" w:rsidTr="00EF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D693D2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K-5</w:t>
            </w:r>
          </w:p>
        </w:tc>
        <w:tc>
          <w:tcPr>
            <w:tcW w:w="1668" w:type="dxa"/>
          </w:tcPr>
          <w:p w14:paraId="1BF1ABA5" w14:textId="77777777" w:rsidR="00EF2777" w:rsidRPr="0053386C" w:rsidRDefault="00EF2777" w:rsidP="00621CD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21528FF1" w14:textId="77777777" w:rsidR="00EF2777" w:rsidRPr="0053386C" w:rsidRDefault="00EF2777" w:rsidP="0062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768D076" w14:textId="77777777" w:rsidR="00EF2777" w:rsidRPr="0053386C" w:rsidRDefault="00EF2777" w:rsidP="00621CD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2F6B7692" w14:textId="77777777" w:rsidTr="00EF2777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B14B38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K-6</w:t>
            </w:r>
          </w:p>
        </w:tc>
        <w:tc>
          <w:tcPr>
            <w:tcW w:w="1668" w:type="dxa"/>
          </w:tcPr>
          <w:p w14:paraId="0D9F8966" w14:textId="77777777" w:rsidR="00EF2777" w:rsidRPr="0053386C" w:rsidRDefault="00EF2777" w:rsidP="00621CD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C66D0AB" w14:textId="77777777" w:rsidR="00EF2777" w:rsidRPr="0053386C" w:rsidRDefault="00EF2777" w:rsidP="0062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4F5FF5F4" w14:textId="77777777" w:rsidR="00EF2777" w:rsidRPr="0053386C" w:rsidRDefault="00EF2777" w:rsidP="00621CD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4A75781B" w14:textId="77777777" w:rsidTr="00EF2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B08C37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K-7</w:t>
            </w:r>
          </w:p>
        </w:tc>
        <w:tc>
          <w:tcPr>
            <w:tcW w:w="1668" w:type="dxa"/>
          </w:tcPr>
          <w:p w14:paraId="37FFF744" w14:textId="77777777" w:rsidR="00EF2777" w:rsidRPr="0053386C" w:rsidRDefault="00EF2777" w:rsidP="00621CD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71BDCB02" w14:textId="77777777" w:rsidR="00EF2777" w:rsidRPr="0053386C" w:rsidRDefault="00EF2777" w:rsidP="00621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19220DBB" w14:textId="77777777" w:rsidR="00EF2777" w:rsidRPr="0053386C" w:rsidRDefault="00EF2777" w:rsidP="00621CD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2777" w:rsidRPr="0053386C" w14:paraId="76D5D919" w14:textId="77777777" w:rsidTr="00EF2777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8D6DFE" w14:textId="77777777" w:rsidR="00EF2777" w:rsidRPr="0053386C" w:rsidRDefault="00EF2777" w:rsidP="00621CDE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K-8</w:t>
            </w:r>
          </w:p>
        </w:tc>
        <w:tc>
          <w:tcPr>
            <w:tcW w:w="1668" w:type="dxa"/>
          </w:tcPr>
          <w:p w14:paraId="27C15602" w14:textId="77777777" w:rsidR="00EF2777" w:rsidRPr="0053386C" w:rsidRDefault="00EF2777" w:rsidP="00621CD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751" w:type="dxa"/>
          </w:tcPr>
          <w:p w14:paraId="3F0D4F10" w14:textId="77777777" w:rsidR="00EF2777" w:rsidRPr="0053386C" w:rsidRDefault="00EF2777" w:rsidP="00621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78" w:type="dxa"/>
          </w:tcPr>
          <w:p w14:paraId="7C9EE576" w14:textId="77777777" w:rsidR="00EF2777" w:rsidRPr="0053386C" w:rsidRDefault="00EF2777" w:rsidP="00621CD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22"/>
    </w:tbl>
    <w:p w14:paraId="59E493DD" w14:textId="77777777" w:rsidR="00EF2777" w:rsidRPr="00E23CC6" w:rsidRDefault="00EF2777" w:rsidP="00EF2777">
      <w:pPr>
        <w:rPr>
          <w:szCs w:val="23"/>
        </w:rPr>
      </w:pPr>
    </w:p>
    <w:sectPr w:rsidR="00EF2777" w:rsidRPr="00E23CC6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1B266" w14:textId="77777777" w:rsidR="00BD2646" w:rsidRDefault="00BD2646" w:rsidP="007D35C5">
      <w:pPr>
        <w:spacing w:line="240" w:lineRule="auto"/>
      </w:pPr>
      <w:r>
        <w:separator/>
      </w:r>
    </w:p>
  </w:endnote>
  <w:endnote w:type="continuationSeparator" w:id="0">
    <w:p w14:paraId="02B1CECA" w14:textId="77777777" w:rsidR="00BD2646" w:rsidRDefault="00BD2646" w:rsidP="007D35C5">
      <w:pPr>
        <w:spacing w:line="240" w:lineRule="auto"/>
      </w:pPr>
      <w:r>
        <w:continuationSeparator/>
      </w:r>
    </w:p>
  </w:endnote>
  <w:endnote w:type="continuationNotice" w:id="1">
    <w:p w14:paraId="717286C3" w14:textId="77777777" w:rsidR="00BD2646" w:rsidRDefault="00BD26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287193AC" w:rsidR="00621CDE" w:rsidRDefault="00621CDE" w:rsidP="00CC1244">
    <w:pPr>
      <w:pStyle w:val="Sidefod"/>
      <w:spacing w:line="240" w:lineRule="auto"/>
      <w:jc w:val="both"/>
    </w:pPr>
  </w:p>
  <w:p w14:paraId="57DFA955" w14:textId="5FD3F659" w:rsidR="00621CDE" w:rsidRDefault="00BD2646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621CDE">
          <w:t>Side</w:t>
        </w:r>
      </w:sdtContent>
    </w:sdt>
    <w:r w:rsidR="00621CDE">
      <w:t xml:space="preserve"> </w:t>
    </w:r>
    <w:r w:rsidR="00621CDE">
      <w:fldChar w:fldCharType="begin"/>
    </w:r>
    <w:r w:rsidR="00621CDE">
      <w:instrText xml:space="preserve"> PAGE   \* MERGEFORMAT </w:instrText>
    </w:r>
    <w:r w:rsidR="00621CDE">
      <w:fldChar w:fldCharType="separate"/>
    </w:r>
    <w:r w:rsidR="00CC1244">
      <w:rPr>
        <w:noProof/>
      </w:rPr>
      <w:t>2</w:t>
    </w:r>
    <w:r w:rsidR="00621CDE">
      <w:rPr>
        <w:noProof/>
      </w:rPr>
      <w:fldChar w:fldCharType="end"/>
    </w:r>
    <w:r w:rsidR="00621CDE">
      <w:rPr>
        <w:noProof/>
      </w:rPr>
      <w:t>/</w:t>
    </w:r>
    <w:r w:rsidR="00621CDE">
      <w:rPr>
        <w:noProof/>
      </w:rPr>
      <w:fldChar w:fldCharType="begin"/>
    </w:r>
    <w:r w:rsidR="00621CDE">
      <w:rPr>
        <w:noProof/>
      </w:rPr>
      <w:instrText xml:space="preserve"> NUMPAGES  \* Arabic  \* MERGEFORMAT </w:instrText>
    </w:r>
    <w:r w:rsidR="00621CDE">
      <w:rPr>
        <w:noProof/>
      </w:rPr>
      <w:fldChar w:fldCharType="separate"/>
    </w:r>
    <w:r w:rsidR="00CC1244">
      <w:rPr>
        <w:noProof/>
      </w:rPr>
      <w:t>7</w:t>
    </w:r>
    <w:r w:rsidR="00621CD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03EB8723" w:rsidR="00621CDE" w:rsidRDefault="00621CDE" w:rsidP="00CC1244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A531" w14:textId="77777777" w:rsidR="00BD2646" w:rsidRDefault="00BD2646" w:rsidP="007D35C5">
      <w:pPr>
        <w:spacing w:line="240" w:lineRule="auto"/>
      </w:pPr>
      <w:r>
        <w:separator/>
      </w:r>
    </w:p>
  </w:footnote>
  <w:footnote w:type="continuationSeparator" w:id="0">
    <w:p w14:paraId="3EA24F2C" w14:textId="77777777" w:rsidR="00BD2646" w:rsidRDefault="00BD2646" w:rsidP="007D35C5">
      <w:pPr>
        <w:spacing w:line="240" w:lineRule="auto"/>
      </w:pPr>
      <w:r>
        <w:continuationSeparator/>
      </w:r>
    </w:p>
  </w:footnote>
  <w:footnote w:type="continuationNotice" w:id="1">
    <w:p w14:paraId="48ED6B7E" w14:textId="77777777" w:rsidR="00BD2646" w:rsidRDefault="00BD26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5D0BFDD2" w:rsidR="00621CDE" w:rsidRPr="003B448E" w:rsidRDefault="0001758A" w:rsidP="003B448E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1F9CC1" wp14:editId="346F1E18">
          <wp:simplePos x="0" y="0"/>
          <wp:positionH relativeFrom="column">
            <wp:posOffset>1283970</wp:posOffset>
          </wp:positionH>
          <wp:positionV relativeFrom="paragraph">
            <wp:posOffset>192405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6895FCB1" w:rsidR="00621CDE" w:rsidRDefault="0001758A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B52EEF" wp14:editId="1FDA34EF">
          <wp:simplePos x="0" y="0"/>
          <wp:positionH relativeFrom="column">
            <wp:posOffset>1283970</wp:posOffset>
          </wp:positionH>
          <wp:positionV relativeFrom="paragraph">
            <wp:posOffset>135255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41105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FA30BE2"/>
    <w:multiLevelType w:val="hybridMultilevel"/>
    <w:tmpl w:val="070C9E1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EB41679"/>
    <w:multiLevelType w:val="hybridMultilevel"/>
    <w:tmpl w:val="AF329A6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0039C"/>
    <w:multiLevelType w:val="hybridMultilevel"/>
    <w:tmpl w:val="5BC6368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0CD1842"/>
    <w:multiLevelType w:val="hybridMultilevel"/>
    <w:tmpl w:val="B35436B6"/>
    <w:lvl w:ilvl="0" w:tplc="8AF67CB6">
      <w:start w:val="1"/>
      <w:numFmt w:val="decimal"/>
      <w:lvlText w:val="Bilag 12.g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2"/>
  </w:num>
  <w:num w:numId="19">
    <w:abstractNumId w:val="13"/>
  </w:num>
  <w:num w:numId="20">
    <w:abstractNumId w:val="20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10"/>
  </w:num>
  <w:num w:numId="27">
    <w:abstractNumId w:val="12"/>
  </w:num>
  <w:num w:numId="28">
    <w:abstractNumId w:val="18"/>
  </w:num>
  <w:num w:numId="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251E"/>
    <w:rsid w:val="00005E8C"/>
    <w:rsid w:val="00007E3C"/>
    <w:rsid w:val="00010534"/>
    <w:rsid w:val="000132D0"/>
    <w:rsid w:val="0001758A"/>
    <w:rsid w:val="00027915"/>
    <w:rsid w:val="00033560"/>
    <w:rsid w:val="000632BB"/>
    <w:rsid w:val="0006371B"/>
    <w:rsid w:val="00074FBD"/>
    <w:rsid w:val="000933A8"/>
    <w:rsid w:val="000A2E88"/>
    <w:rsid w:val="000A5BD0"/>
    <w:rsid w:val="000B42D2"/>
    <w:rsid w:val="000B5A64"/>
    <w:rsid w:val="000C1044"/>
    <w:rsid w:val="000D5C3D"/>
    <w:rsid w:val="000E1ABB"/>
    <w:rsid w:val="000E3950"/>
    <w:rsid w:val="000E4588"/>
    <w:rsid w:val="000F0B68"/>
    <w:rsid w:val="00115604"/>
    <w:rsid w:val="001224E6"/>
    <w:rsid w:val="0012701F"/>
    <w:rsid w:val="00130E63"/>
    <w:rsid w:val="001358D5"/>
    <w:rsid w:val="00135977"/>
    <w:rsid w:val="0014063F"/>
    <w:rsid w:val="00142474"/>
    <w:rsid w:val="00156825"/>
    <w:rsid w:val="0017193F"/>
    <w:rsid w:val="00172C4B"/>
    <w:rsid w:val="00174A33"/>
    <w:rsid w:val="0017614A"/>
    <w:rsid w:val="00182C8D"/>
    <w:rsid w:val="00191216"/>
    <w:rsid w:val="001B25FC"/>
    <w:rsid w:val="001D5E33"/>
    <w:rsid w:val="001D7F70"/>
    <w:rsid w:val="001E2EC6"/>
    <w:rsid w:val="001F1D35"/>
    <w:rsid w:val="001F58EA"/>
    <w:rsid w:val="00202203"/>
    <w:rsid w:val="002157D0"/>
    <w:rsid w:val="00220252"/>
    <w:rsid w:val="00220FC6"/>
    <w:rsid w:val="00221402"/>
    <w:rsid w:val="00240845"/>
    <w:rsid w:val="00240E0D"/>
    <w:rsid w:val="002460A4"/>
    <w:rsid w:val="00252113"/>
    <w:rsid w:val="0025767D"/>
    <w:rsid w:val="0027168A"/>
    <w:rsid w:val="00274803"/>
    <w:rsid w:val="00280ACD"/>
    <w:rsid w:val="00294841"/>
    <w:rsid w:val="00297FDA"/>
    <w:rsid w:val="002B3496"/>
    <w:rsid w:val="002B48F3"/>
    <w:rsid w:val="002B7886"/>
    <w:rsid w:val="002C25A2"/>
    <w:rsid w:val="002C2CCC"/>
    <w:rsid w:val="002C380B"/>
    <w:rsid w:val="002E474B"/>
    <w:rsid w:val="002F2190"/>
    <w:rsid w:val="002F3244"/>
    <w:rsid w:val="00302310"/>
    <w:rsid w:val="00316447"/>
    <w:rsid w:val="00327C4D"/>
    <w:rsid w:val="003468ED"/>
    <w:rsid w:val="003604FF"/>
    <w:rsid w:val="003712D2"/>
    <w:rsid w:val="00372D65"/>
    <w:rsid w:val="00384DEA"/>
    <w:rsid w:val="00385D81"/>
    <w:rsid w:val="00392997"/>
    <w:rsid w:val="00397057"/>
    <w:rsid w:val="003A2BAF"/>
    <w:rsid w:val="003B448E"/>
    <w:rsid w:val="003C0D40"/>
    <w:rsid w:val="003C379C"/>
    <w:rsid w:val="003E46C7"/>
    <w:rsid w:val="003F3757"/>
    <w:rsid w:val="00403A15"/>
    <w:rsid w:val="0040464E"/>
    <w:rsid w:val="00406235"/>
    <w:rsid w:val="004160A8"/>
    <w:rsid w:val="004329F4"/>
    <w:rsid w:val="00444D04"/>
    <w:rsid w:val="00452A54"/>
    <w:rsid w:val="0046480C"/>
    <w:rsid w:val="00472457"/>
    <w:rsid w:val="00474926"/>
    <w:rsid w:val="00487024"/>
    <w:rsid w:val="004A5962"/>
    <w:rsid w:val="004E3D76"/>
    <w:rsid w:val="00524B22"/>
    <w:rsid w:val="00553F6A"/>
    <w:rsid w:val="005542FA"/>
    <w:rsid w:val="005637DD"/>
    <w:rsid w:val="00597625"/>
    <w:rsid w:val="005A5D08"/>
    <w:rsid w:val="005A6427"/>
    <w:rsid w:val="005B5773"/>
    <w:rsid w:val="005C36E5"/>
    <w:rsid w:val="005C42BF"/>
    <w:rsid w:val="005D729A"/>
    <w:rsid w:val="005E2D08"/>
    <w:rsid w:val="005F0E3E"/>
    <w:rsid w:val="005F137E"/>
    <w:rsid w:val="005F1FBF"/>
    <w:rsid w:val="005F6D57"/>
    <w:rsid w:val="00602B60"/>
    <w:rsid w:val="00621CDE"/>
    <w:rsid w:val="00643498"/>
    <w:rsid w:val="006528B4"/>
    <w:rsid w:val="00664602"/>
    <w:rsid w:val="00665ECD"/>
    <w:rsid w:val="006859E7"/>
    <w:rsid w:val="006863A6"/>
    <w:rsid w:val="00686C2E"/>
    <w:rsid w:val="00692A12"/>
    <w:rsid w:val="006955AD"/>
    <w:rsid w:val="00696773"/>
    <w:rsid w:val="006A2F6F"/>
    <w:rsid w:val="006C5B2B"/>
    <w:rsid w:val="006D1319"/>
    <w:rsid w:val="006D17CC"/>
    <w:rsid w:val="006D5D33"/>
    <w:rsid w:val="006F3166"/>
    <w:rsid w:val="006F5055"/>
    <w:rsid w:val="006F6E6A"/>
    <w:rsid w:val="0072752A"/>
    <w:rsid w:val="00735B5D"/>
    <w:rsid w:val="0074204C"/>
    <w:rsid w:val="00763451"/>
    <w:rsid w:val="00764412"/>
    <w:rsid w:val="007B0C12"/>
    <w:rsid w:val="007C25D5"/>
    <w:rsid w:val="007C4585"/>
    <w:rsid w:val="007C6447"/>
    <w:rsid w:val="007D35C5"/>
    <w:rsid w:val="007F19C1"/>
    <w:rsid w:val="007F29BD"/>
    <w:rsid w:val="00800D8A"/>
    <w:rsid w:val="008058C4"/>
    <w:rsid w:val="00821E7D"/>
    <w:rsid w:val="00827339"/>
    <w:rsid w:val="0083570A"/>
    <w:rsid w:val="0084012B"/>
    <w:rsid w:val="00845CD0"/>
    <w:rsid w:val="00850B70"/>
    <w:rsid w:val="008541C1"/>
    <w:rsid w:val="008610B5"/>
    <w:rsid w:val="008658E0"/>
    <w:rsid w:val="008725FE"/>
    <w:rsid w:val="00890052"/>
    <w:rsid w:val="008A62BB"/>
    <w:rsid w:val="008B69A2"/>
    <w:rsid w:val="008C5F8B"/>
    <w:rsid w:val="008D0263"/>
    <w:rsid w:val="008D7ACE"/>
    <w:rsid w:val="008E15E7"/>
    <w:rsid w:val="008E4A05"/>
    <w:rsid w:val="008E6C2B"/>
    <w:rsid w:val="008F3AAC"/>
    <w:rsid w:val="008F4F26"/>
    <w:rsid w:val="008F628B"/>
    <w:rsid w:val="00914A8B"/>
    <w:rsid w:val="0092492E"/>
    <w:rsid w:val="00930204"/>
    <w:rsid w:val="0093597E"/>
    <w:rsid w:val="00937017"/>
    <w:rsid w:val="00942560"/>
    <w:rsid w:val="00961DA0"/>
    <w:rsid w:val="0096212E"/>
    <w:rsid w:val="0096224D"/>
    <w:rsid w:val="00965D03"/>
    <w:rsid w:val="00966907"/>
    <w:rsid w:val="00976171"/>
    <w:rsid w:val="009B3E05"/>
    <w:rsid w:val="009D79E8"/>
    <w:rsid w:val="009F6BD9"/>
    <w:rsid w:val="00A0016B"/>
    <w:rsid w:val="00A03B11"/>
    <w:rsid w:val="00A12C82"/>
    <w:rsid w:val="00A32516"/>
    <w:rsid w:val="00A32DC7"/>
    <w:rsid w:val="00A42502"/>
    <w:rsid w:val="00A56886"/>
    <w:rsid w:val="00A7002D"/>
    <w:rsid w:val="00A70E20"/>
    <w:rsid w:val="00A80180"/>
    <w:rsid w:val="00A80D7B"/>
    <w:rsid w:val="00A9793C"/>
    <w:rsid w:val="00AA1E0E"/>
    <w:rsid w:val="00AA40FB"/>
    <w:rsid w:val="00AA6475"/>
    <w:rsid w:val="00AB6B0E"/>
    <w:rsid w:val="00AC359D"/>
    <w:rsid w:val="00AC48CF"/>
    <w:rsid w:val="00AF6B24"/>
    <w:rsid w:val="00B14F41"/>
    <w:rsid w:val="00B23C97"/>
    <w:rsid w:val="00B54CBD"/>
    <w:rsid w:val="00B70CD5"/>
    <w:rsid w:val="00B71089"/>
    <w:rsid w:val="00B8319B"/>
    <w:rsid w:val="00B85A8A"/>
    <w:rsid w:val="00B92D94"/>
    <w:rsid w:val="00BA152E"/>
    <w:rsid w:val="00BA1633"/>
    <w:rsid w:val="00BA4C10"/>
    <w:rsid w:val="00BB604E"/>
    <w:rsid w:val="00BB6A2A"/>
    <w:rsid w:val="00BC0E27"/>
    <w:rsid w:val="00BC367D"/>
    <w:rsid w:val="00BD2646"/>
    <w:rsid w:val="00BE1237"/>
    <w:rsid w:val="00BE73F8"/>
    <w:rsid w:val="00BF3487"/>
    <w:rsid w:val="00C03D45"/>
    <w:rsid w:val="00C069D5"/>
    <w:rsid w:val="00C10135"/>
    <w:rsid w:val="00C13C9A"/>
    <w:rsid w:val="00C212BD"/>
    <w:rsid w:val="00C32EC7"/>
    <w:rsid w:val="00C44EDB"/>
    <w:rsid w:val="00C56F4F"/>
    <w:rsid w:val="00C625C4"/>
    <w:rsid w:val="00C757CC"/>
    <w:rsid w:val="00C816BC"/>
    <w:rsid w:val="00C81DD7"/>
    <w:rsid w:val="00C942CF"/>
    <w:rsid w:val="00CA110D"/>
    <w:rsid w:val="00CA2508"/>
    <w:rsid w:val="00CA7EA7"/>
    <w:rsid w:val="00CC1244"/>
    <w:rsid w:val="00CC23BA"/>
    <w:rsid w:val="00CD3CB7"/>
    <w:rsid w:val="00CD6ACA"/>
    <w:rsid w:val="00CE1B7D"/>
    <w:rsid w:val="00CE6B77"/>
    <w:rsid w:val="00CF1488"/>
    <w:rsid w:val="00CF2536"/>
    <w:rsid w:val="00D3485F"/>
    <w:rsid w:val="00D36A2F"/>
    <w:rsid w:val="00D45DD3"/>
    <w:rsid w:val="00D51118"/>
    <w:rsid w:val="00D5439D"/>
    <w:rsid w:val="00D56D45"/>
    <w:rsid w:val="00D64E92"/>
    <w:rsid w:val="00D72ADF"/>
    <w:rsid w:val="00D90A74"/>
    <w:rsid w:val="00DB3BE4"/>
    <w:rsid w:val="00DB6455"/>
    <w:rsid w:val="00DC55B3"/>
    <w:rsid w:val="00DD4538"/>
    <w:rsid w:val="00DE2826"/>
    <w:rsid w:val="00DF42CA"/>
    <w:rsid w:val="00E07CE9"/>
    <w:rsid w:val="00E264E9"/>
    <w:rsid w:val="00E50092"/>
    <w:rsid w:val="00E50AC0"/>
    <w:rsid w:val="00E91F8A"/>
    <w:rsid w:val="00EA26A3"/>
    <w:rsid w:val="00EB1DE7"/>
    <w:rsid w:val="00EB6A7C"/>
    <w:rsid w:val="00EB7C65"/>
    <w:rsid w:val="00EE1F57"/>
    <w:rsid w:val="00EF2777"/>
    <w:rsid w:val="00EF3B26"/>
    <w:rsid w:val="00F11F8D"/>
    <w:rsid w:val="00F13840"/>
    <w:rsid w:val="00F15F49"/>
    <w:rsid w:val="00F31DC5"/>
    <w:rsid w:val="00F35119"/>
    <w:rsid w:val="00F367A3"/>
    <w:rsid w:val="00F422B6"/>
    <w:rsid w:val="00F65DD3"/>
    <w:rsid w:val="00F734BA"/>
    <w:rsid w:val="00F74694"/>
    <w:rsid w:val="00F854A3"/>
    <w:rsid w:val="00FB543E"/>
    <w:rsid w:val="00FC61B5"/>
    <w:rsid w:val="00FC6BD4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E5546BFC-FE8C-4AC3-9EE0-16CC658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8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BF3487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BF3487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EF2777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Introtekst">
    <w:name w:val="Introtekst"/>
    <w:basedOn w:val="Normal"/>
    <w:uiPriority w:val="3"/>
    <w:qFormat/>
    <w:rsid w:val="00EF2777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table" w:customStyle="1" w:styleId="Gittertabel4-farve510">
    <w:name w:val="Gittertabel 4 - farve 51"/>
    <w:basedOn w:val="Tabel-Normal"/>
    <w:next w:val="Gittertabel4-farve51"/>
    <w:uiPriority w:val="49"/>
    <w:rsid w:val="00EF277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A"/>
    <w:rsid w:val="000D7171"/>
    <w:rsid w:val="00206E18"/>
    <w:rsid w:val="003572AB"/>
    <w:rsid w:val="0037263C"/>
    <w:rsid w:val="00654824"/>
    <w:rsid w:val="00886F4A"/>
    <w:rsid w:val="00A8577F"/>
    <w:rsid w:val="00C1467F"/>
    <w:rsid w:val="00CB399D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7263C"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  <w:style w:type="paragraph" w:customStyle="1" w:styleId="847F2C8258D54FCE989E65225349A1A5">
    <w:name w:val="847F2C8258D54FCE989E65225349A1A5"/>
    <w:rsid w:val="00372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A3B5-ED33-4340-A805-D5EBB82F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8</TotalTime>
  <Pages>7</Pages>
  <Words>885</Words>
  <Characters>5923</Characters>
  <Application>Microsoft Office Word</Application>
  <DocSecurity>0</DocSecurity>
  <Lines>211</Lines>
  <Paragraphs>100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Wulff</dc:creator>
  <cp:lastModifiedBy>Thor Boe Rasmussen</cp:lastModifiedBy>
  <cp:revision>3</cp:revision>
  <dcterms:created xsi:type="dcterms:W3CDTF">2018-06-27T13:30:00Z</dcterms:created>
  <dcterms:modified xsi:type="dcterms:W3CDTF">2020-06-26T13:50:00Z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