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8 – Servicemål"/>
      </w:tblPr>
      <w:tblGrid>
        <w:gridCol w:w="6521"/>
      </w:tblGrid>
      <w:tr w:rsidR="00CE1B7D" w14:paraId="39D48F7B" w14:textId="77777777" w:rsidTr="00477677">
        <w:trPr>
          <w:trHeight w:val="3147"/>
          <w:tblHeader/>
        </w:trPr>
        <w:tc>
          <w:tcPr>
            <w:tcW w:w="6521" w:type="dxa"/>
            <w:noWrap/>
            <w:vAlign w:val="bottom"/>
          </w:tcPr>
          <w:p w14:paraId="5B186B6F" w14:textId="2847B387" w:rsidR="00CE1B7D" w:rsidRDefault="00547D66" w:rsidP="008B69A2">
            <w:pPr>
              <w:pStyle w:val="Titel"/>
            </w:pPr>
            <w:sdt>
              <w:sdtPr>
                <w:alias w:val="Titel"/>
                <w:tag w:val="Titel"/>
                <w:id w:val="-196939739"/>
                <w:placeholder>
                  <w:docPart w:val="7BF018E9DE49475A915AD145917CD45E"/>
                </w:placeholder>
                <w:text w:multiLine="1"/>
              </w:sdtPr>
              <w:sdtEndPr/>
              <w:sdtContent>
                <w:r w:rsidR="00CA703A">
                  <w:t xml:space="preserve">Bilag </w:t>
                </w:r>
                <w:r w:rsidR="00205F56">
                  <w:t>8</w:t>
                </w:r>
                <w:r w:rsidR="00CA703A">
                  <w:t xml:space="preserve"> – </w:t>
                </w:r>
                <w:r w:rsidR="00205F56">
                  <w:t>Servicemål</w:t>
                </w:r>
              </w:sdtContent>
            </w:sdt>
          </w:p>
          <w:p w14:paraId="52DE6BA6" w14:textId="77777777" w:rsidR="00CE1B7D" w:rsidRDefault="00CE1B7D" w:rsidP="008B69A2"/>
        </w:tc>
      </w:tr>
    </w:tbl>
    <w:p w14:paraId="2A9122CC" w14:textId="77777777" w:rsidR="005B5773" w:rsidRDefault="005B5773" w:rsidP="006F5055">
      <w:pPr>
        <w:pStyle w:val="NoOffice"/>
      </w:pPr>
      <w:bookmarkStart w:id="0" w:name="StartHere"/>
      <w:bookmarkEnd w:id="0"/>
    </w:p>
    <w:p w14:paraId="1CF0C008" w14:textId="77777777" w:rsidR="00B54CBD" w:rsidRDefault="00B54CBD" w:rsidP="00B54CBD">
      <w:pPr>
        <w:pStyle w:val="PunktafsnitIndrykkettekst"/>
      </w:pPr>
      <w:bookmarkStart w:id="1" w:name="_Hlk503962988"/>
      <w:r>
        <w:t>[</w:t>
      </w:r>
      <w:r w:rsidRPr="008D566C">
        <w:rPr>
          <w:highlight w:val="yellow"/>
        </w:rPr>
        <w:t>Projektnavn</w:t>
      </w:r>
      <w:r>
        <w:t>]</w:t>
      </w:r>
    </w:p>
    <w:p w14:paraId="5B03B72A" w14:textId="77777777" w:rsidR="00B54CBD" w:rsidRDefault="00B54CBD" w:rsidP="00B54CBD">
      <w:r>
        <w:t>[</w:t>
      </w:r>
      <w:r w:rsidRPr="008D566C">
        <w:rPr>
          <w:highlight w:val="yellow"/>
        </w:rPr>
        <w:t>Måned + år</w:t>
      </w:r>
      <w:r>
        <w:t>]</w:t>
      </w:r>
    </w:p>
    <w:bookmarkEnd w:id="1"/>
    <w:p w14:paraId="3896B24E" w14:textId="4AB3B19F" w:rsidR="00B54CBD" w:rsidRDefault="00B54CBD">
      <w:pPr>
        <w:overflowPunct/>
        <w:autoSpaceDE/>
        <w:autoSpaceDN/>
        <w:adjustRightInd/>
        <w:spacing w:after="160" w:line="259" w:lineRule="auto"/>
        <w:jc w:val="left"/>
        <w:textAlignment w:val="auto"/>
      </w:pPr>
      <w:r>
        <w:br w:type="page"/>
      </w:r>
    </w:p>
    <w:p w14:paraId="5FE05E46" w14:textId="77777777" w:rsidR="00205F56" w:rsidRPr="00527102" w:rsidRDefault="00205F56" w:rsidP="00205F56">
      <w:pPr>
        <w:spacing w:line="276" w:lineRule="auto"/>
        <w:rPr>
          <w:b/>
          <w:highlight w:val="yellow"/>
        </w:rPr>
      </w:pPr>
      <w:r>
        <w:lastRenderedPageBreak/>
        <w:t>[</w:t>
      </w:r>
      <w:r w:rsidRPr="001D5E33">
        <w:rPr>
          <w:b/>
          <w:highlight w:val="yellow"/>
        </w:rPr>
        <w:t xml:space="preserve">Vejledning til </w:t>
      </w:r>
      <w:r>
        <w:rPr>
          <w:b/>
          <w:highlight w:val="yellow"/>
        </w:rPr>
        <w:t>Kunden</w:t>
      </w:r>
    </w:p>
    <w:p w14:paraId="3D8D9AB7" w14:textId="77777777" w:rsidR="00205F56" w:rsidRDefault="00205F56" w:rsidP="00205F56">
      <w:pPr>
        <w:rPr>
          <w:highlight w:val="yellow"/>
        </w:rPr>
      </w:pPr>
      <w:r w:rsidRPr="00B54CBD">
        <w:rPr>
          <w:highlight w:val="yellow"/>
        </w:rPr>
        <w:t xml:space="preserve">Vejledning til </w:t>
      </w:r>
      <w:r>
        <w:rPr>
          <w:highlight w:val="yellow"/>
        </w:rPr>
        <w:t>Kunden</w:t>
      </w:r>
      <w:r w:rsidRPr="00B54CBD">
        <w:rPr>
          <w:highlight w:val="yellow"/>
        </w:rPr>
        <w:t xml:space="preserve"> er angivet i skarpe parenteser og markeret med gult. Ud</w:t>
      </w:r>
      <w:r>
        <w:rPr>
          <w:highlight w:val="yellow"/>
        </w:rPr>
        <w:t xml:space="preserve"> </w:t>
      </w:r>
      <w:r w:rsidRPr="00B54CBD">
        <w:rPr>
          <w:highlight w:val="yellow"/>
        </w:rPr>
        <w:t xml:space="preserve">over denne generelle vejledning </w:t>
      </w:r>
      <w:r>
        <w:rPr>
          <w:highlight w:val="yellow"/>
        </w:rPr>
        <w:t xml:space="preserve">kan </w:t>
      </w:r>
      <w:r w:rsidRPr="00B54CBD">
        <w:rPr>
          <w:highlight w:val="yellow"/>
        </w:rPr>
        <w:t>bilaget</w:t>
      </w:r>
      <w:r w:rsidRPr="00297FDA">
        <w:rPr>
          <w:highlight w:val="yellow"/>
        </w:rPr>
        <w:t xml:space="preserve"> </w:t>
      </w:r>
      <w:r w:rsidRPr="00B54CBD">
        <w:rPr>
          <w:highlight w:val="yellow"/>
        </w:rPr>
        <w:t xml:space="preserve">indeholde en række specifikke vejledninger til </w:t>
      </w:r>
      <w:r>
        <w:rPr>
          <w:highlight w:val="yellow"/>
        </w:rPr>
        <w:t>Kunden</w:t>
      </w:r>
      <w:r w:rsidRPr="00B54CBD">
        <w:rPr>
          <w:highlight w:val="yellow"/>
        </w:rPr>
        <w:t xml:space="preserve">. </w:t>
      </w:r>
    </w:p>
    <w:p w14:paraId="7C753EE9" w14:textId="77777777" w:rsidR="00205F56" w:rsidRPr="00B54CBD" w:rsidRDefault="00205F56" w:rsidP="00205F56">
      <w:pPr>
        <w:rPr>
          <w:highlight w:val="yellow"/>
        </w:rPr>
      </w:pPr>
    </w:p>
    <w:p w14:paraId="38FB6815" w14:textId="77777777" w:rsidR="00205F56" w:rsidRDefault="00205F56" w:rsidP="00205F56">
      <w:pPr>
        <w:rPr>
          <w:highlight w:val="yellow"/>
        </w:rPr>
      </w:pPr>
      <w:r>
        <w:rPr>
          <w:highlight w:val="yellow"/>
        </w:rPr>
        <w:t xml:space="preserve">Dette standardbilag er et kategori B-bilag. Kategori B betyder, at standardbilaget er </w:t>
      </w:r>
      <w:r w:rsidRPr="00BC4AF6">
        <w:rPr>
          <w:i/>
          <w:highlight w:val="yellow"/>
        </w:rPr>
        <w:t>delvist</w:t>
      </w:r>
      <w:r>
        <w:rPr>
          <w:highlight w:val="yellow"/>
        </w:rPr>
        <w:t xml:space="preserve"> færdiggjort og i de fleste konkrete kontrakter skal færdiggøres af Kunden for at være dækkende for Kundens behov.</w:t>
      </w:r>
    </w:p>
    <w:p w14:paraId="1FD4B5CA" w14:textId="77777777" w:rsidR="00205F56" w:rsidRDefault="00205F56" w:rsidP="00205F56">
      <w:pPr>
        <w:rPr>
          <w:highlight w:val="yellow"/>
        </w:rPr>
      </w:pPr>
    </w:p>
    <w:p w14:paraId="3E4EB6C9" w14:textId="5644C315" w:rsidR="00205F56" w:rsidRDefault="00205F56" w:rsidP="00205F56">
      <w:pPr>
        <w:rPr>
          <w:highlight w:val="yellow"/>
        </w:rPr>
      </w:pPr>
      <w:r>
        <w:rPr>
          <w:highlight w:val="yellow"/>
        </w:rPr>
        <w:t xml:space="preserve">Dette bilag kan betragtes som et katalog af Servicemål. I det konkrete udbud vil det for nogle Systemer være passende kun at bruge et udvalg af Servicemålene, </w:t>
      </w:r>
      <w:r w:rsidR="00624CAE">
        <w:rPr>
          <w:highlight w:val="yellow"/>
        </w:rPr>
        <w:t>f.eks.</w:t>
      </w:r>
      <w:r>
        <w:rPr>
          <w:highlight w:val="yellow"/>
        </w:rPr>
        <w:t xml:space="preserve"> driftseffektivitet og reaktionstid på Incidents, mens det for andre udbud vil være passende at bruge det fulde katalog af Servicemål og/eller tilføje andre Servicemål.</w:t>
      </w:r>
      <w:r w:rsidR="00A93E38">
        <w:rPr>
          <w:highlight w:val="yellow"/>
        </w:rPr>
        <w:t xml:space="preserve"> Det bemærkes, at der ikke er indeholdt</w:t>
      </w:r>
      <w:r w:rsidR="0019658F">
        <w:rPr>
          <w:highlight w:val="yellow"/>
        </w:rPr>
        <w:t xml:space="preserve"> særskilte</w:t>
      </w:r>
      <w:r w:rsidR="00A93E38">
        <w:rPr>
          <w:highlight w:val="yellow"/>
        </w:rPr>
        <w:t xml:space="preserve"> </w:t>
      </w:r>
      <w:r w:rsidR="00FB4963">
        <w:rPr>
          <w:highlight w:val="yellow"/>
        </w:rPr>
        <w:t>S</w:t>
      </w:r>
      <w:r w:rsidR="00A93E38">
        <w:rPr>
          <w:highlight w:val="yellow"/>
        </w:rPr>
        <w:t>ervicemål</w:t>
      </w:r>
      <w:r w:rsidR="001974EB">
        <w:rPr>
          <w:highlight w:val="yellow"/>
        </w:rPr>
        <w:t xml:space="preserve"> i dette standardbilag for hhv. Enhedsadministration, Netværksdrift, Datacenterdrift.</w:t>
      </w:r>
    </w:p>
    <w:p w14:paraId="7CA1626A" w14:textId="77777777" w:rsidR="00CC5961" w:rsidRDefault="00CC5961" w:rsidP="00CC5961">
      <w:pPr>
        <w:rPr>
          <w:highlight w:val="yellow"/>
        </w:rPr>
      </w:pPr>
    </w:p>
    <w:p w14:paraId="56497C1D" w14:textId="7D35C0B4" w:rsidR="00CC5961" w:rsidRDefault="00CC5961" w:rsidP="00CC5961">
      <w:pPr>
        <w:rPr>
          <w:highlight w:val="yellow"/>
        </w:rPr>
      </w:pPr>
      <w:r>
        <w:rPr>
          <w:highlight w:val="yellow"/>
        </w:rPr>
        <w:t>Servicemål</w:t>
      </w:r>
      <w:r w:rsidR="00A93E38">
        <w:rPr>
          <w:highlight w:val="yellow"/>
        </w:rPr>
        <w:t xml:space="preserve"> for Leverandørens drift, jf. punkt </w:t>
      </w:r>
      <w:r w:rsidR="00A93E38">
        <w:rPr>
          <w:highlight w:val="yellow"/>
        </w:rPr>
        <w:fldChar w:fldCharType="begin"/>
      </w:r>
      <w:bookmarkStart w:id="2" w:name="_GoBack"/>
      <w:r w:rsidR="00A93E38">
        <w:rPr>
          <w:highlight w:val="yellow"/>
        </w:rPr>
        <w:instrText xml:space="preserve"> REF _Ref515985336 \r \h </w:instrText>
      </w:r>
      <w:r w:rsidR="00A93E38">
        <w:rPr>
          <w:highlight w:val="yellow"/>
        </w:rPr>
      </w:r>
      <w:bookmarkEnd w:id="2"/>
      <w:r w:rsidR="00A93E38">
        <w:rPr>
          <w:highlight w:val="yellow"/>
        </w:rPr>
        <w:fldChar w:fldCharType="separate"/>
      </w:r>
      <w:r w:rsidR="00B300B3">
        <w:rPr>
          <w:highlight w:val="yellow"/>
        </w:rPr>
        <w:t>3</w:t>
      </w:r>
      <w:r w:rsidR="00A93E38">
        <w:rPr>
          <w:highlight w:val="yellow"/>
        </w:rPr>
        <w:fldChar w:fldCharType="end"/>
      </w:r>
      <w:r w:rsidR="00A93E38">
        <w:rPr>
          <w:highlight w:val="yellow"/>
        </w:rPr>
        <w:t>,</w:t>
      </w:r>
      <w:r>
        <w:rPr>
          <w:highlight w:val="yellow"/>
        </w:rPr>
        <w:t xml:space="preserve"> i dette standardbilag er rettet mod Systemet – dvs. både Infrastruktur og Applikation. Det bevirker, at Leverandøren kan blive ansvarlig for manglende opfyldelse af Servicemål som følge af fejl mv. i Applikationen, som en anden leverandør vedligeholder. Baggrunden er, at Leverandøren har ansvaret for Applikationsdrift, herunder at afprøve nye Releases og Versioner behørigt</w:t>
      </w:r>
      <w:r w:rsidR="0019658F">
        <w:rPr>
          <w:highlight w:val="yellow"/>
        </w:rPr>
        <w:t>,</w:t>
      </w:r>
      <w:r>
        <w:rPr>
          <w:highlight w:val="yellow"/>
        </w:rPr>
        <w:t xml:space="preserve"> inden de sættes i produktion. Dette ansvar kan være byrdefuldt for Leverandøren</w:t>
      </w:r>
      <w:r w:rsidR="00A93E38">
        <w:rPr>
          <w:highlight w:val="yellow"/>
        </w:rPr>
        <w:t xml:space="preserve"> – hvorvidt det er </w:t>
      </w:r>
      <w:r w:rsidR="0019658F">
        <w:rPr>
          <w:highlight w:val="yellow"/>
        </w:rPr>
        <w:t>passende</w:t>
      </w:r>
      <w:r w:rsidR="00A93E38">
        <w:rPr>
          <w:highlight w:val="yellow"/>
        </w:rPr>
        <w:t xml:space="preserve"> er en konkret forretningsmæssig beslutning</w:t>
      </w:r>
      <w:r>
        <w:rPr>
          <w:highlight w:val="yellow"/>
        </w:rPr>
        <w:t>. Kunden skal derfor vurdere for det konkrete System, om det er mere balanceret at begrænse Servicemålene til f.eks. Infrastrukturen. Dette implementeres i givet fald ved at erstatte ”Systemet” med ”Infrastrukturen” i dette standardbilag.</w:t>
      </w:r>
    </w:p>
    <w:p w14:paraId="4C7673DF" w14:textId="77777777" w:rsidR="00CC5961" w:rsidRDefault="00CC5961" w:rsidP="00205F56">
      <w:pPr>
        <w:rPr>
          <w:highlight w:val="yellow"/>
        </w:rPr>
      </w:pPr>
    </w:p>
    <w:p w14:paraId="2EB8F118" w14:textId="77777777" w:rsidR="00205F56" w:rsidRDefault="00205F56" w:rsidP="00205F56">
      <w:pPr>
        <w:rPr>
          <w:highlight w:val="yellow"/>
        </w:rPr>
      </w:pPr>
      <w:bookmarkStart w:id="3" w:name="_Hlk515457014"/>
      <w:r w:rsidRPr="00B54CBD">
        <w:rPr>
          <w:highlight w:val="yellow"/>
        </w:rPr>
        <w:t xml:space="preserve">Vejledning til </w:t>
      </w:r>
      <w:r>
        <w:rPr>
          <w:highlight w:val="yellow"/>
        </w:rPr>
        <w:t>Kunden</w:t>
      </w:r>
      <w:r w:rsidRPr="00B54CBD">
        <w:rPr>
          <w:highlight w:val="yellow"/>
        </w:rPr>
        <w:t xml:space="preserve"> har til formål at vejlede </w:t>
      </w:r>
      <w:r>
        <w:rPr>
          <w:highlight w:val="yellow"/>
        </w:rPr>
        <w:t>Kunden</w:t>
      </w:r>
      <w:r w:rsidRPr="00B54CBD">
        <w:rPr>
          <w:highlight w:val="yellow"/>
        </w:rPr>
        <w:t xml:space="preserve"> til at færdiggøre standardbilaget til anvendelse i en konkret kontrakt. Dette bilag skal således tilpasses i overensstemmelse med </w:t>
      </w:r>
      <w:r>
        <w:rPr>
          <w:highlight w:val="yellow"/>
        </w:rPr>
        <w:t>Kunden</w:t>
      </w:r>
      <w:r w:rsidRPr="00B54CBD">
        <w:rPr>
          <w:highlight w:val="yellow"/>
        </w:rPr>
        <w:t xml:space="preserve">s konkrete forhold og den øvrige tilpasning af standardkontraktmaterialet. </w:t>
      </w:r>
    </w:p>
    <w:bookmarkEnd w:id="3"/>
    <w:p w14:paraId="0805E496" w14:textId="77777777" w:rsidR="00205F56" w:rsidRPr="00B54CBD" w:rsidRDefault="00205F56" w:rsidP="00205F56">
      <w:pPr>
        <w:rPr>
          <w:highlight w:val="yellow"/>
        </w:rPr>
      </w:pPr>
    </w:p>
    <w:p w14:paraId="651F112D" w14:textId="77777777" w:rsidR="00205F56" w:rsidRDefault="00205F56" w:rsidP="00205F56">
      <w:pPr>
        <w:rPr>
          <w:highlight w:val="yellow"/>
        </w:rPr>
      </w:pPr>
      <w:r w:rsidRPr="00B54CBD">
        <w:rPr>
          <w:highlight w:val="yellow"/>
        </w:rPr>
        <w:t xml:space="preserve">Såfremt Kontrakten er omfattet af de udbudsretlige regler, skal bilaget tilpasses i overensstemmelse hermed. Dette vil ofte indebære, at bilaget og vejledning til </w:t>
      </w:r>
      <w:r>
        <w:rPr>
          <w:highlight w:val="yellow"/>
        </w:rPr>
        <w:t>Leverandøren</w:t>
      </w:r>
      <w:r w:rsidRPr="00B54CBD">
        <w:rPr>
          <w:highlight w:val="yellow"/>
        </w:rPr>
        <w:t xml:space="preserve"> skal afstemmes med udbuddets udbudsbetingelser, der beskriver udbudsprocessen og rammerne for konkurrencen.</w:t>
      </w:r>
    </w:p>
    <w:p w14:paraId="73E2DE82" w14:textId="77777777" w:rsidR="00205F56" w:rsidRPr="00B54CBD" w:rsidRDefault="00205F56" w:rsidP="00205F56">
      <w:pPr>
        <w:rPr>
          <w:highlight w:val="yellow"/>
        </w:rPr>
      </w:pPr>
    </w:p>
    <w:p w14:paraId="617F2865" w14:textId="77777777" w:rsidR="00205F56" w:rsidRDefault="00205F56" w:rsidP="00205F56">
      <w:r w:rsidRPr="00B54CBD">
        <w:rPr>
          <w:highlight w:val="yellow"/>
        </w:rPr>
        <w:t xml:space="preserve">Vejledning til </w:t>
      </w:r>
      <w:r>
        <w:rPr>
          <w:highlight w:val="yellow"/>
        </w:rPr>
        <w:t>Kunden</w:t>
      </w:r>
      <w:r w:rsidRPr="00B54CBD">
        <w:rPr>
          <w:highlight w:val="yellow"/>
        </w:rPr>
        <w:t xml:space="preserve"> bør slettes</w:t>
      </w:r>
      <w:r>
        <w:rPr>
          <w:highlight w:val="yellow"/>
        </w:rPr>
        <w:t>,</w:t>
      </w:r>
      <w:r w:rsidRPr="00B54CBD">
        <w:rPr>
          <w:highlight w:val="yellow"/>
        </w:rPr>
        <w:t xml:space="preserve"> inden kontraktmaterialet offentliggøres.</w:t>
      </w:r>
      <w:r>
        <w:t>]</w:t>
      </w:r>
    </w:p>
    <w:p w14:paraId="663D9E9A" w14:textId="77777777" w:rsidR="00205F56" w:rsidRDefault="00205F56" w:rsidP="00205F56">
      <w:pPr>
        <w:pStyle w:val="Ingenafstand"/>
        <w:spacing w:line="276" w:lineRule="auto"/>
      </w:pPr>
    </w:p>
    <w:p w14:paraId="64FA7A12" w14:textId="77777777" w:rsidR="00205F56" w:rsidRPr="004922B9" w:rsidRDefault="00205F56" w:rsidP="00205F56">
      <w:pPr>
        <w:spacing w:line="276" w:lineRule="auto"/>
        <w:rPr>
          <w:b/>
          <w:i/>
        </w:rPr>
      </w:pPr>
      <w:r w:rsidRPr="00953CEB">
        <w:t>[</w:t>
      </w:r>
      <w:r w:rsidRPr="004922B9">
        <w:rPr>
          <w:b/>
          <w:i/>
        </w:rPr>
        <w:t xml:space="preserve">Vejledning til </w:t>
      </w:r>
      <w:r>
        <w:rPr>
          <w:b/>
          <w:i/>
        </w:rPr>
        <w:t>Leverandøren</w:t>
      </w:r>
      <w:r w:rsidRPr="004922B9">
        <w:rPr>
          <w:b/>
          <w:i/>
        </w:rPr>
        <w:t xml:space="preserve">: </w:t>
      </w:r>
    </w:p>
    <w:p w14:paraId="7829F59A" w14:textId="77777777" w:rsidR="00205F56" w:rsidRPr="001D5E33" w:rsidRDefault="00205F56" w:rsidP="00205F56">
      <w:pPr>
        <w:rPr>
          <w:i/>
        </w:rPr>
      </w:pPr>
      <w:r w:rsidRPr="001D5E33">
        <w:rPr>
          <w:i/>
        </w:rPr>
        <w:t xml:space="preserve">Vejledning til </w:t>
      </w:r>
      <w:r>
        <w:rPr>
          <w:i/>
        </w:rPr>
        <w:t>Leverandøren</w:t>
      </w:r>
      <w:r w:rsidRPr="001D5E33">
        <w:rPr>
          <w:i/>
        </w:rPr>
        <w:t xml:space="preserve"> er angivet med kursiv i skarpe parenteser som denne. Ud</w:t>
      </w:r>
      <w:r>
        <w:rPr>
          <w:i/>
        </w:rPr>
        <w:t xml:space="preserve"> </w:t>
      </w:r>
      <w:r w:rsidRPr="001D5E33">
        <w:rPr>
          <w:i/>
        </w:rPr>
        <w:t xml:space="preserve">over denne generelle vejledning </w:t>
      </w:r>
      <w:r>
        <w:rPr>
          <w:i/>
        </w:rPr>
        <w:t xml:space="preserve">kan bilaget </w:t>
      </w:r>
      <w:r w:rsidRPr="001D5E33">
        <w:rPr>
          <w:i/>
        </w:rPr>
        <w:t xml:space="preserve">indeholde en række specifikke vejledningstekster til </w:t>
      </w:r>
      <w:r>
        <w:rPr>
          <w:i/>
        </w:rPr>
        <w:t>Leverandøren</w:t>
      </w:r>
      <w:r w:rsidRPr="001D5E33">
        <w:rPr>
          <w:i/>
        </w:rPr>
        <w:t>.</w:t>
      </w:r>
    </w:p>
    <w:p w14:paraId="7CC018D1" w14:textId="77777777" w:rsidR="00205F56" w:rsidRDefault="00205F56" w:rsidP="00205F56">
      <w:pPr>
        <w:rPr>
          <w:i/>
        </w:rPr>
      </w:pPr>
    </w:p>
    <w:p w14:paraId="7084FE23" w14:textId="77777777" w:rsidR="00205F56" w:rsidRPr="001D5E33" w:rsidRDefault="00205F56" w:rsidP="00205F56">
      <w:pPr>
        <w:rPr>
          <w:i/>
        </w:rPr>
      </w:pPr>
      <w:r>
        <w:rPr>
          <w:i/>
        </w:rPr>
        <w:t>Leverandøren</w:t>
      </w:r>
      <w:r w:rsidRPr="001D5E33">
        <w:rPr>
          <w:i/>
        </w:rPr>
        <w:t xml:space="preserve"> skal udfylde kravmatricen sidst i bilaget.</w:t>
      </w:r>
    </w:p>
    <w:p w14:paraId="39167A6E" w14:textId="77777777" w:rsidR="00205F56" w:rsidRPr="001D5E33" w:rsidRDefault="00205F56" w:rsidP="00205F56">
      <w:pPr>
        <w:rPr>
          <w:i/>
        </w:rPr>
      </w:pPr>
    </w:p>
    <w:p w14:paraId="2E638F3A" w14:textId="7664F7BC" w:rsidR="00205F56" w:rsidRDefault="00205F56" w:rsidP="00205F56">
      <w:pPr>
        <w:rPr>
          <w:i/>
        </w:rPr>
      </w:pPr>
      <w:r>
        <w:rPr>
          <w:i/>
        </w:rPr>
        <w:t>Leverandøren</w:t>
      </w:r>
      <w:r w:rsidRPr="001D5E33">
        <w:rPr>
          <w:i/>
        </w:rPr>
        <w:t xml:space="preserve"> skal ikke ændre i bilaget, medmindre dette specifikt er angivet i vejledning til </w:t>
      </w:r>
      <w:r>
        <w:rPr>
          <w:i/>
        </w:rPr>
        <w:t>Leverandøren</w:t>
      </w:r>
      <w:r w:rsidRPr="001D5E33">
        <w:rPr>
          <w:i/>
        </w:rPr>
        <w:t>, eller hvor det er markeret på anden vis.</w:t>
      </w:r>
    </w:p>
    <w:p w14:paraId="1A80D6B8" w14:textId="5BBA0837" w:rsidR="008437A9" w:rsidRDefault="008437A9" w:rsidP="00205F56">
      <w:pPr>
        <w:rPr>
          <w:i/>
        </w:rPr>
      </w:pPr>
    </w:p>
    <w:p w14:paraId="698DFD92" w14:textId="0609075D" w:rsidR="008437A9" w:rsidRPr="00012A90" w:rsidRDefault="008437A9" w:rsidP="008437A9">
      <w:pPr>
        <w:rPr>
          <w:i/>
        </w:rPr>
      </w:pPr>
      <w:bookmarkStart w:id="4" w:name="_Hlk512236782"/>
      <w:r w:rsidRPr="00012A90">
        <w:rPr>
          <w:i/>
        </w:rPr>
        <w:t xml:space="preserve">I Kontrakten er der henvist til Bilag </w:t>
      </w:r>
      <w:r>
        <w:rPr>
          <w:i/>
        </w:rPr>
        <w:t>8</w:t>
      </w:r>
      <w:r w:rsidRPr="00012A90">
        <w:rPr>
          <w:i/>
        </w:rPr>
        <w:t xml:space="preserve">, </w:t>
      </w:r>
      <w:r>
        <w:rPr>
          <w:i/>
        </w:rPr>
        <w:t>Servicemål</w:t>
      </w:r>
      <w:r w:rsidRPr="00012A90">
        <w:rPr>
          <w:i/>
        </w:rPr>
        <w:t xml:space="preserve"> i følgende punkter: </w:t>
      </w:r>
    </w:p>
    <w:p w14:paraId="0745ABC0" w14:textId="77777777" w:rsidR="008437A9" w:rsidRPr="00012A90" w:rsidRDefault="008437A9" w:rsidP="008437A9">
      <w:pPr>
        <w:rPr>
          <w:i/>
        </w:rPr>
      </w:pPr>
    </w:p>
    <w:p w14:paraId="16DA92D5" w14:textId="6AA8EDC2" w:rsidR="008437A9" w:rsidRDefault="008437A9" w:rsidP="008437A9">
      <w:pPr>
        <w:pStyle w:val="Listeafsnit"/>
        <w:numPr>
          <w:ilvl w:val="0"/>
          <w:numId w:val="36"/>
        </w:numPr>
        <w:ind w:left="851" w:hanging="284"/>
        <w:rPr>
          <w:i/>
        </w:rPr>
      </w:pPr>
      <w:r w:rsidRPr="00012A90">
        <w:rPr>
          <w:i/>
        </w:rPr>
        <w:t xml:space="preserve">Punkt </w:t>
      </w:r>
      <w:r>
        <w:rPr>
          <w:i/>
        </w:rPr>
        <w:t>12.1</w:t>
      </w:r>
      <w:r w:rsidRPr="00012A90">
        <w:rPr>
          <w:i/>
        </w:rPr>
        <w:t xml:space="preserve"> (</w:t>
      </w:r>
      <w:r>
        <w:rPr>
          <w:i/>
        </w:rPr>
        <w:t>Generelt</w:t>
      </w:r>
      <w:r w:rsidRPr="00012A90">
        <w:rPr>
          <w:i/>
        </w:rPr>
        <w:t>)</w:t>
      </w:r>
    </w:p>
    <w:p w14:paraId="6DB614D3" w14:textId="2BD27F8A" w:rsidR="008437A9" w:rsidRDefault="008437A9" w:rsidP="008437A9">
      <w:pPr>
        <w:pStyle w:val="Listeafsnit"/>
        <w:numPr>
          <w:ilvl w:val="0"/>
          <w:numId w:val="36"/>
        </w:numPr>
        <w:ind w:left="851" w:hanging="284"/>
        <w:rPr>
          <w:i/>
        </w:rPr>
      </w:pPr>
      <w:r>
        <w:rPr>
          <w:i/>
        </w:rPr>
        <w:t xml:space="preserve">Punkt </w:t>
      </w:r>
      <w:r w:rsidR="00A66CEA">
        <w:rPr>
          <w:i/>
        </w:rPr>
        <w:t>43.3 (Bod ved overtrædelse af Servicemål)</w:t>
      </w:r>
    </w:p>
    <w:bookmarkEnd w:id="4"/>
    <w:p w14:paraId="3C7A5F90" w14:textId="77777777" w:rsidR="00205F56" w:rsidRPr="001D5E33" w:rsidRDefault="00205F56" w:rsidP="00205F56">
      <w:pPr>
        <w:rPr>
          <w:i/>
        </w:rPr>
      </w:pPr>
    </w:p>
    <w:p w14:paraId="7AE82EFC" w14:textId="3DB0F9B2" w:rsidR="003879EC" w:rsidRDefault="00205F56" w:rsidP="00205F56">
      <w:pPr>
        <w:overflowPunct/>
        <w:autoSpaceDE/>
        <w:autoSpaceDN/>
        <w:adjustRightInd/>
        <w:spacing w:after="160" w:line="259" w:lineRule="auto"/>
        <w:jc w:val="left"/>
        <w:textAlignment w:val="auto"/>
        <w:rPr>
          <w:i/>
        </w:rPr>
      </w:pPr>
      <w:r w:rsidRPr="001D5E33">
        <w:rPr>
          <w:i/>
        </w:rPr>
        <w:t xml:space="preserve">Vejledning til </w:t>
      </w:r>
      <w:r>
        <w:rPr>
          <w:i/>
        </w:rPr>
        <w:t>Leverandøren</w:t>
      </w:r>
      <w:r w:rsidRPr="001D5E33">
        <w:rPr>
          <w:i/>
        </w:rPr>
        <w:t xml:space="preserve"> slettes inden kontraktunderskrift.]</w:t>
      </w:r>
    </w:p>
    <w:p w14:paraId="7A10C9ED" w14:textId="77777777" w:rsidR="003879EC" w:rsidRDefault="003879EC" w:rsidP="003879EC">
      <w:pPr>
        <w:overflowPunct/>
        <w:autoSpaceDE/>
        <w:autoSpaceDN/>
        <w:adjustRightInd/>
        <w:spacing w:after="160" w:line="259" w:lineRule="auto"/>
        <w:jc w:val="left"/>
        <w:textAlignment w:val="auto"/>
      </w:pPr>
    </w:p>
    <w:p w14:paraId="336A3A30" w14:textId="77777777" w:rsidR="0019658F" w:rsidRDefault="0019658F">
      <w:pPr>
        <w:overflowPunct/>
        <w:autoSpaceDE/>
        <w:autoSpaceDN/>
        <w:adjustRightInd/>
        <w:spacing w:after="160" w:line="259" w:lineRule="auto"/>
        <w:jc w:val="left"/>
        <w:textAlignment w:val="auto"/>
        <w:rPr>
          <w:rFonts w:cs="Arial"/>
          <w:b/>
          <w:sz w:val="30"/>
          <w:szCs w:val="28"/>
        </w:rPr>
      </w:pPr>
      <w:r>
        <w:br w:type="page"/>
      </w:r>
    </w:p>
    <w:p w14:paraId="4CD0EDEC" w14:textId="2694BED8" w:rsidR="003879EC" w:rsidRDefault="003879EC" w:rsidP="00A02C32">
      <w:pPr>
        <w:pStyle w:val="Indlgafsnit"/>
      </w:pPr>
      <w:r w:rsidRPr="009C3138">
        <w:lastRenderedPageBreak/>
        <w:t>Indholdsfortegnelse</w:t>
      </w:r>
    </w:p>
    <w:p w14:paraId="6B3D9D37" w14:textId="43C78287" w:rsidR="000D5AD7" w:rsidRDefault="000D5AD7">
      <w:pPr>
        <w:pStyle w:val="Indholdsfortegnelse1"/>
        <w:rPr>
          <w:rFonts w:asciiTheme="minorHAnsi" w:eastAsiaTheme="minorEastAsia" w:hAnsiTheme="minorHAnsi" w:cstheme="minorBidi"/>
          <w:bCs w:val="0"/>
          <w:caps w:val="0"/>
          <w:noProof/>
          <w:sz w:val="22"/>
          <w:szCs w:val="22"/>
        </w:rPr>
      </w:pPr>
      <w:r>
        <w:fldChar w:fldCharType="begin"/>
      </w:r>
      <w:r>
        <w:instrText xml:space="preserve"> TOC \o "1-4" \h \z \u </w:instrText>
      </w:r>
      <w:r>
        <w:fldChar w:fldCharType="separate"/>
      </w:r>
      <w:hyperlink w:anchor="_Toc517164581" w:history="1">
        <w:r w:rsidRPr="0010355E">
          <w:rPr>
            <w:rStyle w:val="Hyperlink"/>
            <w:noProof/>
          </w:rPr>
          <w:t>1.</w:t>
        </w:r>
        <w:r>
          <w:rPr>
            <w:rFonts w:asciiTheme="minorHAnsi" w:eastAsiaTheme="minorEastAsia" w:hAnsiTheme="minorHAnsi" w:cstheme="minorBidi"/>
            <w:bCs w:val="0"/>
            <w:caps w:val="0"/>
            <w:noProof/>
            <w:sz w:val="22"/>
            <w:szCs w:val="22"/>
          </w:rPr>
          <w:tab/>
        </w:r>
        <w:r w:rsidRPr="0010355E">
          <w:rPr>
            <w:rStyle w:val="Hyperlink"/>
            <w:noProof/>
          </w:rPr>
          <w:t>Indledning</w:t>
        </w:r>
        <w:r>
          <w:rPr>
            <w:noProof/>
            <w:webHidden/>
          </w:rPr>
          <w:tab/>
        </w:r>
        <w:r>
          <w:rPr>
            <w:noProof/>
            <w:webHidden/>
          </w:rPr>
          <w:fldChar w:fldCharType="begin"/>
        </w:r>
        <w:r>
          <w:rPr>
            <w:noProof/>
            <w:webHidden/>
          </w:rPr>
          <w:instrText xml:space="preserve"> PAGEREF _Toc517164581 \h </w:instrText>
        </w:r>
        <w:r>
          <w:rPr>
            <w:noProof/>
            <w:webHidden/>
          </w:rPr>
        </w:r>
        <w:r>
          <w:rPr>
            <w:noProof/>
            <w:webHidden/>
          </w:rPr>
          <w:fldChar w:fldCharType="separate"/>
        </w:r>
        <w:r w:rsidR="002559E7">
          <w:rPr>
            <w:noProof/>
            <w:webHidden/>
          </w:rPr>
          <w:t>5</w:t>
        </w:r>
        <w:r>
          <w:rPr>
            <w:noProof/>
            <w:webHidden/>
          </w:rPr>
          <w:fldChar w:fldCharType="end"/>
        </w:r>
      </w:hyperlink>
    </w:p>
    <w:p w14:paraId="35C53FFE" w14:textId="610077CE" w:rsidR="000D5AD7" w:rsidRDefault="00547D66">
      <w:pPr>
        <w:pStyle w:val="Indholdsfortegnelse1"/>
        <w:rPr>
          <w:rFonts w:asciiTheme="minorHAnsi" w:eastAsiaTheme="minorEastAsia" w:hAnsiTheme="minorHAnsi" w:cstheme="minorBidi"/>
          <w:bCs w:val="0"/>
          <w:caps w:val="0"/>
          <w:noProof/>
          <w:sz w:val="22"/>
          <w:szCs w:val="22"/>
        </w:rPr>
      </w:pPr>
      <w:hyperlink w:anchor="_Toc517164582" w:history="1">
        <w:r w:rsidR="000D5AD7" w:rsidRPr="0010355E">
          <w:rPr>
            <w:rStyle w:val="Hyperlink"/>
            <w:noProof/>
          </w:rPr>
          <w:t>2.</w:t>
        </w:r>
        <w:r w:rsidR="000D5AD7">
          <w:rPr>
            <w:rFonts w:asciiTheme="minorHAnsi" w:eastAsiaTheme="minorEastAsia" w:hAnsiTheme="minorHAnsi" w:cstheme="minorBidi"/>
            <w:bCs w:val="0"/>
            <w:caps w:val="0"/>
            <w:noProof/>
            <w:sz w:val="22"/>
            <w:szCs w:val="22"/>
          </w:rPr>
          <w:tab/>
        </w:r>
        <w:r w:rsidR="000D5AD7" w:rsidRPr="0010355E">
          <w:rPr>
            <w:rStyle w:val="Hyperlink"/>
            <w:noProof/>
          </w:rPr>
          <w:t>Generelle krav</w:t>
        </w:r>
        <w:r w:rsidR="000D5AD7">
          <w:rPr>
            <w:noProof/>
            <w:webHidden/>
          </w:rPr>
          <w:tab/>
        </w:r>
        <w:r w:rsidR="000D5AD7">
          <w:rPr>
            <w:noProof/>
            <w:webHidden/>
          </w:rPr>
          <w:fldChar w:fldCharType="begin"/>
        </w:r>
        <w:r w:rsidR="000D5AD7">
          <w:rPr>
            <w:noProof/>
            <w:webHidden/>
          </w:rPr>
          <w:instrText xml:space="preserve"> PAGEREF _Toc517164582 \h </w:instrText>
        </w:r>
        <w:r w:rsidR="000D5AD7">
          <w:rPr>
            <w:noProof/>
            <w:webHidden/>
          </w:rPr>
        </w:r>
        <w:r w:rsidR="000D5AD7">
          <w:rPr>
            <w:noProof/>
            <w:webHidden/>
          </w:rPr>
          <w:fldChar w:fldCharType="separate"/>
        </w:r>
        <w:r w:rsidR="002559E7">
          <w:rPr>
            <w:noProof/>
            <w:webHidden/>
          </w:rPr>
          <w:t>5</w:t>
        </w:r>
        <w:r w:rsidR="000D5AD7">
          <w:rPr>
            <w:noProof/>
            <w:webHidden/>
          </w:rPr>
          <w:fldChar w:fldCharType="end"/>
        </w:r>
      </w:hyperlink>
    </w:p>
    <w:p w14:paraId="6B34B43C" w14:textId="43CA2BEA" w:rsidR="000D5AD7" w:rsidRDefault="00547D66">
      <w:pPr>
        <w:pStyle w:val="Indholdsfortegnelse1"/>
        <w:rPr>
          <w:rFonts w:asciiTheme="minorHAnsi" w:eastAsiaTheme="minorEastAsia" w:hAnsiTheme="minorHAnsi" w:cstheme="minorBidi"/>
          <w:bCs w:val="0"/>
          <w:caps w:val="0"/>
          <w:noProof/>
          <w:sz w:val="22"/>
          <w:szCs w:val="22"/>
        </w:rPr>
      </w:pPr>
      <w:hyperlink w:anchor="_Toc517164583" w:history="1">
        <w:r w:rsidR="000D5AD7" w:rsidRPr="0010355E">
          <w:rPr>
            <w:rStyle w:val="Hyperlink"/>
            <w:noProof/>
          </w:rPr>
          <w:t>3.</w:t>
        </w:r>
        <w:r w:rsidR="000D5AD7">
          <w:rPr>
            <w:rFonts w:asciiTheme="minorHAnsi" w:eastAsiaTheme="minorEastAsia" w:hAnsiTheme="minorHAnsi" w:cstheme="minorBidi"/>
            <w:bCs w:val="0"/>
            <w:caps w:val="0"/>
            <w:noProof/>
            <w:sz w:val="22"/>
            <w:szCs w:val="22"/>
          </w:rPr>
          <w:tab/>
        </w:r>
        <w:r w:rsidR="000D5AD7" w:rsidRPr="0010355E">
          <w:rPr>
            <w:rStyle w:val="Hyperlink"/>
            <w:noProof/>
          </w:rPr>
          <w:t>Servicemål for Leverandørens Applikationsdrift og Infrastruktur</w:t>
        </w:r>
        <w:r w:rsidR="000D5AD7">
          <w:rPr>
            <w:noProof/>
            <w:webHidden/>
          </w:rPr>
          <w:tab/>
        </w:r>
        <w:r w:rsidR="000D5AD7">
          <w:rPr>
            <w:noProof/>
            <w:webHidden/>
          </w:rPr>
          <w:fldChar w:fldCharType="begin"/>
        </w:r>
        <w:r w:rsidR="000D5AD7">
          <w:rPr>
            <w:noProof/>
            <w:webHidden/>
          </w:rPr>
          <w:instrText xml:space="preserve"> PAGEREF _Toc517164583 \h </w:instrText>
        </w:r>
        <w:r w:rsidR="000D5AD7">
          <w:rPr>
            <w:noProof/>
            <w:webHidden/>
          </w:rPr>
        </w:r>
        <w:r w:rsidR="000D5AD7">
          <w:rPr>
            <w:noProof/>
            <w:webHidden/>
          </w:rPr>
          <w:fldChar w:fldCharType="separate"/>
        </w:r>
        <w:r w:rsidR="002559E7">
          <w:rPr>
            <w:noProof/>
            <w:webHidden/>
          </w:rPr>
          <w:t>5</w:t>
        </w:r>
        <w:r w:rsidR="000D5AD7">
          <w:rPr>
            <w:noProof/>
            <w:webHidden/>
          </w:rPr>
          <w:fldChar w:fldCharType="end"/>
        </w:r>
      </w:hyperlink>
    </w:p>
    <w:p w14:paraId="5FF34E24" w14:textId="272E2E21" w:rsidR="000D5AD7" w:rsidRDefault="00547D66">
      <w:pPr>
        <w:pStyle w:val="Indholdsfortegnelse2"/>
        <w:rPr>
          <w:rFonts w:asciiTheme="minorHAnsi" w:eastAsiaTheme="minorEastAsia" w:hAnsiTheme="minorHAnsi" w:cstheme="minorBidi"/>
          <w:bCs w:val="0"/>
          <w:sz w:val="22"/>
          <w:szCs w:val="22"/>
        </w:rPr>
      </w:pPr>
      <w:hyperlink w:anchor="_Toc517164584" w:history="1">
        <w:r w:rsidR="000D5AD7" w:rsidRPr="0010355E">
          <w:rPr>
            <w:rStyle w:val="Hyperlink"/>
          </w:rPr>
          <w:t>3.1</w:t>
        </w:r>
        <w:r w:rsidR="000D5AD7">
          <w:rPr>
            <w:rFonts w:asciiTheme="minorHAnsi" w:eastAsiaTheme="minorEastAsia" w:hAnsiTheme="minorHAnsi" w:cstheme="minorBidi"/>
            <w:bCs w:val="0"/>
            <w:sz w:val="22"/>
            <w:szCs w:val="22"/>
          </w:rPr>
          <w:tab/>
        </w:r>
        <w:r w:rsidR="000D5AD7" w:rsidRPr="0010355E">
          <w:rPr>
            <w:rStyle w:val="Hyperlink"/>
          </w:rPr>
          <w:t>Tilgængelighed</w:t>
        </w:r>
        <w:r w:rsidR="000D5AD7">
          <w:rPr>
            <w:webHidden/>
          </w:rPr>
          <w:tab/>
        </w:r>
        <w:r w:rsidR="000D5AD7">
          <w:rPr>
            <w:webHidden/>
          </w:rPr>
          <w:fldChar w:fldCharType="begin"/>
        </w:r>
        <w:r w:rsidR="000D5AD7">
          <w:rPr>
            <w:webHidden/>
          </w:rPr>
          <w:instrText xml:space="preserve"> PAGEREF _Toc517164584 \h </w:instrText>
        </w:r>
        <w:r w:rsidR="000D5AD7">
          <w:rPr>
            <w:webHidden/>
          </w:rPr>
        </w:r>
        <w:r w:rsidR="000D5AD7">
          <w:rPr>
            <w:webHidden/>
          </w:rPr>
          <w:fldChar w:fldCharType="separate"/>
        </w:r>
        <w:r w:rsidR="002559E7">
          <w:rPr>
            <w:webHidden/>
          </w:rPr>
          <w:t>5</w:t>
        </w:r>
        <w:r w:rsidR="000D5AD7">
          <w:rPr>
            <w:webHidden/>
          </w:rPr>
          <w:fldChar w:fldCharType="end"/>
        </w:r>
      </w:hyperlink>
    </w:p>
    <w:p w14:paraId="1409AE19" w14:textId="3EDE57A4" w:rsidR="000D5AD7" w:rsidRDefault="00547D66">
      <w:pPr>
        <w:pStyle w:val="Indholdsfortegnelse3"/>
        <w:rPr>
          <w:rFonts w:asciiTheme="minorHAnsi" w:eastAsiaTheme="minorEastAsia" w:hAnsiTheme="minorHAnsi" w:cstheme="minorBidi"/>
          <w:bCs w:val="0"/>
          <w:sz w:val="22"/>
          <w:szCs w:val="22"/>
        </w:rPr>
      </w:pPr>
      <w:hyperlink w:anchor="_Toc517164585" w:history="1">
        <w:r w:rsidR="000D5AD7" w:rsidRPr="0010355E">
          <w:rPr>
            <w:rStyle w:val="Hyperlink"/>
          </w:rPr>
          <w:t>3.1.1</w:t>
        </w:r>
        <w:r w:rsidR="000D5AD7">
          <w:rPr>
            <w:rFonts w:asciiTheme="minorHAnsi" w:eastAsiaTheme="minorEastAsia" w:hAnsiTheme="minorHAnsi" w:cstheme="minorBidi"/>
            <w:bCs w:val="0"/>
            <w:sz w:val="22"/>
            <w:szCs w:val="22"/>
          </w:rPr>
          <w:tab/>
        </w:r>
        <w:r w:rsidR="000D5AD7" w:rsidRPr="0010355E">
          <w:rPr>
            <w:rStyle w:val="Hyperlink"/>
          </w:rPr>
          <w:t>Generelt</w:t>
        </w:r>
        <w:r w:rsidR="000D5AD7">
          <w:rPr>
            <w:webHidden/>
          </w:rPr>
          <w:tab/>
        </w:r>
        <w:r w:rsidR="000D5AD7">
          <w:rPr>
            <w:webHidden/>
          </w:rPr>
          <w:fldChar w:fldCharType="begin"/>
        </w:r>
        <w:r w:rsidR="000D5AD7">
          <w:rPr>
            <w:webHidden/>
          </w:rPr>
          <w:instrText xml:space="preserve"> PAGEREF _Toc517164585 \h </w:instrText>
        </w:r>
        <w:r w:rsidR="000D5AD7">
          <w:rPr>
            <w:webHidden/>
          </w:rPr>
        </w:r>
        <w:r w:rsidR="000D5AD7">
          <w:rPr>
            <w:webHidden/>
          </w:rPr>
          <w:fldChar w:fldCharType="separate"/>
        </w:r>
        <w:r w:rsidR="002559E7">
          <w:rPr>
            <w:webHidden/>
          </w:rPr>
          <w:t>5</w:t>
        </w:r>
        <w:r w:rsidR="000D5AD7">
          <w:rPr>
            <w:webHidden/>
          </w:rPr>
          <w:fldChar w:fldCharType="end"/>
        </w:r>
      </w:hyperlink>
    </w:p>
    <w:p w14:paraId="5268A197" w14:textId="70D64C5E" w:rsidR="000D5AD7" w:rsidRDefault="00547D66">
      <w:pPr>
        <w:pStyle w:val="Indholdsfortegnelse3"/>
        <w:rPr>
          <w:rFonts w:asciiTheme="minorHAnsi" w:eastAsiaTheme="minorEastAsia" w:hAnsiTheme="minorHAnsi" w:cstheme="minorBidi"/>
          <w:bCs w:val="0"/>
          <w:sz w:val="22"/>
          <w:szCs w:val="22"/>
        </w:rPr>
      </w:pPr>
      <w:hyperlink w:anchor="_Toc517164586" w:history="1">
        <w:r w:rsidR="000D5AD7" w:rsidRPr="0010355E">
          <w:rPr>
            <w:rStyle w:val="Hyperlink"/>
          </w:rPr>
          <w:t>3.1.2</w:t>
        </w:r>
        <w:r w:rsidR="000D5AD7">
          <w:rPr>
            <w:rFonts w:asciiTheme="minorHAnsi" w:eastAsiaTheme="minorEastAsia" w:hAnsiTheme="minorHAnsi" w:cstheme="minorBidi"/>
            <w:bCs w:val="0"/>
            <w:sz w:val="22"/>
            <w:szCs w:val="22"/>
          </w:rPr>
          <w:tab/>
        </w:r>
        <w:r w:rsidR="000D5AD7" w:rsidRPr="0010355E">
          <w:rPr>
            <w:rStyle w:val="Hyperlink"/>
          </w:rPr>
          <w:t>Servicemål</w:t>
        </w:r>
        <w:r w:rsidR="000D5AD7">
          <w:rPr>
            <w:webHidden/>
          </w:rPr>
          <w:tab/>
        </w:r>
        <w:r w:rsidR="000D5AD7">
          <w:rPr>
            <w:webHidden/>
          </w:rPr>
          <w:fldChar w:fldCharType="begin"/>
        </w:r>
        <w:r w:rsidR="000D5AD7">
          <w:rPr>
            <w:webHidden/>
          </w:rPr>
          <w:instrText xml:space="preserve"> PAGEREF _Toc517164586 \h </w:instrText>
        </w:r>
        <w:r w:rsidR="000D5AD7">
          <w:rPr>
            <w:webHidden/>
          </w:rPr>
        </w:r>
        <w:r w:rsidR="000D5AD7">
          <w:rPr>
            <w:webHidden/>
          </w:rPr>
          <w:fldChar w:fldCharType="separate"/>
        </w:r>
        <w:r w:rsidR="002559E7">
          <w:rPr>
            <w:webHidden/>
          </w:rPr>
          <w:t>6</w:t>
        </w:r>
        <w:r w:rsidR="000D5AD7">
          <w:rPr>
            <w:webHidden/>
          </w:rPr>
          <w:fldChar w:fldCharType="end"/>
        </w:r>
      </w:hyperlink>
    </w:p>
    <w:p w14:paraId="130BF3A7" w14:textId="7C78EE18" w:rsidR="000D5AD7" w:rsidRDefault="00547D66">
      <w:pPr>
        <w:pStyle w:val="Indholdsfortegnelse3"/>
        <w:rPr>
          <w:rFonts w:asciiTheme="minorHAnsi" w:eastAsiaTheme="minorEastAsia" w:hAnsiTheme="minorHAnsi" w:cstheme="minorBidi"/>
          <w:bCs w:val="0"/>
          <w:sz w:val="22"/>
          <w:szCs w:val="22"/>
        </w:rPr>
      </w:pPr>
      <w:hyperlink w:anchor="_Toc517164587" w:history="1">
        <w:r w:rsidR="000D5AD7" w:rsidRPr="0010355E">
          <w:rPr>
            <w:rStyle w:val="Hyperlink"/>
          </w:rPr>
          <w:t>3.1.3</w:t>
        </w:r>
        <w:r w:rsidR="000D5AD7">
          <w:rPr>
            <w:rFonts w:asciiTheme="minorHAnsi" w:eastAsiaTheme="minorEastAsia" w:hAnsiTheme="minorHAnsi" w:cstheme="minorBidi"/>
            <w:bCs w:val="0"/>
            <w:sz w:val="22"/>
            <w:szCs w:val="22"/>
          </w:rPr>
          <w:tab/>
        </w:r>
        <w:r w:rsidR="000D5AD7" w:rsidRPr="0010355E">
          <w:rPr>
            <w:rStyle w:val="Hyperlink"/>
          </w:rPr>
          <w:t>Måleprocedure</w:t>
        </w:r>
        <w:r w:rsidR="000D5AD7">
          <w:rPr>
            <w:webHidden/>
          </w:rPr>
          <w:tab/>
        </w:r>
        <w:r w:rsidR="000D5AD7">
          <w:rPr>
            <w:webHidden/>
          </w:rPr>
          <w:fldChar w:fldCharType="begin"/>
        </w:r>
        <w:r w:rsidR="000D5AD7">
          <w:rPr>
            <w:webHidden/>
          </w:rPr>
          <w:instrText xml:space="preserve"> PAGEREF _Toc517164587 \h </w:instrText>
        </w:r>
        <w:r w:rsidR="000D5AD7">
          <w:rPr>
            <w:webHidden/>
          </w:rPr>
        </w:r>
        <w:r w:rsidR="000D5AD7">
          <w:rPr>
            <w:webHidden/>
          </w:rPr>
          <w:fldChar w:fldCharType="separate"/>
        </w:r>
        <w:r w:rsidR="002559E7">
          <w:rPr>
            <w:webHidden/>
          </w:rPr>
          <w:t>6</w:t>
        </w:r>
        <w:r w:rsidR="000D5AD7">
          <w:rPr>
            <w:webHidden/>
          </w:rPr>
          <w:fldChar w:fldCharType="end"/>
        </w:r>
      </w:hyperlink>
    </w:p>
    <w:p w14:paraId="4C8F0052" w14:textId="7900819E" w:rsidR="000D5AD7" w:rsidRDefault="00547D66">
      <w:pPr>
        <w:pStyle w:val="Indholdsfortegnelse3"/>
        <w:rPr>
          <w:rFonts w:asciiTheme="minorHAnsi" w:eastAsiaTheme="minorEastAsia" w:hAnsiTheme="minorHAnsi" w:cstheme="minorBidi"/>
          <w:bCs w:val="0"/>
          <w:sz w:val="22"/>
          <w:szCs w:val="22"/>
        </w:rPr>
      </w:pPr>
      <w:hyperlink w:anchor="_Toc517164588" w:history="1">
        <w:r w:rsidR="000D5AD7" w:rsidRPr="0010355E">
          <w:rPr>
            <w:rStyle w:val="Hyperlink"/>
          </w:rPr>
          <w:t>3.1.4</w:t>
        </w:r>
        <w:r w:rsidR="000D5AD7">
          <w:rPr>
            <w:rFonts w:asciiTheme="minorHAnsi" w:eastAsiaTheme="minorEastAsia" w:hAnsiTheme="minorHAnsi" w:cstheme="minorBidi"/>
            <w:bCs w:val="0"/>
            <w:sz w:val="22"/>
            <w:szCs w:val="22"/>
          </w:rPr>
          <w:tab/>
        </w:r>
        <w:r w:rsidR="000D5AD7" w:rsidRPr="0010355E">
          <w:rPr>
            <w:rStyle w:val="Hyperlink"/>
          </w:rPr>
          <w:t>Bod</w:t>
        </w:r>
        <w:r w:rsidR="000D5AD7">
          <w:rPr>
            <w:webHidden/>
          </w:rPr>
          <w:tab/>
        </w:r>
        <w:r w:rsidR="000D5AD7">
          <w:rPr>
            <w:webHidden/>
          </w:rPr>
          <w:fldChar w:fldCharType="begin"/>
        </w:r>
        <w:r w:rsidR="000D5AD7">
          <w:rPr>
            <w:webHidden/>
          </w:rPr>
          <w:instrText xml:space="preserve"> PAGEREF _Toc517164588 \h </w:instrText>
        </w:r>
        <w:r w:rsidR="000D5AD7">
          <w:rPr>
            <w:webHidden/>
          </w:rPr>
        </w:r>
        <w:r w:rsidR="000D5AD7">
          <w:rPr>
            <w:webHidden/>
          </w:rPr>
          <w:fldChar w:fldCharType="separate"/>
        </w:r>
        <w:r w:rsidR="002559E7">
          <w:rPr>
            <w:webHidden/>
          </w:rPr>
          <w:t>6</w:t>
        </w:r>
        <w:r w:rsidR="000D5AD7">
          <w:rPr>
            <w:webHidden/>
          </w:rPr>
          <w:fldChar w:fldCharType="end"/>
        </w:r>
      </w:hyperlink>
    </w:p>
    <w:p w14:paraId="250C1B8A" w14:textId="06D5BE25" w:rsidR="000D5AD7" w:rsidRDefault="00547D66">
      <w:pPr>
        <w:pStyle w:val="Indholdsfortegnelse2"/>
        <w:rPr>
          <w:rFonts w:asciiTheme="minorHAnsi" w:eastAsiaTheme="minorEastAsia" w:hAnsiTheme="minorHAnsi" w:cstheme="minorBidi"/>
          <w:bCs w:val="0"/>
          <w:sz w:val="22"/>
          <w:szCs w:val="22"/>
        </w:rPr>
      </w:pPr>
      <w:hyperlink w:anchor="_Toc517164589" w:history="1">
        <w:r w:rsidR="000D5AD7" w:rsidRPr="0010355E">
          <w:rPr>
            <w:rStyle w:val="Hyperlink"/>
          </w:rPr>
          <w:t>3.2</w:t>
        </w:r>
        <w:r w:rsidR="000D5AD7">
          <w:rPr>
            <w:rFonts w:asciiTheme="minorHAnsi" w:eastAsiaTheme="minorEastAsia" w:hAnsiTheme="minorHAnsi" w:cstheme="minorBidi"/>
            <w:bCs w:val="0"/>
            <w:sz w:val="22"/>
            <w:szCs w:val="22"/>
          </w:rPr>
          <w:tab/>
        </w:r>
        <w:r w:rsidR="000D5AD7" w:rsidRPr="0010355E">
          <w:rPr>
            <w:rStyle w:val="Hyperlink"/>
          </w:rPr>
          <w:t>Svartider i Produktionsmiljøet</w:t>
        </w:r>
        <w:r w:rsidR="000D5AD7">
          <w:rPr>
            <w:webHidden/>
          </w:rPr>
          <w:tab/>
        </w:r>
        <w:r w:rsidR="000D5AD7">
          <w:rPr>
            <w:webHidden/>
          </w:rPr>
          <w:fldChar w:fldCharType="begin"/>
        </w:r>
        <w:r w:rsidR="000D5AD7">
          <w:rPr>
            <w:webHidden/>
          </w:rPr>
          <w:instrText xml:space="preserve"> PAGEREF _Toc517164589 \h </w:instrText>
        </w:r>
        <w:r w:rsidR="000D5AD7">
          <w:rPr>
            <w:webHidden/>
          </w:rPr>
        </w:r>
        <w:r w:rsidR="000D5AD7">
          <w:rPr>
            <w:webHidden/>
          </w:rPr>
          <w:fldChar w:fldCharType="separate"/>
        </w:r>
        <w:r w:rsidR="002559E7">
          <w:rPr>
            <w:webHidden/>
          </w:rPr>
          <w:t>7</w:t>
        </w:r>
        <w:r w:rsidR="000D5AD7">
          <w:rPr>
            <w:webHidden/>
          </w:rPr>
          <w:fldChar w:fldCharType="end"/>
        </w:r>
      </w:hyperlink>
    </w:p>
    <w:p w14:paraId="5C893720" w14:textId="12BDE150" w:rsidR="000D5AD7" w:rsidRDefault="00547D66">
      <w:pPr>
        <w:pStyle w:val="Indholdsfortegnelse3"/>
        <w:rPr>
          <w:rFonts w:asciiTheme="minorHAnsi" w:eastAsiaTheme="minorEastAsia" w:hAnsiTheme="minorHAnsi" w:cstheme="minorBidi"/>
          <w:bCs w:val="0"/>
          <w:sz w:val="22"/>
          <w:szCs w:val="22"/>
        </w:rPr>
      </w:pPr>
      <w:hyperlink w:anchor="_Toc517164590" w:history="1">
        <w:r w:rsidR="000D5AD7" w:rsidRPr="0010355E">
          <w:rPr>
            <w:rStyle w:val="Hyperlink"/>
          </w:rPr>
          <w:t>3.2.1</w:t>
        </w:r>
        <w:r w:rsidR="000D5AD7">
          <w:rPr>
            <w:rFonts w:asciiTheme="minorHAnsi" w:eastAsiaTheme="minorEastAsia" w:hAnsiTheme="minorHAnsi" w:cstheme="minorBidi"/>
            <w:bCs w:val="0"/>
            <w:sz w:val="22"/>
            <w:szCs w:val="22"/>
          </w:rPr>
          <w:tab/>
        </w:r>
        <w:r w:rsidR="000D5AD7" w:rsidRPr="0010355E">
          <w:rPr>
            <w:rStyle w:val="Hyperlink"/>
          </w:rPr>
          <w:t>Fastsættelse af svartider</w:t>
        </w:r>
        <w:r w:rsidR="000D5AD7">
          <w:rPr>
            <w:webHidden/>
          </w:rPr>
          <w:tab/>
        </w:r>
        <w:r w:rsidR="000D5AD7">
          <w:rPr>
            <w:webHidden/>
          </w:rPr>
          <w:fldChar w:fldCharType="begin"/>
        </w:r>
        <w:r w:rsidR="000D5AD7">
          <w:rPr>
            <w:webHidden/>
          </w:rPr>
          <w:instrText xml:space="preserve"> PAGEREF _Toc517164590 \h </w:instrText>
        </w:r>
        <w:r w:rsidR="000D5AD7">
          <w:rPr>
            <w:webHidden/>
          </w:rPr>
        </w:r>
        <w:r w:rsidR="000D5AD7">
          <w:rPr>
            <w:webHidden/>
          </w:rPr>
          <w:fldChar w:fldCharType="separate"/>
        </w:r>
        <w:r w:rsidR="002559E7">
          <w:rPr>
            <w:webHidden/>
          </w:rPr>
          <w:t>8</w:t>
        </w:r>
        <w:r w:rsidR="000D5AD7">
          <w:rPr>
            <w:webHidden/>
          </w:rPr>
          <w:fldChar w:fldCharType="end"/>
        </w:r>
      </w:hyperlink>
    </w:p>
    <w:p w14:paraId="1714B718" w14:textId="657CD57F" w:rsidR="000D5AD7" w:rsidRDefault="00547D66">
      <w:pPr>
        <w:pStyle w:val="Indholdsfortegnelse3"/>
        <w:rPr>
          <w:rFonts w:asciiTheme="minorHAnsi" w:eastAsiaTheme="minorEastAsia" w:hAnsiTheme="minorHAnsi" w:cstheme="minorBidi"/>
          <w:bCs w:val="0"/>
          <w:sz w:val="22"/>
          <w:szCs w:val="22"/>
        </w:rPr>
      </w:pPr>
      <w:hyperlink w:anchor="_Toc517164591" w:history="1">
        <w:r w:rsidR="000D5AD7" w:rsidRPr="0010355E">
          <w:rPr>
            <w:rStyle w:val="Hyperlink"/>
          </w:rPr>
          <w:t>3.2.2</w:t>
        </w:r>
        <w:r w:rsidR="000D5AD7">
          <w:rPr>
            <w:rFonts w:asciiTheme="minorHAnsi" w:eastAsiaTheme="minorEastAsia" w:hAnsiTheme="minorHAnsi" w:cstheme="minorBidi"/>
            <w:bCs w:val="0"/>
            <w:sz w:val="22"/>
            <w:szCs w:val="22"/>
          </w:rPr>
          <w:tab/>
        </w:r>
        <w:r w:rsidR="000D5AD7" w:rsidRPr="0010355E">
          <w:rPr>
            <w:rStyle w:val="Hyperlink"/>
          </w:rPr>
          <w:t>Servicemål</w:t>
        </w:r>
        <w:r w:rsidR="000D5AD7">
          <w:rPr>
            <w:webHidden/>
          </w:rPr>
          <w:tab/>
        </w:r>
        <w:r w:rsidR="000D5AD7">
          <w:rPr>
            <w:webHidden/>
          </w:rPr>
          <w:fldChar w:fldCharType="begin"/>
        </w:r>
        <w:r w:rsidR="000D5AD7">
          <w:rPr>
            <w:webHidden/>
          </w:rPr>
          <w:instrText xml:space="preserve"> PAGEREF _Toc517164591 \h </w:instrText>
        </w:r>
        <w:r w:rsidR="000D5AD7">
          <w:rPr>
            <w:webHidden/>
          </w:rPr>
        </w:r>
        <w:r w:rsidR="000D5AD7">
          <w:rPr>
            <w:webHidden/>
          </w:rPr>
          <w:fldChar w:fldCharType="separate"/>
        </w:r>
        <w:r w:rsidR="002559E7">
          <w:rPr>
            <w:webHidden/>
          </w:rPr>
          <w:t>10</w:t>
        </w:r>
        <w:r w:rsidR="000D5AD7">
          <w:rPr>
            <w:webHidden/>
          </w:rPr>
          <w:fldChar w:fldCharType="end"/>
        </w:r>
      </w:hyperlink>
    </w:p>
    <w:p w14:paraId="10C0DFD9" w14:textId="783FB6A6" w:rsidR="000D5AD7" w:rsidRDefault="00547D66">
      <w:pPr>
        <w:pStyle w:val="Indholdsfortegnelse3"/>
        <w:rPr>
          <w:rFonts w:asciiTheme="minorHAnsi" w:eastAsiaTheme="minorEastAsia" w:hAnsiTheme="minorHAnsi" w:cstheme="minorBidi"/>
          <w:bCs w:val="0"/>
          <w:sz w:val="22"/>
          <w:szCs w:val="22"/>
        </w:rPr>
      </w:pPr>
      <w:hyperlink w:anchor="_Toc517164592" w:history="1">
        <w:r w:rsidR="000D5AD7" w:rsidRPr="0010355E">
          <w:rPr>
            <w:rStyle w:val="Hyperlink"/>
          </w:rPr>
          <w:t>3.2.3</w:t>
        </w:r>
        <w:r w:rsidR="000D5AD7">
          <w:rPr>
            <w:rFonts w:asciiTheme="minorHAnsi" w:eastAsiaTheme="minorEastAsia" w:hAnsiTheme="minorHAnsi" w:cstheme="minorBidi"/>
            <w:bCs w:val="0"/>
            <w:sz w:val="22"/>
            <w:szCs w:val="22"/>
          </w:rPr>
          <w:tab/>
        </w:r>
        <w:r w:rsidR="000D5AD7" w:rsidRPr="0010355E">
          <w:rPr>
            <w:rStyle w:val="Hyperlink"/>
          </w:rPr>
          <w:t>Måling</w:t>
        </w:r>
        <w:r w:rsidR="000D5AD7">
          <w:rPr>
            <w:webHidden/>
          </w:rPr>
          <w:tab/>
        </w:r>
        <w:r w:rsidR="000D5AD7">
          <w:rPr>
            <w:webHidden/>
          </w:rPr>
          <w:fldChar w:fldCharType="begin"/>
        </w:r>
        <w:r w:rsidR="000D5AD7">
          <w:rPr>
            <w:webHidden/>
          </w:rPr>
          <w:instrText xml:space="preserve"> PAGEREF _Toc517164592 \h </w:instrText>
        </w:r>
        <w:r w:rsidR="000D5AD7">
          <w:rPr>
            <w:webHidden/>
          </w:rPr>
        </w:r>
        <w:r w:rsidR="000D5AD7">
          <w:rPr>
            <w:webHidden/>
          </w:rPr>
          <w:fldChar w:fldCharType="separate"/>
        </w:r>
        <w:r w:rsidR="002559E7">
          <w:rPr>
            <w:webHidden/>
          </w:rPr>
          <w:t>10</w:t>
        </w:r>
        <w:r w:rsidR="000D5AD7">
          <w:rPr>
            <w:webHidden/>
          </w:rPr>
          <w:fldChar w:fldCharType="end"/>
        </w:r>
      </w:hyperlink>
    </w:p>
    <w:p w14:paraId="52585049" w14:textId="52111AC2" w:rsidR="000D5AD7" w:rsidRDefault="00547D66">
      <w:pPr>
        <w:pStyle w:val="Indholdsfortegnelse3"/>
        <w:rPr>
          <w:rFonts w:asciiTheme="minorHAnsi" w:eastAsiaTheme="minorEastAsia" w:hAnsiTheme="minorHAnsi" w:cstheme="minorBidi"/>
          <w:bCs w:val="0"/>
          <w:sz w:val="22"/>
          <w:szCs w:val="22"/>
        </w:rPr>
      </w:pPr>
      <w:hyperlink w:anchor="_Toc517164593" w:history="1">
        <w:r w:rsidR="000D5AD7" w:rsidRPr="0010355E">
          <w:rPr>
            <w:rStyle w:val="Hyperlink"/>
          </w:rPr>
          <w:t>3.2.4</w:t>
        </w:r>
        <w:r w:rsidR="000D5AD7">
          <w:rPr>
            <w:rFonts w:asciiTheme="minorHAnsi" w:eastAsiaTheme="minorEastAsia" w:hAnsiTheme="minorHAnsi" w:cstheme="minorBidi"/>
            <w:bCs w:val="0"/>
            <w:sz w:val="22"/>
            <w:szCs w:val="22"/>
          </w:rPr>
          <w:tab/>
        </w:r>
        <w:r w:rsidR="000D5AD7" w:rsidRPr="0010355E">
          <w:rPr>
            <w:rStyle w:val="Hyperlink"/>
          </w:rPr>
          <w:t>Bod</w:t>
        </w:r>
        <w:r w:rsidR="000D5AD7">
          <w:rPr>
            <w:webHidden/>
          </w:rPr>
          <w:tab/>
        </w:r>
        <w:r w:rsidR="000D5AD7">
          <w:rPr>
            <w:webHidden/>
          </w:rPr>
          <w:fldChar w:fldCharType="begin"/>
        </w:r>
        <w:r w:rsidR="000D5AD7">
          <w:rPr>
            <w:webHidden/>
          </w:rPr>
          <w:instrText xml:space="preserve"> PAGEREF _Toc517164593 \h </w:instrText>
        </w:r>
        <w:r w:rsidR="000D5AD7">
          <w:rPr>
            <w:webHidden/>
          </w:rPr>
        </w:r>
        <w:r w:rsidR="000D5AD7">
          <w:rPr>
            <w:webHidden/>
          </w:rPr>
          <w:fldChar w:fldCharType="separate"/>
        </w:r>
        <w:r w:rsidR="002559E7">
          <w:rPr>
            <w:webHidden/>
          </w:rPr>
          <w:t>10</w:t>
        </w:r>
        <w:r w:rsidR="000D5AD7">
          <w:rPr>
            <w:webHidden/>
          </w:rPr>
          <w:fldChar w:fldCharType="end"/>
        </w:r>
      </w:hyperlink>
    </w:p>
    <w:p w14:paraId="210CF329" w14:textId="2AC6DAE6" w:rsidR="000D5AD7" w:rsidRDefault="00547D66">
      <w:pPr>
        <w:pStyle w:val="Indholdsfortegnelse2"/>
        <w:rPr>
          <w:rFonts w:asciiTheme="minorHAnsi" w:eastAsiaTheme="minorEastAsia" w:hAnsiTheme="minorHAnsi" w:cstheme="minorBidi"/>
          <w:bCs w:val="0"/>
          <w:sz w:val="22"/>
          <w:szCs w:val="22"/>
        </w:rPr>
      </w:pPr>
      <w:hyperlink w:anchor="_Toc517164594" w:history="1">
        <w:r w:rsidR="000D5AD7" w:rsidRPr="0010355E">
          <w:rPr>
            <w:rStyle w:val="Hyperlink"/>
          </w:rPr>
          <w:t>3.3</w:t>
        </w:r>
        <w:r w:rsidR="000D5AD7">
          <w:rPr>
            <w:rFonts w:asciiTheme="minorHAnsi" w:eastAsiaTheme="minorEastAsia" w:hAnsiTheme="minorHAnsi" w:cstheme="minorBidi"/>
            <w:bCs w:val="0"/>
            <w:sz w:val="22"/>
            <w:szCs w:val="22"/>
          </w:rPr>
          <w:tab/>
        </w:r>
        <w:r w:rsidR="000D5AD7" w:rsidRPr="0010355E">
          <w:rPr>
            <w:rStyle w:val="Hyperlink"/>
          </w:rPr>
          <w:t>Servicevinduer</w:t>
        </w:r>
        <w:r w:rsidR="000D5AD7">
          <w:rPr>
            <w:webHidden/>
          </w:rPr>
          <w:tab/>
        </w:r>
        <w:r w:rsidR="000D5AD7">
          <w:rPr>
            <w:webHidden/>
          </w:rPr>
          <w:fldChar w:fldCharType="begin"/>
        </w:r>
        <w:r w:rsidR="000D5AD7">
          <w:rPr>
            <w:webHidden/>
          </w:rPr>
          <w:instrText xml:space="preserve"> PAGEREF _Toc517164594 \h </w:instrText>
        </w:r>
        <w:r w:rsidR="000D5AD7">
          <w:rPr>
            <w:webHidden/>
          </w:rPr>
        </w:r>
        <w:r w:rsidR="000D5AD7">
          <w:rPr>
            <w:webHidden/>
          </w:rPr>
          <w:fldChar w:fldCharType="separate"/>
        </w:r>
        <w:r w:rsidR="002559E7">
          <w:rPr>
            <w:webHidden/>
          </w:rPr>
          <w:t>11</w:t>
        </w:r>
        <w:r w:rsidR="000D5AD7">
          <w:rPr>
            <w:webHidden/>
          </w:rPr>
          <w:fldChar w:fldCharType="end"/>
        </w:r>
      </w:hyperlink>
    </w:p>
    <w:p w14:paraId="08D9424A" w14:textId="080A3D8C" w:rsidR="000D5AD7" w:rsidRDefault="00547D66">
      <w:pPr>
        <w:pStyle w:val="Indholdsfortegnelse2"/>
        <w:rPr>
          <w:rFonts w:asciiTheme="minorHAnsi" w:eastAsiaTheme="minorEastAsia" w:hAnsiTheme="minorHAnsi" w:cstheme="minorBidi"/>
          <w:bCs w:val="0"/>
          <w:sz w:val="22"/>
          <w:szCs w:val="22"/>
        </w:rPr>
      </w:pPr>
      <w:hyperlink w:anchor="_Toc517164595" w:history="1">
        <w:r w:rsidR="000D5AD7" w:rsidRPr="0010355E">
          <w:rPr>
            <w:rStyle w:val="Hyperlink"/>
          </w:rPr>
          <w:t>3.4</w:t>
        </w:r>
        <w:r w:rsidR="000D5AD7">
          <w:rPr>
            <w:rFonts w:asciiTheme="minorHAnsi" w:eastAsiaTheme="minorEastAsia" w:hAnsiTheme="minorHAnsi" w:cstheme="minorBidi"/>
            <w:bCs w:val="0"/>
            <w:sz w:val="22"/>
            <w:szCs w:val="22"/>
          </w:rPr>
          <w:tab/>
        </w:r>
        <w:r w:rsidR="000D5AD7" w:rsidRPr="0010355E">
          <w:rPr>
            <w:rStyle w:val="Hyperlink"/>
          </w:rPr>
          <w:t>Kundens tilpasning af bod for Servicemål for drift</w:t>
        </w:r>
        <w:r w:rsidR="000D5AD7">
          <w:rPr>
            <w:webHidden/>
          </w:rPr>
          <w:tab/>
        </w:r>
        <w:r w:rsidR="000D5AD7">
          <w:rPr>
            <w:webHidden/>
          </w:rPr>
          <w:fldChar w:fldCharType="begin"/>
        </w:r>
        <w:r w:rsidR="000D5AD7">
          <w:rPr>
            <w:webHidden/>
          </w:rPr>
          <w:instrText xml:space="preserve"> PAGEREF _Toc517164595 \h </w:instrText>
        </w:r>
        <w:r w:rsidR="000D5AD7">
          <w:rPr>
            <w:webHidden/>
          </w:rPr>
        </w:r>
        <w:r w:rsidR="000D5AD7">
          <w:rPr>
            <w:webHidden/>
          </w:rPr>
          <w:fldChar w:fldCharType="separate"/>
        </w:r>
        <w:r w:rsidR="002559E7">
          <w:rPr>
            <w:webHidden/>
          </w:rPr>
          <w:t>12</w:t>
        </w:r>
        <w:r w:rsidR="000D5AD7">
          <w:rPr>
            <w:webHidden/>
          </w:rPr>
          <w:fldChar w:fldCharType="end"/>
        </w:r>
      </w:hyperlink>
    </w:p>
    <w:p w14:paraId="11D0D4EC" w14:textId="565425E6" w:rsidR="000D5AD7" w:rsidRDefault="00547D66">
      <w:pPr>
        <w:pStyle w:val="Indholdsfortegnelse1"/>
        <w:rPr>
          <w:rFonts w:asciiTheme="minorHAnsi" w:eastAsiaTheme="minorEastAsia" w:hAnsiTheme="minorHAnsi" w:cstheme="minorBidi"/>
          <w:bCs w:val="0"/>
          <w:caps w:val="0"/>
          <w:noProof/>
          <w:sz w:val="22"/>
          <w:szCs w:val="22"/>
        </w:rPr>
      </w:pPr>
      <w:hyperlink w:anchor="_Toc517164596" w:history="1">
        <w:r w:rsidR="000D5AD7" w:rsidRPr="0010355E">
          <w:rPr>
            <w:rStyle w:val="Hyperlink"/>
            <w:noProof/>
          </w:rPr>
          <w:t>4.</w:t>
        </w:r>
        <w:r w:rsidR="000D5AD7">
          <w:rPr>
            <w:rFonts w:asciiTheme="minorHAnsi" w:eastAsiaTheme="minorEastAsia" w:hAnsiTheme="minorHAnsi" w:cstheme="minorBidi"/>
            <w:bCs w:val="0"/>
            <w:caps w:val="0"/>
            <w:noProof/>
            <w:sz w:val="22"/>
            <w:szCs w:val="22"/>
          </w:rPr>
          <w:tab/>
        </w:r>
        <w:r w:rsidR="000D5AD7" w:rsidRPr="0010355E">
          <w:rPr>
            <w:rStyle w:val="Hyperlink"/>
            <w:noProof/>
          </w:rPr>
          <w:t>Servicemål for Leverandørens support</w:t>
        </w:r>
        <w:r w:rsidR="000D5AD7">
          <w:rPr>
            <w:noProof/>
            <w:webHidden/>
          </w:rPr>
          <w:tab/>
        </w:r>
        <w:r w:rsidR="000D5AD7">
          <w:rPr>
            <w:noProof/>
            <w:webHidden/>
          </w:rPr>
          <w:fldChar w:fldCharType="begin"/>
        </w:r>
        <w:r w:rsidR="000D5AD7">
          <w:rPr>
            <w:noProof/>
            <w:webHidden/>
          </w:rPr>
          <w:instrText xml:space="preserve"> PAGEREF _Toc517164596 \h </w:instrText>
        </w:r>
        <w:r w:rsidR="000D5AD7">
          <w:rPr>
            <w:noProof/>
            <w:webHidden/>
          </w:rPr>
        </w:r>
        <w:r w:rsidR="000D5AD7">
          <w:rPr>
            <w:noProof/>
            <w:webHidden/>
          </w:rPr>
          <w:fldChar w:fldCharType="separate"/>
        </w:r>
        <w:r w:rsidR="002559E7">
          <w:rPr>
            <w:noProof/>
            <w:webHidden/>
          </w:rPr>
          <w:t>13</w:t>
        </w:r>
        <w:r w:rsidR="000D5AD7">
          <w:rPr>
            <w:noProof/>
            <w:webHidden/>
          </w:rPr>
          <w:fldChar w:fldCharType="end"/>
        </w:r>
      </w:hyperlink>
    </w:p>
    <w:p w14:paraId="13851284" w14:textId="05245DD0" w:rsidR="000D5AD7" w:rsidRDefault="00547D66">
      <w:pPr>
        <w:pStyle w:val="Indholdsfortegnelse2"/>
        <w:rPr>
          <w:rFonts w:asciiTheme="minorHAnsi" w:eastAsiaTheme="minorEastAsia" w:hAnsiTheme="minorHAnsi" w:cstheme="minorBidi"/>
          <w:bCs w:val="0"/>
          <w:sz w:val="22"/>
          <w:szCs w:val="22"/>
        </w:rPr>
      </w:pPr>
      <w:hyperlink w:anchor="_Toc517164597" w:history="1">
        <w:r w:rsidR="000D5AD7" w:rsidRPr="0010355E">
          <w:rPr>
            <w:rStyle w:val="Hyperlink"/>
          </w:rPr>
          <w:t>4.1</w:t>
        </w:r>
        <w:r w:rsidR="000D5AD7">
          <w:rPr>
            <w:rFonts w:asciiTheme="minorHAnsi" w:eastAsiaTheme="minorEastAsia" w:hAnsiTheme="minorHAnsi" w:cstheme="minorBidi"/>
            <w:bCs w:val="0"/>
            <w:sz w:val="22"/>
            <w:szCs w:val="22"/>
          </w:rPr>
          <w:tab/>
        </w:r>
        <w:r w:rsidR="000D5AD7" w:rsidRPr="0010355E">
          <w:rPr>
            <w:rStyle w:val="Hyperlink"/>
          </w:rPr>
          <w:t>Besvarelsestid</w:t>
        </w:r>
        <w:r w:rsidR="000D5AD7">
          <w:rPr>
            <w:webHidden/>
          </w:rPr>
          <w:tab/>
        </w:r>
        <w:r w:rsidR="000D5AD7">
          <w:rPr>
            <w:webHidden/>
          </w:rPr>
          <w:fldChar w:fldCharType="begin"/>
        </w:r>
        <w:r w:rsidR="000D5AD7">
          <w:rPr>
            <w:webHidden/>
          </w:rPr>
          <w:instrText xml:space="preserve"> PAGEREF _Toc517164597 \h </w:instrText>
        </w:r>
        <w:r w:rsidR="000D5AD7">
          <w:rPr>
            <w:webHidden/>
          </w:rPr>
        </w:r>
        <w:r w:rsidR="000D5AD7">
          <w:rPr>
            <w:webHidden/>
          </w:rPr>
          <w:fldChar w:fldCharType="separate"/>
        </w:r>
        <w:r w:rsidR="002559E7">
          <w:rPr>
            <w:webHidden/>
          </w:rPr>
          <w:t>13</w:t>
        </w:r>
        <w:r w:rsidR="000D5AD7">
          <w:rPr>
            <w:webHidden/>
          </w:rPr>
          <w:fldChar w:fldCharType="end"/>
        </w:r>
      </w:hyperlink>
    </w:p>
    <w:p w14:paraId="73240EF1" w14:textId="43B2C945" w:rsidR="000D5AD7" w:rsidRDefault="00547D66">
      <w:pPr>
        <w:pStyle w:val="Indholdsfortegnelse3"/>
        <w:rPr>
          <w:rFonts w:asciiTheme="minorHAnsi" w:eastAsiaTheme="minorEastAsia" w:hAnsiTheme="minorHAnsi" w:cstheme="minorBidi"/>
          <w:bCs w:val="0"/>
          <w:sz w:val="22"/>
          <w:szCs w:val="22"/>
        </w:rPr>
      </w:pPr>
      <w:hyperlink w:anchor="_Toc517164598" w:history="1">
        <w:r w:rsidR="000D5AD7" w:rsidRPr="0010355E">
          <w:rPr>
            <w:rStyle w:val="Hyperlink"/>
          </w:rPr>
          <w:t>4.1.1</w:t>
        </w:r>
        <w:r w:rsidR="000D5AD7">
          <w:rPr>
            <w:rFonts w:asciiTheme="minorHAnsi" w:eastAsiaTheme="minorEastAsia" w:hAnsiTheme="minorHAnsi" w:cstheme="minorBidi"/>
            <w:bCs w:val="0"/>
            <w:sz w:val="22"/>
            <w:szCs w:val="22"/>
          </w:rPr>
          <w:tab/>
        </w:r>
        <w:r w:rsidR="000D5AD7" w:rsidRPr="0010355E">
          <w:rPr>
            <w:rStyle w:val="Hyperlink"/>
          </w:rPr>
          <w:t>Generelt</w:t>
        </w:r>
        <w:r w:rsidR="000D5AD7">
          <w:rPr>
            <w:webHidden/>
          </w:rPr>
          <w:tab/>
        </w:r>
        <w:r w:rsidR="000D5AD7">
          <w:rPr>
            <w:webHidden/>
          </w:rPr>
          <w:fldChar w:fldCharType="begin"/>
        </w:r>
        <w:r w:rsidR="000D5AD7">
          <w:rPr>
            <w:webHidden/>
          </w:rPr>
          <w:instrText xml:space="preserve"> PAGEREF _Toc517164598 \h </w:instrText>
        </w:r>
        <w:r w:rsidR="000D5AD7">
          <w:rPr>
            <w:webHidden/>
          </w:rPr>
        </w:r>
        <w:r w:rsidR="000D5AD7">
          <w:rPr>
            <w:webHidden/>
          </w:rPr>
          <w:fldChar w:fldCharType="separate"/>
        </w:r>
        <w:r w:rsidR="002559E7">
          <w:rPr>
            <w:webHidden/>
          </w:rPr>
          <w:t>13</w:t>
        </w:r>
        <w:r w:rsidR="000D5AD7">
          <w:rPr>
            <w:webHidden/>
          </w:rPr>
          <w:fldChar w:fldCharType="end"/>
        </w:r>
      </w:hyperlink>
    </w:p>
    <w:p w14:paraId="495E2E35" w14:textId="7E982CEF" w:rsidR="000D5AD7" w:rsidRDefault="00547D66">
      <w:pPr>
        <w:pStyle w:val="Indholdsfortegnelse3"/>
        <w:rPr>
          <w:rFonts w:asciiTheme="minorHAnsi" w:eastAsiaTheme="minorEastAsia" w:hAnsiTheme="minorHAnsi" w:cstheme="minorBidi"/>
          <w:bCs w:val="0"/>
          <w:sz w:val="22"/>
          <w:szCs w:val="22"/>
        </w:rPr>
      </w:pPr>
      <w:hyperlink w:anchor="_Toc517164599" w:history="1">
        <w:r w:rsidR="000D5AD7" w:rsidRPr="0010355E">
          <w:rPr>
            <w:rStyle w:val="Hyperlink"/>
          </w:rPr>
          <w:t>4.1.2</w:t>
        </w:r>
        <w:r w:rsidR="000D5AD7">
          <w:rPr>
            <w:rFonts w:asciiTheme="minorHAnsi" w:eastAsiaTheme="minorEastAsia" w:hAnsiTheme="minorHAnsi" w:cstheme="minorBidi"/>
            <w:bCs w:val="0"/>
            <w:sz w:val="22"/>
            <w:szCs w:val="22"/>
          </w:rPr>
          <w:tab/>
        </w:r>
        <w:r w:rsidR="000D5AD7" w:rsidRPr="0010355E">
          <w:rPr>
            <w:rStyle w:val="Hyperlink"/>
          </w:rPr>
          <w:t>Servicemål for besvarelsestid</w:t>
        </w:r>
        <w:r w:rsidR="000D5AD7">
          <w:rPr>
            <w:webHidden/>
          </w:rPr>
          <w:tab/>
        </w:r>
        <w:r w:rsidR="000D5AD7">
          <w:rPr>
            <w:webHidden/>
          </w:rPr>
          <w:fldChar w:fldCharType="begin"/>
        </w:r>
        <w:r w:rsidR="000D5AD7">
          <w:rPr>
            <w:webHidden/>
          </w:rPr>
          <w:instrText xml:space="preserve"> PAGEREF _Toc517164599 \h </w:instrText>
        </w:r>
        <w:r w:rsidR="000D5AD7">
          <w:rPr>
            <w:webHidden/>
          </w:rPr>
        </w:r>
        <w:r w:rsidR="000D5AD7">
          <w:rPr>
            <w:webHidden/>
          </w:rPr>
          <w:fldChar w:fldCharType="separate"/>
        </w:r>
        <w:r w:rsidR="002559E7">
          <w:rPr>
            <w:webHidden/>
          </w:rPr>
          <w:t>14</w:t>
        </w:r>
        <w:r w:rsidR="000D5AD7">
          <w:rPr>
            <w:webHidden/>
          </w:rPr>
          <w:fldChar w:fldCharType="end"/>
        </w:r>
      </w:hyperlink>
    </w:p>
    <w:p w14:paraId="3D1F8E6E" w14:textId="4E3646BC" w:rsidR="000D5AD7" w:rsidRDefault="00547D66">
      <w:pPr>
        <w:pStyle w:val="Indholdsfortegnelse3"/>
        <w:rPr>
          <w:rFonts w:asciiTheme="minorHAnsi" w:eastAsiaTheme="minorEastAsia" w:hAnsiTheme="minorHAnsi" w:cstheme="minorBidi"/>
          <w:bCs w:val="0"/>
          <w:sz w:val="22"/>
          <w:szCs w:val="22"/>
        </w:rPr>
      </w:pPr>
      <w:hyperlink w:anchor="_Toc517164600" w:history="1">
        <w:r w:rsidR="000D5AD7" w:rsidRPr="0010355E">
          <w:rPr>
            <w:rStyle w:val="Hyperlink"/>
          </w:rPr>
          <w:t>4.1.3</w:t>
        </w:r>
        <w:r w:rsidR="000D5AD7">
          <w:rPr>
            <w:rFonts w:asciiTheme="minorHAnsi" w:eastAsiaTheme="minorEastAsia" w:hAnsiTheme="minorHAnsi" w:cstheme="minorBidi"/>
            <w:bCs w:val="0"/>
            <w:sz w:val="22"/>
            <w:szCs w:val="22"/>
          </w:rPr>
          <w:tab/>
        </w:r>
        <w:r w:rsidR="000D5AD7" w:rsidRPr="0010355E">
          <w:rPr>
            <w:rStyle w:val="Hyperlink"/>
          </w:rPr>
          <w:t>Måleprocedure</w:t>
        </w:r>
        <w:r w:rsidR="000D5AD7">
          <w:rPr>
            <w:webHidden/>
          </w:rPr>
          <w:tab/>
        </w:r>
        <w:r w:rsidR="000D5AD7">
          <w:rPr>
            <w:webHidden/>
          </w:rPr>
          <w:fldChar w:fldCharType="begin"/>
        </w:r>
        <w:r w:rsidR="000D5AD7">
          <w:rPr>
            <w:webHidden/>
          </w:rPr>
          <w:instrText xml:space="preserve"> PAGEREF _Toc517164600 \h </w:instrText>
        </w:r>
        <w:r w:rsidR="000D5AD7">
          <w:rPr>
            <w:webHidden/>
          </w:rPr>
        </w:r>
        <w:r w:rsidR="000D5AD7">
          <w:rPr>
            <w:webHidden/>
          </w:rPr>
          <w:fldChar w:fldCharType="separate"/>
        </w:r>
        <w:r w:rsidR="002559E7">
          <w:rPr>
            <w:webHidden/>
          </w:rPr>
          <w:t>14</w:t>
        </w:r>
        <w:r w:rsidR="000D5AD7">
          <w:rPr>
            <w:webHidden/>
          </w:rPr>
          <w:fldChar w:fldCharType="end"/>
        </w:r>
      </w:hyperlink>
    </w:p>
    <w:p w14:paraId="7EA7F05E" w14:textId="46923895" w:rsidR="000D5AD7" w:rsidRDefault="00547D66">
      <w:pPr>
        <w:pStyle w:val="Indholdsfortegnelse3"/>
        <w:rPr>
          <w:rFonts w:asciiTheme="minorHAnsi" w:eastAsiaTheme="minorEastAsia" w:hAnsiTheme="minorHAnsi" w:cstheme="minorBidi"/>
          <w:bCs w:val="0"/>
          <w:sz w:val="22"/>
          <w:szCs w:val="22"/>
        </w:rPr>
      </w:pPr>
      <w:hyperlink w:anchor="_Toc517164601" w:history="1">
        <w:r w:rsidR="000D5AD7" w:rsidRPr="0010355E">
          <w:rPr>
            <w:rStyle w:val="Hyperlink"/>
          </w:rPr>
          <w:t>4.1.4</w:t>
        </w:r>
        <w:r w:rsidR="000D5AD7">
          <w:rPr>
            <w:rFonts w:asciiTheme="minorHAnsi" w:eastAsiaTheme="minorEastAsia" w:hAnsiTheme="minorHAnsi" w:cstheme="minorBidi"/>
            <w:bCs w:val="0"/>
            <w:sz w:val="22"/>
            <w:szCs w:val="22"/>
          </w:rPr>
          <w:tab/>
        </w:r>
        <w:r w:rsidR="000D5AD7" w:rsidRPr="0010355E">
          <w:rPr>
            <w:rStyle w:val="Hyperlink"/>
          </w:rPr>
          <w:t>Bod</w:t>
        </w:r>
        <w:r w:rsidR="000D5AD7">
          <w:rPr>
            <w:webHidden/>
          </w:rPr>
          <w:tab/>
        </w:r>
        <w:r w:rsidR="000D5AD7">
          <w:rPr>
            <w:webHidden/>
          </w:rPr>
          <w:fldChar w:fldCharType="begin"/>
        </w:r>
        <w:r w:rsidR="000D5AD7">
          <w:rPr>
            <w:webHidden/>
          </w:rPr>
          <w:instrText xml:space="preserve"> PAGEREF _Toc517164601 \h </w:instrText>
        </w:r>
        <w:r w:rsidR="000D5AD7">
          <w:rPr>
            <w:webHidden/>
          </w:rPr>
        </w:r>
        <w:r w:rsidR="000D5AD7">
          <w:rPr>
            <w:webHidden/>
          </w:rPr>
          <w:fldChar w:fldCharType="separate"/>
        </w:r>
        <w:r w:rsidR="002559E7">
          <w:rPr>
            <w:webHidden/>
          </w:rPr>
          <w:t>14</w:t>
        </w:r>
        <w:r w:rsidR="000D5AD7">
          <w:rPr>
            <w:webHidden/>
          </w:rPr>
          <w:fldChar w:fldCharType="end"/>
        </w:r>
      </w:hyperlink>
    </w:p>
    <w:p w14:paraId="0BBD4142" w14:textId="532F33E1" w:rsidR="000D5AD7" w:rsidRDefault="00547D66">
      <w:pPr>
        <w:pStyle w:val="Indholdsfortegnelse2"/>
        <w:rPr>
          <w:rFonts w:asciiTheme="minorHAnsi" w:eastAsiaTheme="minorEastAsia" w:hAnsiTheme="minorHAnsi" w:cstheme="minorBidi"/>
          <w:bCs w:val="0"/>
          <w:sz w:val="22"/>
          <w:szCs w:val="22"/>
        </w:rPr>
      </w:pPr>
      <w:hyperlink w:anchor="_Toc517164602" w:history="1">
        <w:r w:rsidR="000D5AD7" w:rsidRPr="0010355E">
          <w:rPr>
            <w:rStyle w:val="Hyperlink"/>
          </w:rPr>
          <w:t>4.2</w:t>
        </w:r>
        <w:r w:rsidR="000D5AD7">
          <w:rPr>
            <w:rFonts w:asciiTheme="minorHAnsi" w:eastAsiaTheme="minorEastAsia" w:hAnsiTheme="minorHAnsi" w:cstheme="minorBidi"/>
            <w:bCs w:val="0"/>
            <w:sz w:val="22"/>
            <w:szCs w:val="22"/>
          </w:rPr>
          <w:tab/>
        </w:r>
        <w:r w:rsidR="000D5AD7" w:rsidRPr="0010355E">
          <w:rPr>
            <w:rStyle w:val="Hyperlink"/>
          </w:rPr>
          <w:t>Reaktionstid for påbegyndt løsning af Incidents</w:t>
        </w:r>
        <w:r w:rsidR="000D5AD7">
          <w:rPr>
            <w:webHidden/>
          </w:rPr>
          <w:tab/>
        </w:r>
        <w:r w:rsidR="000D5AD7">
          <w:rPr>
            <w:webHidden/>
          </w:rPr>
          <w:fldChar w:fldCharType="begin"/>
        </w:r>
        <w:r w:rsidR="000D5AD7">
          <w:rPr>
            <w:webHidden/>
          </w:rPr>
          <w:instrText xml:space="preserve"> PAGEREF _Toc517164602 \h </w:instrText>
        </w:r>
        <w:r w:rsidR="000D5AD7">
          <w:rPr>
            <w:webHidden/>
          </w:rPr>
        </w:r>
        <w:r w:rsidR="000D5AD7">
          <w:rPr>
            <w:webHidden/>
          </w:rPr>
          <w:fldChar w:fldCharType="separate"/>
        </w:r>
        <w:r w:rsidR="002559E7">
          <w:rPr>
            <w:webHidden/>
          </w:rPr>
          <w:t>15</w:t>
        </w:r>
        <w:r w:rsidR="000D5AD7">
          <w:rPr>
            <w:webHidden/>
          </w:rPr>
          <w:fldChar w:fldCharType="end"/>
        </w:r>
      </w:hyperlink>
    </w:p>
    <w:p w14:paraId="767D453C" w14:textId="19B43E2A" w:rsidR="000D5AD7" w:rsidRDefault="00547D66">
      <w:pPr>
        <w:pStyle w:val="Indholdsfortegnelse3"/>
        <w:rPr>
          <w:rFonts w:asciiTheme="minorHAnsi" w:eastAsiaTheme="minorEastAsia" w:hAnsiTheme="minorHAnsi" w:cstheme="minorBidi"/>
          <w:bCs w:val="0"/>
          <w:sz w:val="22"/>
          <w:szCs w:val="22"/>
        </w:rPr>
      </w:pPr>
      <w:hyperlink w:anchor="_Toc517164603" w:history="1">
        <w:r w:rsidR="000D5AD7" w:rsidRPr="0010355E">
          <w:rPr>
            <w:rStyle w:val="Hyperlink"/>
          </w:rPr>
          <w:t>4.2.1</w:t>
        </w:r>
        <w:r w:rsidR="000D5AD7">
          <w:rPr>
            <w:rFonts w:asciiTheme="minorHAnsi" w:eastAsiaTheme="minorEastAsia" w:hAnsiTheme="minorHAnsi" w:cstheme="minorBidi"/>
            <w:bCs w:val="0"/>
            <w:sz w:val="22"/>
            <w:szCs w:val="22"/>
          </w:rPr>
          <w:tab/>
        </w:r>
        <w:r w:rsidR="000D5AD7" w:rsidRPr="0010355E">
          <w:rPr>
            <w:rStyle w:val="Hyperlink"/>
          </w:rPr>
          <w:t>Servicemål</w:t>
        </w:r>
        <w:r w:rsidR="000D5AD7">
          <w:rPr>
            <w:webHidden/>
          </w:rPr>
          <w:tab/>
        </w:r>
        <w:r w:rsidR="000D5AD7">
          <w:rPr>
            <w:webHidden/>
          </w:rPr>
          <w:fldChar w:fldCharType="begin"/>
        </w:r>
        <w:r w:rsidR="000D5AD7">
          <w:rPr>
            <w:webHidden/>
          </w:rPr>
          <w:instrText xml:space="preserve"> PAGEREF _Toc517164603 \h </w:instrText>
        </w:r>
        <w:r w:rsidR="000D5AD7">
          <w:rPr>
            <w:webHidden/>
          </w:rPr>
        </w:r>
        <w:r w:rsidR="000D5AD7">
          <w:rPr>
            <w:webHidden/>
          </w:rPr>
          <w:fldChar w:fldCharType="separate"/>
        </w:r>
        <w:r w:rsidR="002559E7">
          <w:rPr>
            <w:webHidden/>
          </w:rPr>
          <w:t>15</w:t>
        </w:r>
        <w:r w:rsidR="000D5AD7">
          <w:rPr>
            <w:webHidden/>
          </w:rPr>
          <w:fldChar w:fldCharType="end"/>
        </w:r>
      </w:hyperlink>
    </w:p>
    <w:p w14:paraId="3ED5FAD8" w14:textId="485B0BF2" w:rsidR="000D5AD7" w:rsidRDefault="00547D66">
      <w:pPr>
        <w:pStyle w:val="Indholdsfortegnelse3"/>
        <w:rPr>
          <w:rFonts w:asciiTheme="minorHAnsi" w:eastAsiaTheme="minorEastAsia" w:hAnsiTheme="minorHAnsi" w:cstheme="minorBidi"/>
          <w:bCs w:val="0"/>
          <w:sz w:val="22"/>
          <w:szCs w:val="22"/>
        </w:rPr>
      </w:pPr>
      <w:hyperlink w:anchor="_Toc517164604" w:history="1">
        <w:r w:rsidR="000D5AD7" w:rsidRPr="0010355E">
          <w:rPr>
            <w:rStyle w:val="Hyperlink"/>
          </w:rPr>
          <w:t>4.2.2</w:t>
        </w:r>
        <w:r w:rsidR="000D5AD7">
          <w:rPr>
            <w:rFonts w:asciiTheme="minorHAnsi" w:eastAsiaTheme="minorEastAsia" w:hAnsiTheme="minorHAnsi" w:cstheme="minorBidi"/>
            <w:bCs w:val="0"/>
            <w:sz w:val="22"/>
            <w:szCs w:val="22"/>
          </w:rPr>
          <w:tab/>
        </w:r>
        <w:r w:rsidR="000D5AD7" w:rsidRPr="0010355E">
          <w:rPr>
            <w:rStyle w:val="Hyperlink"/>
          </w:rPr>
          <w:t>Måleprocedure</w:t>
        </w:r>
        <w:r w:rsidR="000D5AD7">
          <w:rPr>
            <w:webHidden/>
          </w:rPr>
          <w:tab/>
        </w:r>
        <w:r w:rsidR="000D5AD7">
          <w:rPr>
            <w:webHidden/>
          </w:rPr>
          <w:fldChar w:fldCharType="begin"/>
        </w:r>
        <w:r w:rsidR="000D5AD7">
          <w:rPr>
            <w:webHidden/>
          </w:rPr>
          <w:instrText xml:space="preserve"> PAGEREF _Toc517164604 \h </w:instrText>
        </w:r>
        <w:r w:rsidR="000D5AD7">
          <w:rPr>
            <w:webHidden/>
          </w:rPr>
        </w:r>
        <w:r w:rsidR="000D5AD7">
          <w:rPr>
            <w:webHidden/>
          </w:rPr>
          <w:fldChar w:fldCharType="separate"/>
        </w:r>
        <w:r w:rsidR="002559E7">
          <w:rPr>
            <w:webHidden/>
          </w:rPr>
          <w:t>16</w:t>
        </w:r>
        <w:r w:rsidR="000D5AD7">
          <w:rPr>
            <w:webHidden/>
          </w:rPr>
          <w:fldChar w:fldCharType="end"/>
        </w:r>
      </w:hyperlink>
    </w:p>
    <w:p w14:paraId="3205079D" w14:textId="043FCEE4" w:rsidR="000D5AD7" w:rsidRDefault="00547D66">
      <w:pPr>
        <w:pStyle w:val="Indholdsfortegnelse3"/>
        <w:rPr>
          <w:rFonts w:asciiTheme="minorHAnsi" w:eastAsiaTheme="minorEastAsia" w:hAnsiTheme="minorHAnsi" w:cstheme="minorBidi"/>
          <w:bCs w:val="0"/>
          <w:sz w:val="22"/>
          <w:szCs w:val="22"/>
        </w:rPr>
      </w:pPr>
      <w:hyperlink w:anchor="_Toc517164605" w:history="1">
        <w:r w:rsidR="000D5AD7" w:rsidRPr="0010355E">
          <w:rPr>
            <w:rStyle w:val="Hyperlink"/>
          </w:rPr>
          <w:t>4.2.3</w:t>
        </w:r>
        <w:r w:rsidR="000D5AD7">
          <w:rPr>
            <w:rFonts w:asciiTheme="minorHAnsi" w:eastAsiaTheme="minorEastAsia" w:hAnsiTheme="minorHAnsi" w:cstheme="minorBidi"/>
            <w:bCs w:val="0"/>
            <w:sz w:val="22"/>
            <w:szCs w:val="22"/>
          </w:rPr>
          <w:tab/>
        </w:r>
        <w:r w:rsidR="000D5AD7" w:rsidRPr="0010355E">
          <w:rPr>
            <w:rStyle w:val="Hyperlink"/>
          </w:rPr>
          <w:t>Bod</w:t>
        </w:r>
        <w:r w:rsidR="000D5AD7">
          <w:rPr>
            <w:webHidden/>
          </w:rPr>
          <w:tab/>
        </w:r>
        <w:r w:rsidR="000D5AD7">
          <w:rPr>
            <w:webHidden/>
          </w:rPr>
          <w:fldChar w:fldCharType="begin"/>
        </w:r>
        <w:r w:rsidR="000D5AD7">
          <w:rPr>
            <w:webHidden/>
          </w:rPr>
          <w:instrText xml:space="preserve"> PAGEREF _Toc517164605 \h </w:instrText>
        </w:r>
        <w:r w:rsidR="000D5AD7">
          <w:rPr>
            <w:webHidden/>
          </w:rPr>
        </w:r>
        <w:r w:rsidR="000D5AD7">
          <w:rPr>
            <w:webHidden/>
          </w:rPr>
          <w:fldChar w:fldCharType="separate"/>
        </w:r>
        <w:r w:rsidR="002559E7">
          <w:rPr>
            <w:webHidden/>
          </w:rPr>
          <w:t>16</w:t>
        </w:r>
        <w:r w:rsidR="000D5AD7">
          <w:rPr>
            <w:webHidden/>
          </w:rPr>
          <w:fldChar w:fldCharType="end"/>
        </w:r>
      </w:hyperlink>
    </w:p>
    <w:p w14:paraId="0601CF08" w14:textId="1136BD8C" w:rsidR="000D5AD7" w:rsidRDefault="00547D66">
      <w:pPr>
        <w:pStyle w:val="Indholdsfortegnelse2"/>
        <w:rPr>
          <w:rFonts w:asciiTheme="minorHAnsi" w:eastAsiaTheme="minorEastAsia" w:hAnsiTheme="minorHAnsi" w:cstheme="minorBidi"/>
          <w:bCs w:val="0"/>
          <w:sz w:val="22"/>
          <w:szCs w:val="22"/>
        </w:rPr>
      </w:pPr>
      <w:hyperlink w:anchor="_Toc517164606" w:history="1">
        <w:r w:rsidR="000D5AD7" w:rsidRPr="0010355E">
          <w:rPr>
            <w:rStyle w:val="Hyperlink"/>
          </w:rPr>
          <w:t>4.3</w:t>
        </w:r>
        <w:r w:rsidR="000D5AD7">
          <w:rPr>
            <w:rFonts w:asciiTheme="minorHAnsi" w:eastAsiaTheme="minorEastAsia" w:hAnsiTheme="minorHAnsi" w:cstheme="minorBidi"/>
            <w:bCs w:val="0"/>
            <w:sz w:val="22"/>
            <w:szCs w:val="22"/>
          </w:rPr>
          <w:tab/>
        </w:r>
        <w:r w:rsidR="000D5AD7" w:rsidRPr="0010355E">
          <w:rPr>
            <w:rStyle w:val="Hyperlink"/>
          </w:rPr>
          <w:t>Løsningstid for Incidents</w:t>
        </w:r>
        <w:r w:rsidR="000D5AD7">
          <w:rPr>
            <w:webHidden/>
          </w:rPr>
          <w:tab/>
        </w:r>
        <w:r w:rsidR="000D5AD7">
          <w:rPr>
            <w:webHidden/>
          </w:rPr>
          <w:fldChar w:fldCharType="begin"/>
        </w:r>
        <w:r w:rsidR="000D5AD7">
          <w:rPr>
            <w:webHidden/>
          </w:rPr>
          <w:instrText xml:space="preserve"> PAGEREF _Toc517164606 \h </w:instrText>
        </w:r>
        <w:r w:rsidR="000D5AD7">
          <w:rPr>
            <w:webHidden/>
          </w:rPr>
        </w:r>
        <w:r w:rsidR="000D5AD7">
          <w:rPr>
            <w:webHidden/>
          </w:rPr>
          <w:fldChar w:fldCharType="separate"/>
        </w:r>
        <w:r w:rsidR="002559E7">
          <w:rPr>
            <w:webHidden/>
          </w:rPr>
          <w:t>17</w:t>
        </w:r>
        <w:r w:rsidR="000D5AD7">
          <w:rPr>
            <w:webHidden/>
          </w:rPr>
          <w:fldChar w:fldCharType="end"/>
        </w:r>
      </w:hyperlink>
    </w:p>
    <w:p w14:paraId="0E7013D7" w14:textId="69C6AC38" w:rsidR="000D5AD7" w:rsidRDefault="00547D66">
      <w:pPr>
        <w:pStyle w:val="Indholdsfortegnelse3"/>
        <w:rPr>
          <w:rFonts w:asciiTheme="minorHAnsi" w:eastAsiaTheme="minorEastAsia" w:hAnsiTheme="minorHAnsi" w:cstheme="minorBidi"/>
          <w:bCs w:val="0"/>
          <w:sz w:val="22"/>
          <w:szCs w:val="22"/>
        </w:rPr>
      </w:pPr>
      <w:hyperlink w:anchor="_Toc517164607" w:history="1">
        <w:r w:rsidR="000D5AD7" w:rsidRPr="0010355E">
          <w:rPr>
            <w:rStyle w:val="Hyperlink"/>
          </w:rPr>
          <w:t>4.3.1</w:t>
        </w:r>
        <w:r w:rsidR="000D5AD7">
          <w:rPr>
            <w:rFonts w:asciiTheme="minorHAnsi" w:eastAsiaTheme="minorEastAsia" w:hAnsiTheme="minorHAnsi" w:cstheme="minorBidi"/>
            <w:bCs w:val="0"/>
            <w:sz w:val="22"/>
            <w:szCs w:val="22"/>
          </w:rPr>
          <w:tab/>
        </w:r>
        <w:r w:rsidR="000D5AD7" w:rsidRPr="0010355E">
          <w:rPr>
            <w:rStyle w:val="Hyperlink"/>
          </w:rPr>
          <w:t>Servicemål</w:t>
        </w:r>
        <w:r w:rsidR="000D5AD7">
          <w:rPr>
            <w:webHidden/>
          </w:rPr>
          <w:tab/>
        </w:r>
        <w:r w:rsidR="000D5AD7">
          <w:rPr>
            <w:webHidden/>
          </w:rPr>
          <w:fldChar w:fldCharType="begin"/>
        </w:r>
        <w:r w:rsidR="000D5AD7">
          <w:rPr>
            <w:webHidden/>
          </w:rPr>
          <w:instrText xml:space="preserve"> PAGEREF _Toc517164607 \h </w:instrText>
        </w:r>
        <w:r w:rsidR="000D5AD7">
          <w:rPr>
            <w:webHidden/>
          </w:rPr>
        </w:r>
        <w:r w:rsidR="000D5AD7">
          <w:rPr>
            <w:webHidden/>
          </w:rPr>
          <w:fldChar w:fldCharType="separate"/>
        </w:r>
        <w:r w:rsidR="002559E7">
          <w:rPr>
            <w:webHidden/>
          </w:rPr>
          <w:t>17</w:t>
        </w:r>
        <w:r w:rsidR="000D5AD7">
          <w:rPr>
            <w:webHidden/>
          </w:rPr>
          <w:fldChar w:fldCharType="end"/>
        </w:r>
      </w:hyperlink>
    </w:p>
    <w:p w14:paraId="7CB5DFD7" w14:textId="28F257FD" w:rsidR="000D5AD7" w:rsidRDefault="00547D66">
      <w:pPr>
        <w:pStyle w:val="Indholdsfortegnelse3"/>
        <w:rPr>
          <w:rFonts w:asciiTheme="minorHAnsi" w:eastAsiaTheme="minorEastAsia" w:hAnsiTheme="minorHAnsi" w:cstheme="minorBidi"/>
          <w:bCs w:val="0"/>
          <w:sz w:val="22"/>
          <w:szCs w:val="22"/>
        </w:rPr>
      </w:pPr>
      <w:hyperlink w:anchor="_Toc517164608" w:history="1">
        <w:r w:rsidR="000D5AD7" w:rsidRPr="0010355E">
          <w:rPr>
            <w:rStyle w:val="Hyperlink"/>
          </w:rPr>
          <w:t>4.3.2</w:t>
        </w:r>
        <w:r w:rsidR="000D5AD7">
          <w:rPr>
            <w:rFonts w:asciiTheme="minorHAnsi" w:eastAsiaTheme="minorEastAsia" w:hAnsiTheme="minorHAnsi" w:cstheme="minorBidi"/>
            <w:bCs w:val="0"/>
            <w:sz w:val="22"/>
            <w:szCs w:val="22"/>
          </w:rPr>
          <w:tab/>
        </w:r>
        <w:r w:rsidR="000D5AD7" w:rsidRPr="0010355E">
          <w:rPr>
            <w:rStyle w:val="Hyperlink"/>
          </w:rPr>
          <w:t>Måleprocedure</w:t>
        </w:r>
        <w:r w:rsidR="000D5AD7">
          <w:rPr>
            <w:webHidden/>
          </w:rPr>
          <w:tab/>
        </w:r>
        <w:r w:rsidR="000D5AD7">
          <w:rPr>
            <w:webHidden/>
          </w:rPr>
          <w:fldChar w:fldCharType="begin"/>
        </w:r>
        <w:r w:rsidR="000D5AD7">
          <w:rPr>
            <w:webHidden/>
          </w:rPr>
          <w:instrText xml:space="preserve"> PAGEREF _Toc517164608 \h </w:instrText>
        </w:r>
        <w:r w:rsidR="000D5AD7">
          <w:rPr>
            <w:webHidden/>
          </w:rPr>
        </w:r>
        <w:r w:rsidR="000D5AD7">
          <w:rPr>
            <w:webHidden/>
          </w:rPr>
          <w:fldChar w:fldCharType="separate"/>
        </w:r>
        <w:r w:rsidR="002559E7">
          <w:rPr>
            <w:webHidden/>
          </w:rPr>
          <w:t>18</w:t>
        </w:r>
        <w:r w:rsidR="000D5AD7">
          <w:rPr>
            <w:webHidden/>
          </w:rPr>
          <w:fldChar w:fldCharType="end"/>
        </w:r>
      </w:hyperlink>
    </w:p>
    <w:p w14:paraId="685938E8" w14:textId="79C6BA34" w:rsidR="000D5AD7" w:rsidRDefault="00547D66">
      <w:pPr>
        <w:pStyle w:val="Indholdsfortegnelse3"/>
        <w:rPr>
          <w:rFonts w:asciiTheme="minorHAnsi" w:eastAsiaTheme="minorEastAsia" w:hAnsiTheme="minorHAnsi" w:cstheme="minorBidi"/>
          <w:bCs w:val="0"/>
          <w:sz w:val="22"/>
          <w:szCs w:val="22"/>
        </w:rPr>
      </w:pPr>
      <w:hyperlink w:anchor="_Toc517164609" w:history="1">
        <w:r w:rsidR="000D5AD7" w:rsidRPr="0010355E">
          <w:rPr>
            <w:rStyle w:val="Hyperlink"/>
          </w:rPr>
          <w:t>4.3.3</w:t>
        </w:r>
        <w:r w:rsidR="000D5AD7">
          <w:rPr>
            <w:rFonts w:asciiTheme="minorHAnsi" w:eastAsiaTheme="minorEastAsia" w:hAnsiTheme="minorHAnsi" w:cstheme="minorBidi"/>
            <w:bCs w:val="0"/>
            <w:sz w:val="22"/>
            <w:szCs w:val="22"/>
          </w:rPr>
          <w:tab/>
        </w:r>
        <w:r w:rsidR="000D5AD7" w:rsidRPr="0010355E">
          <w:rPr>
            <w:rStyle w:val="Hyperlink"/>
          </w:rPr>
          <w:t>Bod</w:t>
        </w:r>
        <w:r w:rsidR="000D5AD7">
          <w:rPr>
            <w:webHidden/>
          </w:rPr>
          <w:tab/>
        </w:r>
        <w:r w:rsidR="000D5AD7">
          <w:rPr>
            <w:webHidden/>
          </w:rPr>
          <w:fldChar w:fldCharType="begin"/>
        </w:r>
        <w:r w:rsidR="000D5AD7">
          <w:rPr>
            <w:webHidden/>
          </w:rPr>
          <w:instrText xml:space="preserve"> PAGEREF _Toc517164609 \h </w:instrText>
        </w:r>
        <w:r w:rsidR="000D5AD7">
          <w:rPr>
            <w:webHidden/>
          </w:rPr>
        </w:r>
        <w:r w:rsidR="000D5AD7">
          <w:rPr>
            <w:webHidden/>
          </w:rPr>
          <w:fldChar w:fldCharType="separate"/>
        </w:r>
        <w:r w:rsidR="002559E7">
          <w:rPr>
            <w:webHidden/>
          </w:rPr>
          <w:t>18</w:t>
        </w:r>
        <w:r w:rsidR="000D5AD7">
          <w:rPr>
            <w:webHidden/>
          </w:rPr>
          <w:fldChar w:fldCharType="end"/>
        </w:r>
      </w:hyperlink>
    </w:p>
    <w:p w14:paraId="41E91B96" w14:textId="1F17D621" w:rsidR="000D5AD7" w:rsidRDefault="00547D66">
      <w:pPr>
        <w:pStyle w:val="Indholdsfortegnelse2"/>
        <w:rPr>
          <w:rFonts w:asciiTheme="minorHAnsi" w:eastAsiaTheme="minorEastAsia" w:hAnsiTheme="minorHAnsi" w:cstheme="minorBidi"/>
          <w:bCs w:val="0"/>
          <w:sz w:val="22"/>
          <w:szCs w:val="22"/>
        </w:rPr>
      </w:pPr>
      <w:hyperlink w:anchor="_Toc517164610" w:history="1">
        <w:r w:rsidR="000D5AD7" w:rsidRPr="0010355E">
          <w:rPr>
            <w:rStyle w:val="Hyperlink"/>
          </w:rPr>
          <w:t>4.4</w:t>
        </w:r>
        <w:r w:rsidR="000D5AD7">
          <w:rPr>
            <w:rFonts w:asciiTheme="minorHAnsi" w:eastAsiaTheme="minorEastAsia" w:hAnsiTheme="minorHAnsi" w:cstheme="minorBidi"/>
            <w:bCs w:val="0"/>
            <w:sz w:val="22"/>
            <w:szCs w:val="22"/>
          </w:rPr>
          <w:tab/>
        </w:r>
        <w:r w:rsidR="000D5AD7" w:rsidRPr="0010355E">
          <w:rPr>
            <w:rStyle w:val="Hyperlink"/>
          </w:rPr>
          <w:t>Incident-kategorier</w:t>
        </w:r>
        <w:r w:rsidR="000D5AD7">
          <w:rPr>
            <w:webHidden/>
          </w:rPr>
          <w:tab/>
        </w:r>
        <w:r w:rsidR="000D5AD7">
          <w:rPr>
            <w:webHidden/>
          </w:rPr>
          <w:fldChar w:fldCharType="begin"/>
        </w:r>
        <w:r w:rsidR="000D5AD7">
          <w:rPr>
            <w:webHidden/>
          </w:rPr>
          <w:instrText xml:space="preserve"> PAGEREF _Toc517164610 \h </w:instrText>
        </w:r>
        <w:r w:rsidR="000D5AD7">
          <w:rPr>
            <w:webHidden/>
          </w:rPr>
        </w:r>
        <w:r w:rsidR="000D5AD7">
          <w:rPr>
            <w:webHidden/>
          </w:rPr>
          <w:fldChar w:fldCharType="separate"/>
        </w:r>
        <w:r w:rsidR="002559E7">
          <w:rPr>
            <w:webHidden/>
          </w:rPr>
          <w:t>19</w:t>
        </w:r>
        <w:r w:rsidR="000D5AD7">
          <w:rPr>
            <w:webHidden/>
          </w:rPr>
          <w:fldChar w:fldCharType="end"/>
        </w:r>
      </w:hyperlink>
    </w:p>
    <w:p w14:paraId="26D41446" w14:textId="3B7E409E" w:rsidR="000D5AD7" w:rsidRDefault="00547D66">
      <w:pPr>
        <w:pStyle w:val="Indholdsfortegnelse2"/>
        <w:rPr>
          <w:rFonts w:asciiTheme="minorHAnsi" w:eastAsiaTheme="minorEastAsia" w:hAnsiTheme="minorHAnsi" w:cstheme="minorBidi"/>
          <w:bCs w:val="0"/>
          <w:sz w:val="22"/>
          <w:szCs w:val="22"/>
        </w:rPr>
      </w:pPr>
      <w:hyperlink w:anchor="_Toc517164611" w:history="1">
        <w:r w:rsidR="000D5AD7" w:rsidRPr="0010355E">
          <w:rPr>
            <w:rStyle w:val="Hyperlink"/>
          </w:rPr>
          <w:t>4.5</w:t>
        </w:r>
        <w:r w:rsidR="000D5AD7">
          <w:rPr>
            <w:rFonts w:asciiTheme="minorHAnsi" w:eastAsiaTheme="minorEastAsia" w:hAnsiTheme="minorHAnsi" w:cstheme="minorBidi"/>
            <w:bCs w:val="0"/>
            <w:sz w:val="22"/>
            <w:szCs w:val="22"/>
          </w:rPr>
          <w:tab/>
        </w:r>
        <w:r w:rsidR="000D5AD7" w:rsidRPr="0010355E">
          <w:rPr>
            <w:rStyle w:val="Hyperlink"/>
          </w:rPr>
          <w:t>Kundens tilpasning af bod for Servicemål for Support</w:t>
        </w:r>
        <w:r w:rsidR="000D5AD7">
          <w:rPr>
            <w:webHidden/>
          </w:rPr>
          <w:tab/>
        </w:r>
        <w:r w:rsidR="000D5AD7">
          <w:rPr>
            <w:webHidden/>
          </w:rPr>
          <w:fldChar w:fldCharType="begin"/>
        </w:r>
        <w:r w:rsidR="000D5AD7">
          <w:rPr>
            <w:webHidden/>
          </w:rPr>
          <w:instrText xml:space="preserve"> PAGEREF _Toc517164611 \h </w:instrText>
        </w:r>
        <w:r w:rsidR="000D5AD7">
          <w:rPr>
            <w:webHidden/>
          </w:rPr>
        </w:r>
        <w:r w:rsidR="000D5AD7">
          <w:rPr>
            <w:webHidden/>
          </w:rPr>
          <w:fldChar w:fldCharType="separate"/>
        </w:r>
        <w:r w:rsidR="002559E7">
          <w:rPr>
            <w:webHidden/>
          </w:rPr>
          <w:t>20</w:t>
        </w:r>
        <w:r w:rsidR="000D5AD7">
          <w:rPr>
            <w:webHidden/>
          </w:rPr>
          <w:fldChar w:fldCharType="end"/>
        </w:r>
      </w:hyperlink>
    </w:p>
    <w:p w14:paraId="311A7F8C" w14:textId="102F708A" w:rsidR="000D5AD7" w:rsidRDefault="00547D66">
      <w:pPr>
        <w:pStyle w:val="Indholdsfortegnelse1"/>
        <w:rPr>
          <w:rFonts w:asciiTheme="minorHAnsi" w:eastAsiaTheme="minorEastAsia" w:hAnsiTheme="minorHAnsi" w:cstheme="minorBidi"/>
          <w:bCs w:val="0"/>
          <w:caps w:val="0"/>
          <w:noProof/>
          <w:sz w:val="22"/>
          <w:szCs w:val="22"/>
        </w:rPr>
      </w:pPr>
      <w:hyperlink w:anchor="_Toc517164612" w:history="1">
        <w:r w:rsidR="000D5AD7" w:rsidRPr="0010355E">
          <w:rPr>
            <w:rStyle w:val="Hyperlink"/>
            <w:noProof/>
          </w:rPr>
          <w:t>5.</w:t>
        </w:r>
        <w:r w:rsidR="000D5AD7">
          <w:rPr>
            <w:rFonts w:asciiTheme="minorHAnsi" w:eastAsiaTheme="minorEastAsia" w:hAnsiTheme="minorHAnsi" w:cstheme="minorBidi"/>
            <w:bCs w:val="0"/>
            <w:caps w:val="0"/>
            <w:noProof/>
            <w:sz w:val="22"/>
            <w:szCs w:val="22"/>
          </w:rPr>
          <w:tab/>
        </w:r>
        <w:r w:rsidR="000D5AD7" w:rsidRPr="0010355E">
          <w:rPr>
            <w:rStyle w:val="Hyperlink"/>
            <w:noProof/>
          </w:rPr>
          <w:t>Eskalering af reaktionsmuligheder ved gentagelsestilfælde</w:t>
        </w:r>
        <w:r w:rsidR="000D5AD7">
          <w:rPr>
            <w:noProof/>
            <w:webHidden/>
          </w:rPr>
          <w:tab/>
        </w:r>
        <w:r w:rsidR="000D5AD7">
          <w:rPr>
            <w:noProof/>
            <w:webHidden/>
          </w:rPr>
          <w:fldChar w:fldCharType="begin"/>
        </w:r>
        <w:r w:rsidR="000D5AD7">
          <w:rPr>
            <w:noProof/>
            <w:webHidden/>
          </w:rPr>
          <w:instrText xml:space="preserve"> PAGEREF _Toc517164612 \h </w:instrText>
        </w:r>
        <w:r w:rsidR="000D5AD7">
          <w:rPr>
            <w:noProof/>
            <w:webHidden/>
          </w:rPr>
        </w:r>
        <w:r w:rsidR="000D5AD7">
          <w:rPr>
            <w:noProof/>
            <w:webHidden/>
          </w:rPr>
          <w:fldChar w:fldCharType="separate"/>
        </w:r>
        <w:r w:rsidR="002559E7">
          <w:rPr>
            <w:noProof/>
            <w:webHidden/>
          </w:rPr>
          <w:t>21</w:t>
        </w:r>
        <w:r w:rsidR="000D5AD7">
          <w:rPr>
            <w:noProof/>
            <w:webHidden/>
          </w:rPr>
          <w:fldChar w:fldCharType="end"/>
        </w:r>
      </w:hyperlink>
    </w:p>
    <w:p w14:paraId="609BE796" w14:textId="38344157" w:rsidR="000D5AD7" w:rsidRDefault="00547D66">
      <w:pPr>
        <w:pStyle w:val="Indholdsfortegnelse1"/>
        <w:rPr>
          <w:rFonts w:asciiTheme="minorHAnsi" w:eastAsiaTheme="minorEastAsia" w:hAnsiTheme="minorHAnsi" w:cstheme="minorBidi"/>
          <w:bCs w:val="0"/>
          <w:caps w:val="0"/>
          <w:noProof/>
          <w:sz w:val="22"/>
          <w:szCs w:val="22"/>
        </w:rPr>
      </w:pPr>
      <w:hyperlink w:anchor="_Toc517164613" w:history="1">
        <w:r w:rsidR="000D5AD7" w:rsidRPr="0010355E">
          <w:rPr>
            <w:rStyle w:val="Hyperlink"/>
            <w:noProof/>
          </w:rPr>
          <w:t>6.</w:t>
        </w:r>
        <w:r w:rsidR="000D5AD7">
          <w:rPr>
            <w:rFonts w:asciiTheme="minorHAnsi" w:eastAsiaTheme="minorEastAsia" w:hAnsiTheme="minorHAnsi" w:cstheme="minorBidi"/>
            <w:bCs w:val="0"/>
            <w:caps w:val="0"/>
            <w:noProof/>
            <w:sz w:val="22"/>
            <w:szCs w:val="22"/>
          </w:rPr>
          <w:tab/>
        </w:r>
        <w:r w:rsidR="000D5AD7" w:rsidRPr="0010355E">
          <w:rPr>
            <w:rStyle w:val="Hyperlink"/>
            <w:noProof/>
          </w:rPr>
          <w:t>Opgørelse og rapportering</w:t>
        </w:r>
        <w:r w:rsidR="000D5AD7">
          <w:rPr>
            <w:noProof/>
            <w:webHidden/>
          </w:rPr>
          <w:tab/>
        </w:r>
        <w:r w:rsidR="000D5AD7">
          <w:rPr>
            <w:noProof/>
            <w:webHidden/>
          </w:rPr>
          <w:fldChar w:fldCharType="begin"/>
        </w:r>
        <w:r w:rsidR="000D5AD7">
          <w:rPr>
            <w:noProof/>
            <w:webHidden/>
          </w:rPr>
          <w:instrText xml:space="preserve"> PAGEREF _Toc517164613 \h </w:instrText>
        </w:r>
        <w:r w:rsidR="000D5AD7">
          <w:rPr>
            <w:noProof/>
            <w:webHidden/>
          </w:rPr>
        </w:r>
        <w:r w:rsidR="000D5AD7">
          <w:rPr>
            <w:noProof/>
            <w:webHidden/>
          </w:rPr>
          <w:fldChar w:fldCharType="separate"/>
        </w:r>
        <w:r w:rsidR="002559E7">
          <w:rPr>
            <w:noProof/>
            <w:webHidden/>
          </w:rPr>
          <w:t>21</w:t>
        </w:r>
        <w:r w:rsidR="000D5AD7">
          <w:rPr>
            <w:noProof/>
            <w:webHidden/>
          </w:rPr>
          <w:fldChar w:fldCharType="end"/>
        </w:r>
      </w:hyperlink>
    </w:p>
    <w:p w14:paraId="58105B81" w14:textId="7F9D22AF" w:rsidR="000D5AD7" w:rsidRDefault="00547D66">
      <w:pPr>
        <w:pStyle w:val="Indholdsfortegnelse1"/>
        <w:rPr>
          <w:rFonts w:asciiTheme="minorHAnsi" w:eastAsiaTheme="minorEastAsia" w:hAnsiTheme="minorHAnsi" w:cstheme="minorBidi"/>
          <w:bCs w:val="0"/>
          <w:caps w:val="0"/>
          <w:noProof/>
          <w:sz w:val="22"/>
          <w:szCs w:val="22"/>
        </w:rPr>
      </w:pPr>
      <w:hyperlink w:anchor="_Toc517164614" w:history="1">
        <w:r w:rsidR="000D5AD7" w:rsidRPr="0010355E">
          <w:rPr>
            <w:rStyle w:val="Hyperlink"/>
            <w:noProof/>
          </w:rPr>
          <w:t>7.</w:t>
        </w:r>
        <w:r w:rsidR="000D5AD7">
          <w:rPr>
            <w:rFonts w:asciiTheme="minorHAnsi" w:eastAsiaTheme="minorEastAsia" w:hAnsiTheme="minorHAnsi" w:cstheme="minorBidi"/>
            <w:bCs w:val="0"/>
            <w:caps w:val="0"/>
            <w:noProof/>
            <w:sz w:val="22"/>
            <w:szCs w:val="22"/>
          </w:rPr>
          <w:tab/>
        </w:r>
        <w:r w:rsidR="000D5AD7" w:rsidRPr="0010355E">
          <w:rPr>
            <w:rStyle w:val="Hyperlink"/>
            <w:noProof/>
          </w:rPr>
          <w:t>Samlet begrænsning af bod</w:t>
        </w:r>
        <w:r w:rsidR="000D5AD7">
          <w:rPr>
            <w:noProof/>
            <w:webHidden/>
          </w:rPr>
          <w:tab/>
        </w:r>
        <w:r w:rsidR="000D5AD7">
          <w:rPr>
            <w:noProof/>
            <w:webHidden/>
          </w:rPr>
          <w:fldChar w:fldCharType="begin"/>
        </w:r>
        <w:r w:rsidR="000D5AD7">
          <w:rPr>
            <w:noProof/>
            <w:webHidden/>
          </w:rPr>
          <w:instrText xml:space="preserve"> PAGEREF _Toc517164614 \h </w:instrText>
        </w:r>
        <w:r w:rsidR="000D5AD7">
          <w:rPr>
            <w:noProof/>
            <w:webHidden/>
          </w:rPr>
        </w:r>
        <w:r w:rsidR="000D5AD7">
          <w:rPr>
            <w:noProof/>
            <w:webHidden/>
          </w:rPr>
          <w:fldChar w:fldCharType="separate"/>
        </w:r>
        <w:r w:rsidR="002559E7">
          <w:rPr>
            <w:noProof/>
            <w:webHidden/>
          </w:rPr>
          <w:t>21</w:t>
        </w:r>
        <w:r w:rsidR="000D5AD7">
          <w:rPr>
            <w:noProof/>
            <w:webHidden/>
          </w:rPr>
          <w:fldChar w:fldCharType="end"/>
        </w:r>
      </w:hyperlink>
    </w:p>
    <w:p w14:paraId="069340EE" w14:textId="5F4874CB" w:rsidR="000D5AD7" w:rsidRDefault="00547D66">
      <w:pPr>
        <w:pStyle w:val="Indholdsfortegnelse1"/>
        <w:rPr>
          <w:rFonts w:asciiTheme="minorHAnsi" w:eastAsiaTheme="minorEastAsia" w:hAnsiTheme="minorHAnsi" w:cstheme="minorBidi"/>
          <w:bCs w:val="0"/>
          <w:caps w:val="0"/>
          <w:noProof/>
          <w:sz w:val="22"/>
          <w:szCs w:val="22"/>
        </w:rPr>
      </w:pPr>
      <w:hyperlink w:anchor="_Toc517164615" w:history="1">
        <w:r w:rsidR="000D5AD7" w:rsidRPr="0010355E">
          <w:rPr>
            <w:rStyle w:val="Hyperlink"/>
            <w:noProof/>
          </w:rPr>
          <w:t>8.</w:t>
        </w:r>
        <w:r w:rsidR="000D5AD7">
          <w:rPr>
            <w:rFonts w:asciiTheme="minorHAnsi" w:eastAsiaTheme="minorEastAsia" w:hAnsiTheme="minorHAnsi" w:cstheme="minorBidi"/>
            <w:bCs w:val="0"/>
            <w:caps w:val="0"/>
            <w:noProof/>
            <w:sz w:val="22"/>
            <w:szCs w:val="22"/>
          </w:rPr>
          <w:tab/>
        </w:r>
        <w:r w:rsidR="000D5AD7" w:rsidRPr="0010355E">
          <w:rPr>
            <w:rStyle w:val="Hyperlink"/>
            <w:noProof/>
          </w:rPr>
          <w:t>KRAVMATRICE</w:t>
        </w:r>
        <w:r w:rsidR="000D5AD7">
          <w:rPr>
            <w:noProof/>
            <w:webHidden/>
          </w:rPr>
          <w:tab/>
        </w:r>
        <w:r w:rsidR="000D5AD7">
          <w:rPr>
            <w:noProof/>
            <w:webHidden/>
          </w:rPr>
          <w:fldChar w:fldCharType="begin"/>
        </w:r>
        <w:r w:rsidR="000D5AD7">
          <w:rPr>
            <w:noProof/>
            <w:webHidden/>
          </w:rPr>
          <w:instrText xml:space="preserve"> PAGEREF _Toc517164615 \h </w:instrText>
        </w:r>
        <w:r w:rsidR="000D5AD7">
          <w:rPr>
            <w:noProof/>
            <w:webHidden/>
          </w:rPr>
        </w:r>
        <w:r w:rsidR="000D5AD7">
          <w:rPr>
            <w:noProof/>
            <w:webHidden/>
          </w:rPr>
          <w:fldChar w:fldCharType="separate"/>
        </w:r>
        <w:r w:rsidR="002559E7">
          <w:rPr>
            <w:noProof/>
            <w:webHidden/>
          </w:rPr>
          <w:t>22</w:t>
        </w:r>
        <w:r w:rsidR="000D5AD7">
          <w:rPr>
            <w:noProof/>
            <w:webHidden/>
          </w:rPr>
          <w:fldChar w:fldCharType="end"/>
        </w:r>
      </w:hyperlink>
    </w:p>
    <w:p w14:paraId="531FC715" w14:textId="692BDEF9" w:rsidR="003879EC" w:rsidRDefault="000D5AD7" w:rsidP="00C83EF5">
      <w:pPr>
        <w:ind w:right="-1"/>
      </w:pPr>
      <w:r>
        <w:rPr>
          <w:sz w:val="19"/>
        </w:rPr>
        <w:fldChar w:fldCharType="end"/>
      </w:r>
    </w:p>
    <w:p w14:paraId="463D789C" w14:textId="77777777" w:rsidR="003879EC" w:rsidRDefault="003879EC">
      <w:pPr>
        <w:overflowPunct/>
        <w:autoSpaceDE/>
        <w:autoSpaceDN/>
        <w:adjustRightInd/>
        <w:spacing w:after="160" w:line="259" w:lineRule="auto"/>
        <w:jc w:val="left"/>
        <w:textAlignment w:val="auto"/>
        <w:rPr>
          <w:b/>
          <w:caps/>
        </w:rPr>
      </w:pPr>
      <w:r>
        <w:br w:type="page"/>
      </w:r>
    </w:p>
    <w:p w14:paraId="627D2B1D" w14:textId="77777777" w:rsidR="008843EA" w:rsidRPr="001A79E7" w:rsidRDefault="008843EA" w:rsidP="00F772BE">
      <w:pPr>
        <w:pStyle w:val="Overskrift1"/>
      </w:pPr>
      <w:bookmarkStart w:id="5" w:name="TMS_BMK_ParadigmeFil"/>
      <w:bookmarkStart w:id="6" w:name="TMS_INSERT"/>
      <w:bookmarkStart w:id="7" w:name="_Toc508697260"/>
      <w:bookmarkStart w:id="8" w:name="_Toc517093245"/>
      <w:bookmarkStart w:id="9" w:name="_Toc517164581"/>
      <w:bookmarkEnd w:id="5"/>
      <w:bookmarkEnd w:id="6"/>
      <w:r>
        <w:lastRenderedPageBreak/>
        <w:t>Indledning</w:t>
      </w:r>
      <w:bookmarkEnd w:id="7"/>
      <w:bookmarkEnd w:id="8"/>
      <w:bookmarkEnd w:id="9"/>
    </w:p>
    <w:p w14:paraId="76EBE4ED" w14:textId="77777777" w:rsidR="008843EA" w:rsidRDefault="008843EA" w:rsidP="00F772BE">
      <w:pPr>
        <w:spacing w:line="276" w:lineRule="auto"/>
      </w:pPr>
      <w:r w:rsidRPr="001A79E7">
        <w:t xml:space="preserve">Dette bilag indeholder Kundens krav til </w:t>
      </w:r>
      <w:r>
        <w:t>Servicemål</w:t>
      </w:r>
      <w:r w:rsidRPr="001A79E7">
        <w:t xml:space="preserve"> for de </w:t>
      </w:r>
      <w:r>
        <w:t>Y</w:t>
      </w:r>
      <w:r w:rsidRPr="001A79E7">
        <w:t>delser</w:t>
      </w:r>
      <w:r>
        <w:t>,</w:t>
      </w:r>
      <w:r w:rsidRPr="001A79E7">
        <w:t xml:space="preserve"> Leverandøren skal levere under </w:t>
      </w:r>
      <w:r>
        <w:t>Kontrakten</w:t>
      </w:r>
      <w:r w:rsidRPr="001A79E7">
        <w:t>.</w:t>
      </w:r>
    </w:p>
    <w:p w14:paraId="52BA5FCB" w14:textId="77777777" w:rsidR="008843EA" w:rsidRPr="001A79E7" w:rsidRDefault="008843EA" w:rsidP="00F772BE">
      <w:pPr>
        <w:spacing w:line="276" w:lineRule="auto"/>
      </w:pPr>
    </w:p>
    <w:p w14:paraId="52F9C6C9" w14:textId="77777777" w:rsidR="008843EA" w:rsidRDefault="008843EA" w:rsidP="00F772BE">
      <w:pPr>
        <w:spacing w:line="276" w:lineRule="auto"/>
      </w:pPr>
      <w:r>
        <w:t>I dette bilag beskrives Servicemålene, som Leverandøren skal overholde, jf. Kontraktens punkt 12. Servicemålene er opdelt i:</w:t>
      </w:r>
    </w:p>
    <w:p w14:paraId="534BF744" w14:textId="77777777" w:rsidR="008843EA" w:rsidRDefault="008843EA" w:rsidP="00F772BE">
      <w:pPr>
        <w:pStyle w:val="Listeafsnit"/>
        <w:spacing w:line="276" w:lineRule="auto"/>
      </w:pPr>
    </w:p>
    <w:p w14:paraId="2459DB46" w14:textId="21FEE494" w:rsidR="008843EA" w:rsidRPr="001A79E7" w:rsidRDefault="008843EA" w:rsidP="008843EA">
      <w:pPr>
        <w:pStyle w:val="Listeafsnit"/>
        <w:numPr>
          <w:ilvl w:val="0"/>
          <w:numId w:val="30"/>
        </w:numPr>
        <w:spacing w:line="276" w:lineRule="auto"/>
      </w:pPr>
      <w:r w:rsidRPr="001A79E7">
        <w:t xml:space="preserve">Leverandørens </w:t>
      </w:r>
      <w:r>
        <w:t>[</w:t>
      </w:r>
      <w:r w:rsidR="00A93E38">
        <w:t>Applikationsdrift og Infrastruktur</w:t>
      </w:r>
      <w:r>
        <w:t>]</w:t>
      </w:r>
    </w:p>
    <w:p w14:paraId="2CA13A4E" w14:textId="24F5EE75" w:rsidR="008843EA" w:rsidRPr="001A79E7" w:rsidRDefault="008843EA" w:rsidP="00D31776">
      <w:pPr>
        <w:pStyle w:val="Listeafsnit"/>
        <w:numPr>
          <w:ilvl w:val="0"/>
          <w:numId w:val="30"/>
        </w:numPr>
        <w:spacing w:line="276" w:lineRule="auto"/>
      </w:pPr>
      <w:r w:rsidRPr="001A79E7">
        <w:t xml:space="preserve">Leverandørens </w:t>
      </w:r>
      <w:r>
        <w:t>[</w:t>
      </w:r>
      <w:r>
        <w:rPr>
          <w:highlight w:val="yellow"/>
        </w:rPr>
        <w:t>S</w:t>
      </w:r>
      <w:r w:rsidRPr="00282835">
        <w:rPr>
          <w:highlight w:val="yellow"/>
        </w:rPr>
        <w:t>upport</w:t>
      </w:r>
      <w:r>
        <w:t>]</w:t>
      </w:r>
    </w:p>
    <w:p w14:paraId="40468A1E" w14:textId="77777777" w:rsidR="008843EA" w:rsidRPr="00233746" w:rsidRDefault="008843EA" w:rsidP="008843EA">
      <w:pPr>
        <w:pStyle w:val="Listeafsnit"/>
        <w:numPr>
          <w:ilvl w:val="0"/>
          <w:numId w:val="30"/>
        </w:numPr>
        <w:spacing w:line="276" w:lineRule="auto"/>
      </w:pPr>
      <w:r>
        <w:t>[</w:t>
      </w:r>
      <w:r w:rsidRPr="003B32E0">
        <w:rPr>
          <w:highlight w:val="yellow"/>
        </w:rPr>
        <w:t>Kunden kan indsætte øvrige</w:t>
      </w:r>
      <w:r>
        <w:t>]</w:t>
      </w:r>
    </w:p>
    <w:p w14:paraId="6D2D7B2F" w14:textId="77777777" w:rsidR="008843EA" w:rsidRDefault="008843EA" w:rsidP="00F772BE">
      <w:pPr>
        <w:spacing w:line="276" w:lineRule="auto"/>
      </w:pPr>
      <w:bookmarkStart w:id="10" w:name="_Hlk505017698"/>
    </w:p>
    <w:p w14:paraId="04DBB58F" w14:textId="77777777" w:rsidR="008843EA" w:rsidRDefault="008843EA" w:rsidP="008843EA">
      <w:pPr>
        <w:pStyle w:val="Overskrift1"/>
        <w:tabs>
          <w:tab w:val="num" w:pos="567"/>
        </w:tabs>
      </w:pPr>
      <w:bookmarkStart w:id="11" w:name="_Toc508697261"/>
      <w:bookmarkStart w:id="12" w:name="_Toc517164582"/>
      <w:r>
        <w:t>Generelle krav</w:t>
      </w:r>
      <w:bookmarkEnd w:id="11"/>
      <w:bookmarkEnd w:id="12"/>
    </w:p>
    <w:p w14:paraId="7BD0EF9C" w14:textId="77777777" w:rsidR="008843EA" w:rsidRPr="004C6678" w:rsidRDefault="008843EA" w:rsidP="008843EA">
      <w:pPr>
        <w:pStyle w:val="Punktafsnita"/>
        <w:ind w:left="709" w:hanging="709"/>
        <w:rPr>
          <w:i w:val="0"/>
        </w:rPr>
      </w:pPr>
      <w:r w:rsidRPr="004C6678">
        <w:rPr>
          <w:bCs w:val="0"/>
          <w:i w:val="0"/>
          <w:iCs/>
        </w:rPr>
        <w:t>Måling</w:t>
      </w:r>
    </w:p>
    <w:bookmarkEnd w:id="10"/>
    <w:p w14:paraId="19852A83" w14:textId="77777777" w:rsidR="008843EA" w:rsidRDefault="008843EA" w:rsidP="00F772BE">
      <w:pPr>
        <w:spacing w:line="276" w:lineRule="auto"/>
      </w:pPr>
      <w:r w:rsidRPr="001A79E7">
        <w:t xml:space="preserve">Leverandøren </w:t>
      </w:r>
      <w:r>
        <w:t>skal</w:t>
      </w:r>
      <w:r w:rsidRPr="001A79E7">
        <w:t xml:space="preserve"> forestå måling </w:t>
      </w:r>
      <w:r>
        <w:t xml:space="preserve">af </w:t>
      </w:r>
      <w:r w:rsidRPr="001A79E7">
        <w:t xml:space="preserve">samtlige </w:t>
      </w:r>
      <w:r>
        <w:t>S</w:t>
      </w:r>
      <w:r w:rsidRPr="001A79E7">
        <w:t xml:space="preserve">ervicemål, der er indeholdt i </w:t>
      </w:r>
      <w:r>
        <w:t>dette</w:t>
      </w:r>
      <w:r w:rsidRPr="001A79E7">
        <w:t xml:space="preserve"> </w:t>
      </w:r>
      <w:r>
        <w:t>B</w:t>
      </w:r>
      <w:r w:rsidRPr="001A79E7">
        <w:t>ilag</w:t>
      </w:r>
      <w:r>
        <w:t xml:space="preserve"> 8 (Servicemål)</w:t>
      </w:r>
      <w:r w:rsidRPr="001A79E7">
        <w:t xml:space="preserve">. </w:t>
      </w:r>
    </w:p>
    <w:p w14:paraId="24BC9A5D" w14:textId="77777777" w:rsidR="008843EA" w:rsidRDefault="008843EA" w:rsidP="00F772BE">
      <w:pPr>
        <w:spacing w:line="276" w:lineRule="auto"/>
      </w:pPr>
    </w:p>
    <w:p w14:paraId="727AB328" w14:textId="77777777" w:rsidR="008843EA" w:rsidRPr="00EA1C5F" w:rsidRDefault="008843EA" w:rsidP="008843EA">
      <w:pPr>
        <w:pStyle w:val="Punktafsnita"/>
        <w:ind w:left="709" w:hanging="709"/>
      </w:pPr>
      <w:r w:rsidRPr="00EA1C5F">
        <w:rPr>
          <w:bCs w:val="0"/>
          <w:i w:val="0"/>
          <w:iCs/>
        </w:rPr>
        <w:t>Rapportering</w:t>
      </w:r>
    </w:p>
    <w:p w14:paraId="6837E969" w14:textId="77777777" w:rsidR="008843EA" w:rsidRPr="00F772BE" w:rsidRDefault="008843EA" w:rsidP="00F772BE">
      <w:pPr>
        <w:pStyle w:val="Punktafsnita"/>
        <w:numPr>
          <w:ilvl w:val="0"/>
          <w:numId w:val="0"/>
        </w:numPr>
        <w:tabs>
          <w:tab w:val="left" w:pos="709"/>
          <w:tab w:val="left" w:pos="1701"/>
        </w:tabs>
        <w:rPr>
          <w:i w:val="0"/>
        </w:rPr>
      </w:pPr>
      <w:r w:rsidRPr="00F772BE">
        <w:rPr>
          <w:i w:val="0"/>
        </w:rPr>
        <w:t>Leverandøren skal forestå rapportering i henhold til Bilag 9 (Rapportering og Indsigt) på samtlige Servicemål, der er indeholdt i dette Bilag 8 (Servicemål).</w:t>
      </w:r>
    </w:p>
    <w:p w14:paraId="44023FEE" w14:textId="77777777" w:rsidR="008843EA" w:rsidRDefault="008843EA" w:rsidP="00F772BE">
      <w:pPr>
        <w:overflowPunct/>
        <w:autoSpaceDE/>
        <w:autoSpaceDN/>
        <w:adjustRightInd/>
        <w:spacing w:line="276" w:lineRule="auto"/>
        <w:jc w:val="left"/>
        <w:textAlignment w:val="auto"/>
      </w:pPr>
    </w:p>
    <w:p w14:paraId="255B5EAF" w14:textId="4A93B504" w:rsidR="008843EA" w:rsidRPr="001A79E7" w:rsidRDefault="008843EA" w:rsidP="00F772BE">
      <w:pPr>
        <w:pStyle w:val="Overskrift1"/>
      </w:pPr>
      <w:bookmarkStart w:id="13" w:name="_Toc487628477"/>
      <w:bookmarkStart w:id="14" w:name="_Toc508697262"/>
      <w:bookmarkStart w:id="15" w:name="_Ref515985336"/>
      <w:bookmarkStart w:id="16" w:name="_Toc517164583"/>
      <w:r w:rsidRPr="001A79E7">
        <w:t xml:space="preserve">Servicemål for Leverandørens </w:t>
      </w:r>
      <w:r w:rsidR="00A93E38">
        <w:t>Applikationsdrift og Infrastruktur</w:t>
      </w:r>
      <w:bookmarkEnd w:id="13"/>
      <w:bookmarkEnd w:id="14"/>
      <w:bookmarkEnd w:id="15"/>
      <w:bookmarkEnd w:id="16"/>
    </w:p>
    <w:p w14:paraId="3D4C3584" w14:textId="38D006AB" w:rsidR="008843EA" w:rsidRPr="001A79E7" w:rsidRDefault="008843EA" w:rsidP="00F772BE">
      <w:pPr>
        <w:spacing w:line="276" w:lineRule="auto"/>
      </w:pPr>
      <w:r w:rsidRPr="001A79E7">
        <w:t xml:space="preserve">Der er </w:t>
      </w:r>
      <w:r>
        <w:t xml:space="preserve">aftalt </w:t>
      </w:r>
      <w:r w:rsidRPr="001A79E7">
        <w:t xml:space="preserve">følgende </w:t>
      </w:r>
      <w:r>
        <w:t>S</w:t>
      </w:r>
      <w:r w:rsidRPr="001A79E7">
        <w:t xml:space="preserve">ervicemål </w:t>
      </w:r>
      <w:r>
        <w:t>for</w:t>
      </w:r>
      <w:r w:rsidRPr="001A79E7">
        <w:t xml:space="preserve"> Leverandørens </w:t>
      </w:r>
      <w:r>
        <w:t xml:space="preserve">levering af </w:t>
      </w:r>
      <w:r w:rsidR="00A93E38">
        <w:t>Applikationsdrift og Infrastruktur</w:t>
      </w:r>
      <w:r w:rsidRPr="001A79E7">
        <w:t>:</w:t>
      </w:r>
    </w:p>
    <w:p w14:paraId="2FADEFE8" w14:textId="77777777" w:rsidR="008843EA" w:rsidRPr="001A79E7" w:rsidRDefault="008843EA" w:rsidP="008843EA">
      <w:pPr>
        <w:pStyle w:val="Listeafsnit"/>
        <w:numPr>
          <w:ilvl w:val="0"/>
          <w:numId w:val="31"/>
        </w:numPr>
        <w:spacing w:line="276" w:lineRule="auto"/>
      </w:pPr>
      <w:r w:rsidRPr="001A79E7">
        <w:t>Tilgængelighed</w:t>
      </w:r>
    </w:p>
    <w:p w14:paraId="3ED960C9" w14:textId="77777777" w:rsidR="008843EA" w:rsidRPr="001A79E7" w:rsidRDefault="008843EA" w:rsidP="008843EA">
      <w:pPr>
        <w:pStyle w:val="Listeafsnit"/>
        <w:numPr>
          <w:ilvl w:val="0"/>
          <w:numId w:val="31"/>
        </w:numPr>
        <w:spacing w:line="276" w:lineRule="auto"/>
      </w:pPr>
      <w:r w:rsidRPr="001A79E7">
        <w:t>Svartid</w:t>
      </w:r>
    </w:p>
    <w:p w14:paraId="3462E021" w14:textId="77777777" w:rsidR="008843EA" w:rsidRDefault="008843EA" w:rsidP="00F772BE">
      <w:pPr>
        <w:spacing w:line="276" w:lineRule="auto"/>
      </w:pPr>
    </w:p>
    <w:p w14:paraId="503D150C" w14:textId="77777777" w:rsidR="008843EA" w:rsidRDefault="008843EA" w:rsidP="00F772BE">
      <w:pPr>
        <w:pStyle w:val="Overskrift2"/>
        <w:tabs>
          <w:tab w:val="clear" w:pos="709"/>
        </w:tabs>
        <w:spacing w:line="276" w:lineRule="auto"/>
      </w:pPr>
      <w:bookmarkStart w:id="17" w:name="_Toc324772157"/>
      <w:bookmarkStart w:id="18" w:name="_Ref485586343"/>
      <w:bookmarkStart w:id="19" w:name="_Ref485586348"/>
      <w:bookmarkStart w:id="20" w:name="_Toc487628478"/>
      <w:bookmarkStart w:id="21" w:name="_Toc508697263"/>
      <w:bookmarkStart w:id="22" w:name="_Toc517164584"/>
      <w:r w:rsidRPr="001A79E7">
        <w:t>Tilgængelighed</w:t>
      </w:r>
      <w:bookmarkEnd w:id="17"/>
      <w:bookmarkEnd w:id="18"/>
      <w:bookmarkEnd w:id="19"/>
      <w:bookmarkEnd w:id="20"/>
      <w:bookmarkEnd w:id="21"/>
      <w:bookmarkEnd w:id="22"/>
    </w:p>
    <w:p w14:paraId="525D5D00" w14:textId="77777777" w:rsidR="008843EA" w:rsidRPr="00F1725F" w:rsidRDefault="008843EA" w:rsidP="00F772BE">
      <w:pPr>
        <w:pStyle w:val="Overskrift3"/>
      </w:pPr>
      <w:bookmarkStart w:id="23" w:name="_Toc508697264"/>
      <w:bookmarkStart w:id="24" w:name="_Toc517164585"/>
      <w:r>
        <w:t>Generelt</w:t>
      </w:r>
      <w:bookmarkEnd w:id="23"/>
      <w:bookmarkEnd w:id="24"/>
    </w:p>
    <w:p w14:paraId="62C5BB90" w14:textId="77777777" w:rsidR="008843EA" w:rsidRPr="004C6678" w:rsidRDefault="008843EA" w:rsidP="008843EA">
      <w:pPr>
        <w:pStyle w:val="Punktafsnita"/>
        <w:ind w:left="709" w:hanging="709"/>
        <w:rPr>
          <w:i w:val="0"/>
        </w:rPr>
      </w:pPr>
      <w:r>
        <w:rPr>
          <w:i w:val="0"/>
        </w:rPr>
        <w:t>Aftalt Driftstid</w:t>
      </w:r>
    </w:p>
    <w:p w14:paraId="56B97919" w14:textId="760F775F" w:rsidR="008843EA" w:rsidRDefault="008843EA" w:rsidP="00F772BE">
      <w:pPr>
        <w:spacing w:line="276" w:lineRule="auto"/>
      </w:pPr>
      <w:r>
        <w:t>Leverandøren skal sikre, at Systemet</w:t>
      </w:r>
      <w:r w:rsidRPr="002A17D1">
        <w:t xml:space="preserve"> </w:t>
      </w:r>
      <w:r>
        <w:t xml:space="preserve">er </w:t>
      </w:r>
      <w:r w:rsidRPr="002A17D1">
        <w:t>tilgængelig</w:t>
      </w:r>
      <w:r>
        <w:t>t inden for Aftalt Driftstid</w:t>
      </w:r>
      <w:r w:rsidRPr="002A17D1">
        <w:t>.</w:t>
      </w:r>
      <w:r>
        <w:t xml:space="preserve"> Systemet anses for tilgængeligt, når Systemet ikke er utilgængeligt, jf. </w:t>
      </w:r>
      <w:r>
        <w:fldChar w:fldCharType="begin"/>
      </w:r>
      <w:r>
        <w:instrText xml:space="preserve"> REF _Ref507931528 \r \h </w:instrText>
      </w:r>
      <w:r>
        <w:fldChar w:fldCharType="separate"/>
      </w:r>
      <w:r w:rsidR="00B300B3">
        <w:t>K-4</w:t>
      </w:r>
      <w:r>
        <w:fldChar w:fldCharType="end"/>
      </w:r>
      <w:r>
        <w:t>.</w:t>
      </w:r>
    </w:p>
    <w:p w14:paraId="2467A29A" w14:textId="77777777" w:rsidR="008843EA" w:rsidRPr="002A17D1" w:rsidRDefault="008843EA" w:rsidP="00F772BE">
      <w:pPr>
        <w:spacing w:line="276" w:lineRule="auto"/>
      </w:pPr>
    </w:p>
    <w:p w14:paraId="36D5C4B7" w14:textId="77777777" w:rsidR="008843EA" w:rsidRDefault="008843EA" w:rsidP="008843EA">
      <w:pPr>
        <w:pStyle w:val="Punktafsnita"/>
        <w:ind w:left="709" w:hanging="709"/>
      </w:pPr>
      <w:bookmarkStart w:id="25" w:name="_Ref507931528"/>
      <w:r w:rsidRPr="00F077EA">
        <w:rPr>
          <w:i w:val="0"/>
        </w:rPr>
        <w:t>Utilgængelighed</w:t>
      </w:r>
      <w:bookmarkEnd w:id="25"/>
    </w:p>
    <w:p w14:paraId="41E860FE" w14:textId="61512321" w:rsidR="008843EA" w:rsidRDefault="008843EA" w:rsidP="00F772BE">
      <w:pPr>
        <w:spacing w:line="276" w:lineRule="auto"/>
      </w:pPr>
      <w:r w:rsidRPr="002A17D1">
        <w:t xml:space="preserve">Ved utilgængelighed forstås den tid, hvor en del af eller hele </w:t>
      </w:r>
      <w:r>
        <w:t>Systemet</w:t>
      </w:r>
      <w:r w:rsidRPr="002A17D1">
        <w:t xml:space="preserve"> ikke kan anvendes fejlfrit på grund af </w:t>
      </w:r>
      <w:r>
        <w:t xml:space="preserve">Incidents i kategori 1 eller 2, jf. </w:t>
      </w:r>
      <w:r>
        <w:fldChar w:fldCharType="begin"/>
      </w:r>
      <w:r>
        <w:instrText xml:space="preserve"> REF _Ref507746973 \r \h </w:instrText>
      </w:r>
      <w:r>
        <w:fldChar w:fldCharType="separate"/>
      </w:r>
      <w:r w:rsidR="00B300B3">
        <w:t>K-22</w:t>
      </w:r>
      <w:r>
        <w:fldChar w:fldCharType="end"/>
      </w:r>
      <w:r w:rsidRPr="002A17D1">
        <w:t>.</w:t>
      </w:r>
      <w:r>
        <w:t xml:space="preserve"> </w:t>
      </w:r>
      <w:r w:rsidRPr="003C1C78">
        <w:t xml:space="preserve">Utilgængelighed regnes fra det tidspunkt, hvor </w:t>
      </w:r>
      <w:r>
        <w:t xml:space="preserve">utilgængeligheden kan </w:t>
      </w:r>
      <w:r w:rsidRPr="003C1C78">
        <w:t xml:space="preserve">konstateres, uanset tidspunktet herfor, og indtil </w:t>
      </w:r>
      <w:r>
        <w:t xml:space="preserve">utilgængeligheden </w:t>
      </w:r>
      <w:r w:rsidRPr="003C1C78">
        <w:t>er afhjulpet.</w:t>
      </w:r>
    </w:p>
    <w:p w14:paraId="0ADDD92D" w14:textId="77777777" w:rsidR="008843EA" w:rsidRPr="003C1C78" w:rsidRDefault="008843EA" w:rsidP="00F772BE">
      <w:pPr>
        <w:spacing w:line="276" w:lineRule="auto"/>
      </w:pPr>
    </w:p>
    <w:p w14:paraId="7BE15236" w14:textId="77777777" w:rsidR="008843EA" w:rsidRDefault="008843EA" w:rsidP="00F772BE">
      <w:pPr>
        <w:spacing w:line="276" w:lineRule="auto"/>
      </w:pPr>
      <w:r w:rsidRPr="003C1C78">
        <w:t>Følgende forhold medtages ikke i opgørelsen af utilgængelig</w:t>
      </w:r>
      <w:r>
        <w:t>hed</w:t>
      </w:r>
      <w:r w:rsidRPr="003C1C78">
        <w:t>.:</w:t>
      </w:r>
    </w:p>
    <w:p w14:paraId="5B3ACF12" w14:textId="1F9CA8C9" w:rsidR="008843EA" w:rsidRPr="003C1C78" w:rsidRDefault="008843EA" w:rsidP="008843EA">
      <w:pPr>
        <w:pStyle w:val="Listeafsnit"/>
        <w:numPr>
          <w:ilvl w:val="0"/>
          <w:numId w:val="32"/>
        </w:numPr>
        <w:spacing w:line="276" w:lineRule="auto"/>
      </w:pPr>
      <w:r w:rsidRPr="003C1C78">
        <w:t xml:space="preserve">Driftshindringer som følge af fejl i </w:t>
      </w:r>
      <w:r>
        <w:t>S</w:t>
      </w:r>
      <w:r w:rsidRPr="003C1C78">
        <w:t>ystemet, hvor Kunden</w:t>
      </w:r>
      <w:r w:rsidR="00544A38">
        <w:t xml:space="preserve"> eller Kundens Øvrige Leverandører</w:t>
      </w:r>
      <w:r w:rsidRPr="003C1C78">
        <w:t xml:space="preserve"> bærer ansvaret, og som ikke er afledt af </w:t>
      </w:r>
      <w:r w:rsidR="004B62DC">
        <w:t>F</w:t>
      </w:r>
      <w:r w:rsidRPr="003C1C78">
        <w:t xml:space="preserve">ejl i Leverandørens </w:t>
      </w:r>
      <w:r>
        <w:t>Y</w:t>
      </w:r>
      <w:r w:rsidRPr="003C1C78">
        <w:t>delser</w:t>
      </w:r>
    </w:p>
    <w:p w14:paraId="7A26D448" w14:textId="012B725F" w:rsidR="008843EA" w:rsidRPr="003C1C78" w:rsidRDefault="008843EA" w:rsidP="008843EA">
      <w:pPr>
        <w:pStyle w:val="Listeafsnit"/>
        <w:numPr>
          <w:ilvl w:val="0"/>
          <w:numId w:val="32"/>
        </w:numPr>
        <w:spacing w:line="276" w:lineRule="auto"/>
      </w:pPr>
      <w:r>
        <w:lastRenderedPageBreak/>
        <w:t>Skriftligt a</w:t>
      </w:r>
      <w:r w:rsidRPr="003C1C78">
        <w:t xml:space="preserve">ftalt systemteknisk vedligeholdelse, herunder </w:t>
      </w:r>
      <w:r>
        <w:t xml:space="preserve">i </w:t>
      </w:r>
      <w:r w:rsidRPr="003C1C78">
        <w:t>servicevinduer</w:t>
      </w:r>
      <w:r>
        <w:t xml:space="preserve">, jf. afsnit </w:t>
      </w:r>
      <w:r>
        <w:fldChar w:fldCharType="begin"/>
      </w:r>
      <w:r>
        <w:instrText xml:space="preserve"> REF _Ref506812273 \w \h </w:instrText>
      </w:r>
      <w:r>
        <w:fldChar w:fldCharType="separate"/>
      </w:r>
      <w:r w:rsidR="00B300B3">
        <w:t>3.3</w:t>
      </w:r>
      <w:r>
        <w:fldChar w:fldCharType="end"/>
      </w:r>
    </w:p>
    <w:p w14:paraId="4ACC2F3C" w14:textId="190C0C7D" w:rsidR="00544A38" w:rsidRDefault="008843EA" w:rsidP="008843EA">
      <w:pPr>
        <w:pStyle w:val="Listeafsnit"/>
        <w:numPr>
          <w:ilvl w:val="0"/>
          <w:numId w:val="32"/>
        </w:numPr>
        <w:spacing w:line="276" w:lineRule="auto"/>
      </w:pPr>
      <w:r w:rsidRPr="003C1C78">
        <w:t>Fejl, hvor Kunden vælger at udskyde fejlrettelsen</w:t>
      </w:r>
    </w:p>
    <w:p w14:paraId="3EAAB9D4" w14:textId="2B6597D2" w:rsidR="008843EA" w:rsidRPr="003C1C78" w:rsidRDefault="00544A38" w:rsidP="008843EA">
      <w:pPr>
        <w:pStyle w:val="Listeafsnit"/>
        <w:numPr>
          <w:ilvl w:val="0"/>
          <w:numId w:val="32"/>
        </w:numPr>
        <w:spacing w:line="276" w:lineRule="auto"/>
      </w:pPr>
      <w:r>
        <w:t>Forhold uden for Aftalt Driftstid</w:t>
      </w:r>
    </w:p>
    <w:p w14:paraId="36A7D49B" w14:textId="77777777" w:rsidR="008843EA" w:rsidRDefault="008843EA" w:rsidP="00F772BE">
      <w:pPr>
        <w:spacing w:line="276" w:lineRule="auto"/>
      </w:pPr>
    </w:p>
    <w:p w14:paraId="5F9408F0" w14:textId="77777777" w:rsidR="008843EA" w:rsidRDefault="008843EA" w:rsidP="00F772BE">
      <w:pPr>
        <w:spacing w:line="276" w:lineRule="auto"/>
      </w:pPr>
      <w:r w:rsidRPr="003C1C78">
        <w:t>Det er Leverandørens ansvar at påvise</w:t>
      </w:r>
      <w:r>
        <w:t>,</w:t>
      </w:r>
      <w:r w:rsidRPr="003C1C78">
        <w:t xml:space="preserve"> at utilgængeligheden ikke skyldes </w:t>
      </w:r>
      <w:r>
        <w:t>Leverandørens forhold</w:t>
      </w:r>
      <w:r w:rsidRPr="003C1C78">
        <w:t>, men skyldes é</w:t>
      </w:r>
      <w:r>
        <w:t>t</w:t>
      </w:r>
      <w:r w:rsidRPr="003C1C78">
        <w:t xml:space="preserve"> af </w:t>
      </w:r>
      <w:r>
        <w:t>oven</w:t>
      </w:r>
      <w:r w:rsidRPr="003C1C78">
        <w:t>stående forhold</w:t>
      </w:r>
      <w:r>
        <w:t>.</w:t>
      </w:r>
    </w:p>
    <w:p w14:paraId="4D27B5BB" w14:textId="77777777" w:rsidR="008843EA" w:rsidRDefault="008843EA" w:rsidP="00F772BE">
      <w:pPr>
        <w:spacing w:line="276" w:lineRule="auto"/>
      </w:pPr>
    </w:p>
    <w:p w14:paraId="077398E9" w14:textId="77777777" w:rsidR="008843EA" w:rsidRPr="001A79E7" w:rsidRDefault="008843EA" w:rsidP="00F772BE">
      <w:pPr>
        <w:spacing w:line="276" w:lineRule="auto"/>
      </w:pPr>
      <w:r>
        <w:t>Tilgængelighed og utilgængelighed opgøres i timer med minimum to decimalers nøjagtighed.</w:t>
      </w:r>
    </w:p>
    <w:p w14:paraId="78BDCB2D" w14:textId="77777777" w:rsidR="008843EA" w:rsidRDefault="008843EA" w:rsidP="00F772BE">
      <w:pPr>
        <w:spacing w:line="276" w:lineRule="auto"/>
      </w:pPr>
    </w:p>
    <w:p w14:paraId="242887D1" w14:textId="77777777" w:rsidR="008843EA" w:rsidRDefault="008843EA" w:rsidP="00F772BE">
      <w:pPr>
        <w:pStyle w:val="Overskrift3"/>
        <w:spacing w:line="276" w:lineRule="auto"/>
      </w:pPr>
      <w:bookmarkStart w:id="26" w:name="_Ref507936672"/>
      <w:bookmarkStart w:id="27" w:name="_Toc508697265"/>
      <w:bookmarkStart w:id="28" w:name="_Toc517164586"/>
      <w:r w:rsidRPr="00FC61E5">
        <w:t>Servicemål</w:t>
      </w:r>
      <w:bookmarkEnd w:id="26"/>
      <w:bookmarkEnd w:id="27"/>
      <w:bookmarkEnd w:id="28"/>
    </w:p>
    <w:p w14:paraId="41EF2A2D" w14:textId="77777777" w:rsidR="008843EA" w:rsidRPr="004C6678" w:rsidRDefault="008843EA" w:rsidP="008843EA">
      <w:pPr>
        <w:pStyle w:val="Punktafsnita"/>
        <w:ind w:left="709" w:hanging="709"/>
        <w:rPr>
          <w:i w:val="0"/>
        </w:rPr>
      </w:pPr>
      <w:bookmarkStart w:id="29" w:name="_Ref506799426"/>
      <w:bookmarkStart w:id="30" w:name="_Ref509410273"/>
      <w:r>
        <w:rPr>
          <w:i w:val="0"/>
        </w:rPr>
        <w:t>Servicemål for tilgængelighed</w:t>
      </w:r>
      <w:bookmarkEnd w:id="29"/>
      <w:r>
        <w:rPr>
          <w:i w:val="0"/>
        </w:rPr>
        <w:t xml:space="preserve"> for Produktionsmiljøet</w:t>
      </w:r>
      <w:bookmarkEnd w:id="30"/>
    </w:p>
    <w:p w14:paraId="0F31E49B" w14:textId="77777777" w:rsidR="008843EA" w:rsidRDefault="008843EA" w:rsidP="00F772BE">
      <w:pPr>
        <w:spacing w:line="276" w:lineRule="auto"/>
      </w:pPr>
      <w:r w:rsidRPr="00FC61E5">
        <w:t xml:space="preserve">Leverandørens drift </w:t>
      </w:r>
      <w:r>
        <w:t>af</w:t>
      </w:r>
      <w:r w:rsidRPr="00FC61E5">
        <w:t xml:space="preserve"> </w:t>
      </w:r>
      <w:r>
        <w:t>P</w:t>
      </w:r>
      <w:r w:rsidRPr="00FC61E5">
        <w:t xml:space="preserve">roduktionsmiljøet skal opfylde </w:t>
      </w:r>
      <w:r>
        <w:t xml:space="preserve">et Servicemål på </w:t>
      </w:r>
      <w:r w:rsidRPr="00A95C02">
        <w:t>[</w:t>
      </w:r>
      <w:r w:rsidRPr="004C3AF4">
        <w:rPr>
          <w:highlight w:val="yellow"/>
        </w:rPr>
        <w:t>99.0</w:t>
      </w:r>
      <w:r w:rsidRPr="00A95C02">
        <w:t>]</w:t>
      </w:r>
      <w:r>
        <w:t xml:space="preserve"> </w:t>
      </w:r>
      <w:r w:rsidRPr="00A95C02">
        <w:t>%</w:t>
      </w:r>
      <w:r>
        <w:t xml:space="preserve"> tilgængelighed.</w:t>
      </w:r>
    </w:p>
    <w:p w14:paraId="081BC323" w14:textId="77777777" w:rsidR="008843EA" w:rsidRDefault="008843EA" w:rsidP="00F772BE">
      <w:pPr>
        <w:spacing w:line="276" w:lineRule="auto"/>
      </w:pPr>
      <w:bookmarkStart w:id="31" w:name="_Hlk508113540"/>
    </w:p>
    <w:p w14:paraId="2C19CB5D" w14:textId="77777777" w:rsidR="008843EA" w:rsidRPr="004C6678" w:rsidRDefault="008843EA" w:rsidP="008843EA">
      <w:pPr>
        <w:pStyle w:val="Punktafsnita"/>
        <w:ind w:left="709" w:hanging="709"/>
        <w:rPr>
          <w:i w:val="0"/>
        </w:rPr>
      </w:pPr>
      <w:r>
        <w:rPr>
          <w:i w:val="0"/>
        </w:rPr>
        <w:t>Servicemål for tilgængelighed for Præproduktionsmiljøet</w:t>
      </w:r>
    </w:p>
    <w:p w14:paraId="749B8AB8" w14:textId="77777777" w:rsidR="008843EA" w:rsidRDefault="008843EA" w:rsidP="00F772BE">
      <w:pPr>
        <w:spacing w:line="276" w:lineRule="auto"/>
      </w:pPr>
      <w:r w:rsidRPr="00FC61E5">
        <w:t xml:space="preserve">Leverandørens drift </w:t>
      </w:r>
      <w:r>
        <w:t>af</w:t>
      </w:r>
      <w:r w:rsidRPr="00FC61E5">
        <w:t xml:space="preserve"> </w:t>
      </w:r>
      <w:r>
        <w:t>Præp</w:t>
      </w:r>
      <w:r w:rsidRPr="00FC61E5">
        <w:t xml:space="preserve">roduktionsmiljøet skal opfylde </w:t>
      </w:r>
      <w:r>
        <w:t xml:space="preserve">et Servicemål på </w:t>
      </w:r>
      <w:r w:rsidRPr="00A95C02">
        <w:t>[</w:t>
      </w:r>
      <w:r w:rsidRPr="004C3AF4">
        <w:rPr>
          <w:highlight w:val="yellow"/>
        </w:rPr>
        <w:t>9</w:t>
      </w:r>
      <w:r>
        <w:rPr>
          <w:highlight w:val="yellow"/>
        </w:rPr>
        <w:t>8</w:t>
      </w:r>
      <w:r w:rsidRPr="004C3AF4">
        <w:rPr>
          <w:highlight w:val="yellow"/>
        </w:rPr>
        <w:t>.0</w:t>
      </w:r>
      <w:r w:rsidRPr="00A95C02">
        <w:t>]</w:t>
      </w:r>
      <w:r>
        <w:t xml:space="preserve"> </w:t>
      </w:r>
      <w:r w:rsidRPr="00A95C02">
        <w:t>%</w:t>
      </w:r>
      <w:r>
        <w:t xml:space="preserve"> tilgængelighed.</w:t>
      </w:r>
    </w:p>
    <w:p w14:paraId="0E25B02E" w14:textId="77777777" w:rsidR="008843EA" w:rsidRDefault="008843EA" w:rsidP="00F772BE">
      <w:pPr>
        <w:spacing w:line="276" w:lineRule="auto"/>
      </w:pPr>
    </w:p>
    <w:p w14:paraId="56E48796" w14:textId="77777777" w:rsidR="008843EA" w:rsidRPr="004C6678" w:rsidRDefault="008843EA" w:rsidP="008843EA">
      <w:pPr>
        <w:pStyle w:val="Punktafsnita"/>
        <w:ind w:left="709" w:hanging="709"/>
        <w:rPr>
          <w:i w:val="0"/>
        </w:rPr>
      </w:pPr>
      <w:r>
        <w:rPr>
          <w:i w:val="0"/>
        </w:rPr>
        <w:t>Servicemål for tilgængelighed for Udviklingsmiljøet</w:t>
      </w:r>
    </w:p>
    <w:p w14:paraId="18326C26" w14:textId="77777777" w:rsidR="008843EA" w:rsidRDefault="008843EA" w:rsidP="00F772BE">
      <w:pPr>
        <w:spacing w:line="276" w:lineRule="auto"/>
      </w:pPr>
      <w:r w:rsidRPr="00FC61E5">
        <w:t xml:space="preserve">Leverandørens drift </w:t>
      </w:r>
      <w:r>
        <w:t>af</w:t>
      </w:r>
      <w:r w:rsidRPr="00FC61E5">
        <w:t xml:space="preserve"> </w:t>
      </w:r>
      <w:r>
        <w:t>Udviklings</w:t>
      </w:r>
      <w:r w:rsidRPr="00FC61E5">
        <w:t xml:space="preserve">miljøet skal opfylde </w:t>
      </w:r>
      <w:r>
        <w:t xml:space="preserve">et Servicemål på </w:t>
      </w:r>
      <w:r w:rsidRPr="00A95C02">
        <w:t>[</w:t>
      </w:r>
      <w:r w:rsidRPr="004C3AF4">
        <w:rPr>
          <w:highlight w:val="yellow"/>
        </w:rPr>
        <w:t>9</w:t>
      </w:r>
      <w:r>
        <w:rPr>
          <w:highlight w:val="yellow"/>
        </w:rPr>
        <w:t>7</w:t>
      </w:r>
      <w:r w:rsidRPr="004C3AF4">
        <w:rPr>
          <w:highlight w:val="yellow"/>
        </w:rPr>
        <w:t>.0</w:t>
      </w:r>
      <w:r w:rsidRPr="00A95C02">
        <w:t>]</w:t>
      </w:r>
      <w:r>
        <w:t xml:space="preserve"> </w:t>
      </w:r>
      <w:r w:rsidRPr="00A95C02">
        <w:t>%</w:t>
      </w:r>
      <w:r>
        <w:t xml:space="preserve"> tilgængelighed.</w:t>
      </w:r>
    </w:p>
    <w:p w14:paraId="616B9B6F" w14:textId="77777777" w:rsidR="008843EA" w:rsidRDefault="008843EA" w:rsidP="00F772BE">
      <w:pPr>
        <w:spacing w:line="276" w:lineRule="auto"/>
      </w:pPr>
    </w:p>
    <w:p w14:paraId="7836E2EA" w14:textId="77777777" w:rsidR="008843EA" w:rsidRPr="004C6678" w:rsidRDefault="008843EA" w:rsidP="008843EA">
      <w:pPr>
        <w:pStyle w:val="Punktafsnita"/>
        <w:ind w:left="709" w:hanging="709"/>
        <w:rPr>
          <w:i w:val="0"/>
        </w:rPr>
      </w:pPr>
      <w:bookmarkStart w:id="32" w:name="_Ref509410282"/>
      <w:r>
        <w:rPr>
          <w:i w:val="0"/>
        </w:rPr>
        <w:t>Servicemål for tilgængelighed for Testmiljøet</w:t>
      </w:r>
      <w:bookmarkEnd w:id="32"/>
    </w:p>
    <w:bookmarkEnd w:id="31"/>
    <w:p w14:paraId="6CAC12EE" w14:textId="77777777" w:rsidR="008843EA" w:rsidRDefault="008843EA" w:rsidP="00F772BE">
      <w:pPr>
        <w:spacing w:line="276" w:lineRule="auto"/>
      </w:pPr>
      <w:r w:rsidRPr="00FC61E5">
        <w:t xml:space="preserve">Leverandørens drift </w:t>
      </w:r>
      <w:r>
        <w:t>af</w:t>
      </w:r>
      <w:r w:rsidRPr="00FC61E5">
        <w:t xml:space="preserve"> </w:t>
      </w:r>
      <w:r>
        <w:t>Test</w:t>
      </w:r>
      <w:r w:rsidRPr="00FC61E5">
        <w:t xml:space="preserve">miljøet skal opfylde </w:t>
      </w:r>
      <w:r>
        <w:t xml:space="preserve">et Servicemål på </w:t>
      </w:r>
      <w:r w:rsidRPr="00A95C02">
        <w:t>[</w:t>
      </w:r>
      <w:r w:rsidRPr="004C3AF4">
        <w:rPr>
          <w:highlight w:val="yellow"/>
        </w:rPr>
        <w:t>9</w:t>
      </w:r>
      <w:r>
        <w:rPr>
          <w:highlight w:val="yellow"/>
        </w:rPr>
        <w:t>6</w:t>
      </w:r>
      <w:r w:rsidRPr="004C3AF4">
        <w:rPr>
          <w:highlight w:val="yellow"/>
        </w:rPr>
        <w:t>.0</w:t>
      </w:r>
      <w:r w:rsidRPr="00A95C02">
        <w:t>]</w:t>
      </w:r>
      <w:r>
        <w:t xml:space="preserve"> </w:t>
      </w:r>
      <w:r w:rsidRPr="00A95C02">
        <w:t>%</w:t>
      </w:r>
      <w:r>
        <w:t xml:space="preserve"> tilgængelighed.</w:t>
      </w:r>
    </w:p>
    <w:p w14:paraId="205F3245" w14:textId="77777777" w:rsidR="008843EA" w:rsidRPr="00FC61E5" w:rsidRDefault="008843EA" w:rsidP="00F772BE">
      <w:pPr>
        <w:spacing w:line="276" w:lineRule="auto"/>
      </w:pPr>
    </w:p>
    <w:p w14:paraId="7F1833A4" w14:textId="77777777" w:rsidR="008843EA" w:rsidRPr="001A79E7" w:rsidRDefault="008843EA" w:rsidP="00F772BE">
      <w:pPr>
        <w:pStyle w:val="Overskrift3"/>
        <w:tabs>
          <w:tab w:val="clear" w:pos="851"/>
        </w:tabs>
        <w:spacing w:line="276" w:lineRule="auto"/>
      </w:pPr>
      <w:bookmarkStart w:id="33" w:name="_Toc487628480"/>
      <w:bookmarkStart w:id="34" w:name="_Ref508118873"/>
      <w:bookmarkStart w:id="35" w:name="_Toc508697266"/>
      <w:bookmarkStart w:id="36" w:name="_Toc517164587"/>
      <w:r w:rsidRPr="001A79E7">
        <w:t>Måleprocedure</w:t>
      </w:r>
      <w:bookmarkEnd w:id="33"/>
      <w:bookmarkEnd w:id="34"/>
      <w:bookmarkEnd w:id="35"/>
      <w:bookmarkEnd w:id="36"/>
    </w:p>
    <w:p w14:paraId="5E820BB8" w14:textId="4F93C153" w:rsidR="008843EA" w:rsidRPr="0093595B" w:rsidRDefault="008843EA" w:rsidP="00F772BE">
      <w:pPr>
        <w:spacing w:line="276" w:lineRule="auto"/>
      </w:pPr>
      <w:r>
        <w:t xml:space="preserve">Tilgængelighed </w:t>
      </w:r>
      <w:r w:rsidR="006F10E8">
        <w:t xml:space="preserve">opgøres </w:t>
      </w:r>
      <w:r w:rsidR="00C13087">
        <w:t xml:space="preserve">pr. kalendermåned og </w:t>
      </w:r>
      <w:r w:rsidRPr="00DD0F29">
        <w:t>beregnes som</w:t>
      </w:r>
      <w:r w:rsidRPr="003C1C78">
        <w:t xml:space="preserve"> følger:</w:t>
      </w:r>
    </w:p>
    <w:p w14:paraId="3E087679" w14:textId="77777777" w:rsidR="008843EA" w:rsidRPr="0093595B" w:rsidRDefault="008843EA" w:rsidP="00F772BE">
      <w:pPr>
        <w:spacing w:line="276" w:lineRule="auto"/>
      </w:pPr>
    </w:p>
    <w:p w14:paraId="65B5D79F" w14:textId="77777777" w:rsidR="008843EA" w:rsidRPr="00793CAA" w:rsidRDefault="00547D66" w:rsidP="00F772BE">
      <w:pPr>
        <w:spacing w:line="276" w:lineRule="auto"/>
      </w:pPr>
      <m:oMathPara>
        <m:oMath>
          <m:d>
            <m:dPr>
              <m:ctrlPr>
                <w:rPr>
                  <w:rFonts w:ascii="Cambria Math" w:hAnsi="Cambria Math"/>
                </w:rPr>
              </m:ctrlPr>
            </m:dPr>
            <m:e>
              <m:f>
                <m:fPr>
                  <m:ctrlPr>
                    <w:rPr>
                      <w:rFonts w:ascii="Cambria Math" w:hAnsi="Cambria Math"/>
                    </w:rPr>
                  </m:ctrlPr>
                </m:fPr>
                <m:num>
                  <m:r>
                    <m:rPr>
                      <m:nor/>
                    </m:rPr>
                    <m:t>Tilgængelig driftstid</m:t>
                  </m:r>
                </m:num>
                <m:den>
                  <m:r>
                    <m:rPr>
                      <m:nor/>
                    </m:rPr>
                    <m:t>Aftalt Driftstid</m:t>
                  </m:r>
                </m:den>
              </m:f>
            </m:e>
          </m:d>
          <m:r>
            <m:rPr>
              <m:sty m:val="p"/>
            </m:rPr>
            <w:rPr>
              <w:rFonts w:ascii="Cambria Math" w:hAnsi="Cambria Math"/>
            </w:rPr>
            <m:t>*</m:t>
          </m:r>
          <m:r>
            <m:rPr>
              <m:nor/>
            </m:rPr>
            <m:t>100 %</m:t>
          </m:r>
          <m:r>
            <m:rPr>
              <m:sty m:val="p"/>
            </m:rPr>
            <w:rPr>
              <w:rFonts w:ascii="Cambria Math" w:hAnsi="Cambria Math"/>
            </w:rPr>
            <w:br/>
          </m:r>
        </m:oMath>
      </m:oMathPara>
    </w:p>
    <w:p w14:paraId="0C1DDC89" w14:textId="77777777" w:rsidR="008843EA" w:rsidRDefault="008843EA" w:rsidP="00F772BE">
      <w:pPr>
        <w:pStyle w:val="Overskrift3"/>
        <w:tabs>
          <w:tab w:val="clear" w:pos="851"/>
        </w:tabs>
        <w:spacing w:line="276" w:lineRule="auto"/>
      </w:pPr>
      <w:bookmarkStart w:id="37" w:name="_Toc508697267"/>
      <w:bookmarkStart w:id="38" w:name="_Toc517164588"/>
      <w:r w:rsidRPr="001A79E7">
        <w:t>Bod</w:t>
      </w:r>
      <w:bookmarkEnd w:id="37"/>
      <w:bookmarkEnd w:id="38"/>
    </w:p>
    <w:p w14:paraId="70A22B37" w14:textId="77777777" w:rsidR="008843EA" w:rsidRPr="004C6678" w:rsidRDefault="008843EA" w:rsidP="008843EA">
      <w:pPr>
        <w:pStyle w:val="Punktafsnita"/>
        <w:ind w:left="709" w:hanging="709"/>
        <w:rPr>
          <w:i w:val="0"/>
        </w:rPr>
      </w:pPr>
      <w:bookmarkStart w:id="39" w:name="_Ref507941780"/>
      <w:bookmarkStart w:id="40" w:name="_Hlk508623267"/>
      <w:r>
        <w:rPr>
          <w:i w:val="0"/>
        </w:rPr>
        <w:t>Bod for Servicemål</w:t>
      </w:r>
      <w:bookmarkEnd w:id="39"/>
      <w:r>
        <w:rPr>
          <w:i w:val="0"/>
        </w:rPr>
        <w:t xml:space="preserve"> for tilgængelighed</w:t>
      </w:r>
    </w:p>
    <w:p w14:paraId="1860C6B5" w14:textId="678FD358" w:rsidR="008843EA" w:rsidRDefault="008843EA" w:rsidP="00F772BE">
      <w:pPr>
        <w:spacing w:line="276" w:lineRule="auto"/>
      </w:pPr>
      <w:r>
        <w:t xml:space="preserve">Leverandøren skal </w:t>
      </w:r>
      <w:r w:rsidRPr="003C1C78">
        <w:t xml:space="preserve">betale </w:t>
      </w:r>
      <w:r>
        <w:t>[</w:t>
      </w:r>
      <w:r w:rsidRPr="003C1C78">
        <w:rPr>
          <w:highlight w:val="yellow"/>
        </w:rPr>
        <w:t>1</w:t>
      </w:r>
      <w:r>
        <w:t>]</w:t>
      </w:r>
      <w:r w:rsidRPr="003C1C78">
        <w:t xml:space="preserve"> </w:t>
      </w:r>
      <w:r>
        <w:t>%</w:t>
      </w:r>
      <w:r w:rsidRPr="003C1C78">
        <w:t xml:space="preserve"> af det</w:t>
      </w:r>
      <w:r>
        <w:t xml:space="preserve"> akkumulerede</w:t>
      </w:r>
      <w:r w:rsidRPr="003C1C78">
        <w:t xml:space="preserve"> månedlige vederlag </w:t>
      </w:r>
      <w:r>
        <w:t xml:space="preserve">for Applikationsdrift og Infrastrukturdrift </w:t>
      </w:r>
      <w:r w:rsidRPr="003C1C78">
        <w:t xml:space="preserve">pr. påbegyndt procentpoint, som </w:t>
      </w:r>
      <w:r>
        <w:t xml:space="preserve">Servicemålet ikke overholdes med, jf. </w:t>
      </w:r>
      <w:r>
        <w:fldChar w:fldCharType="begin"/>
      </w:r>
      <w:r>
        <w:instrText xml:space="preserve"> REF _Ref509410273 \r \h </w:instrText>
      </w:r>
      <w:r>
        <w:fldChar w:fldCharType="separate"/>
      </w:r>
      <w:r w:rsidR="00B300B3">
        <w:t>K-5</w:t>
      </w:r>
      <w:r>
        <w:fldChar w:fldCharType="end"/>
      </w:r>
      <w:r>
        <w:t xml:space="preserve"> til </w:t>
      </w:r>
      <w:r>
        <w:fldChar w:fldCharType="begin"/>
      </w:r>
      <w:r>
        <w:instrText xml:space="preserve"> REF _Ref509410282 \r \h </w:instrText>
      </w:r>
      <w:r>
        <w:fldChar w:fldCharType="separate"/>
      </w:r>
      <w:r w:rsidR="00B300B3">
        <w:t>K-8</w:t>
      </w:r>
      <w:r>
        <w:fldChar w:fldCharType="end"/>
      </w:r>
      <w:r w:rsidRPr="003C1C78">
        <w:t xml:space="preserve">. </w:t>
      </w:r>
    </w:p>
    <w:p w14:paraId="53B3CC9E" w14:textId="77777777" w:rsidR="008843EA" w:rsidRDefault="008843EA" w:rsidP="00F772BE">
      <w:pPr>
        <w:spacing w:line="276" w:lineRule="auto"/>
      </w:pPr>
    </w:p>
    <w:p w14:paraId="33BDB273" w14:textId="77777777" w:rsidR="008843EA" w:rsidRDefault="008843EA" w:rsidP="00F772BE">
      <w:pPr>
        <w:spacing w:line="276" w:lineRule="auto"/>
      </w:pPr>
      <w:r>
        <w:t>Leverandøren kan d</w:t>
      </w:r>
      <w:r w:rsidRPr="003C1C78">
        <w:t>og maksimalt</w:t>
      </w:r>
      <w:r>
        <w:t xml:space="preserve"> ifalde bod på</w:t>
      </w:r>
      <w:r w:rsidRPr="003C1C78">
        <w:t xml:space="preserve"> </w:t>
      </w:r>
      <w:r>
        <w:t>[</w:t>
      </w:r>
      <w:r>
        <w:rPr>
          <w:highlight w:val="yellow"/>
        </w:rPr>
        <w:t>25</w:t>
      </w:r>
      <w:r>
        <w:t>]</w:t>
      </w:r>
      <w:r w:rsidRPr="003C1C78">
        <w:t xml:space="preserve"> </w:t>
      </w:r>
      <w:r>
        <w:t>%</w:t>
      </w:r>
      <w:r w:rsidRPr="003C1C78">
        <w:t xml:space="preserve"> af </w:t>
      </w:r>
      <w:r>
        <w:t>d</w:t>
      </w:r>
      <w:r w:rsidRPr="003C1C78">
        <w:t>et</w:t>
      </w:r>
      <w:r>
        <w:t xml:space="preserve"> akkumulerede</w:t>
      </w:r>
      <w:r w:rsidRPr="003C1C78">
        <w:t xml:space="preserve"> månedlige vederlag </w:t>
      </w:r>
      <w:r>
        <w:t>for Applikationsdrift og Infrastrukturdrift for manglende overholdelse af Servicemål for tilgængelighed</w:t>
      </w:r>
      <w:r w:rsidRPr="003C1C78">
        <w:t>.</w:t>
      </w:r>
    </w:p>
    <w:p w14:paraId="0F73B295" w14:textId="77777777" w:rsidR="008843EA" w:rsidRDefault="008843EA" w:rsidP="00F772BE">
      <w:pPr>
        <w:spacing w:line="276" w:lineRule="auto"/>
      </w:pPr>
    </w:p>
    <w:p w14:paraId="6496B892" w14:textId="77777777" w:rsidR="008843EA" w:rsidRDefault="008843EA" w:rsidP="00F772BE">
      <w:pPr>
        <w:spacing w:line="276" w:lineRule="auto"/>
      </w:pPr>
      <w:r>
        <w:t>Ved opgørelsen af bod beregnes boden ud fra vederlaget for den måned, som boden opgøres for.</w:t>
      </w:r>
    </w:p>
    <w:p w14:paraId="0533ACF5" w14:textId="77777777" w:rsidR="008843EA" w:rsidRDefault="008843EA" w:rsidP="00F772BE">
      <w:pPr>
        <w:spacing w:line="276" w:lineRule="auto"/>
      </w:pPr>
    </w:p>
    <w:p w14:paraId="2A7EE668" w14:textId="77777777" w:rsidR="008843EA" w:rsidRPr="00F23F85" w:rsidRDefault="008843EA" w:rsidP="00F772BE">
      <w:pPr>
        <w:overflowPunct/>
        <w:autoSpaceDE/>
        <w:autoSpaceDN/>
        <w:adjustRightInd/>
        <w:spacing w:line="276" w:lineRule="auto"/>
        <w:jc w:val="left"/>
        <w:textAlignment w:val="auto"/>
        <w:rPr>
          <w:b/>
        </w:rPr>
      </w:pPr>
      <w:r w:rsidRPr="00F23F85">
        <w:rPr>
          <w:b/>
        </w:rPr>
        <w:t>Eksempel</w:t>
      </w:r>
      <w:r>
        <w:rPr>
          <w:b/>
        </w:rPr>
        <w:t xml:space="preserve"> på måling og bodsberegning for Servicemålet for Produktionsmiljøet</w:t>
      </w:r>
      <w:r w:rsidRPr="00F23F85">
        <w:rPr>
          <w:b/>
        </w:rPr>
        <w:t>:</w:t>
      </w:r>
    </w:p>
    <w:p w14:paraId="521EE88E" w14:textId="4756D73F" w:rsidR="008843EA" w:rsidRDefault="008843EA" w:rsidP="00F772BE">
      <w:pPr>
        <w:spacing w:line="276" w:lineRule="auto"/>
      </w:pPr>
      <w:r>
        <w:t>Det er en Måleperiode med 30 dage, og de</w:t>
      </w:r>
      <w:r w:rsidR="00477677">
        <w:t>n Aftalte Driftstid er derfor:</w:t>
      </w:r>
    </w:p>
    <w:p w14:paraId="698C7768" w14:textId="77777777" w:rsidR="00477677" w:rsidRDefault="00477677" w:rsidP="00F772BE">
      <w:pPr>
        <w:spacing w:line="276" w:lineRule="auto"/>
      </w:pPr>
    </w:p>
    <w:p w14:paraId="06CC83CE" w14:textId="77777777" w:rsidR="008843EA" w:rsidRPr="006D3CF5" w:rsidRDefault="008843EA" w:rsidP="00F772BE">
      <w:pPr>
        <w:overflowPunct/>
        <w:autoSpaceDE/>
        <w:autoSpaceDN/>
        <w:adjustRightInd/>
        <w:spacing w:line="276" w:lineRule="auto"/>
        <w:jc w:val="center"/>
        <w:textAlignment w:val="auto"/>
      </w:pPr>
      <m:oMathPara>
        <m:oMathParaPr>
          <m:jc m:val="center"/>
        </m:oMathParaPr>
        <m:oMath>
          <m:r>
            <m:rPr>
              <m:nor/>
            </m:rPr>
            <m:t>[</m:t>
          </m:r>
          <m:r>
            <m:rPr>
              <m:nor/>
            </m:rPr>
            <w:rPr>
              <w:highlight w:val="yellow"/>
            </w:rPr>
            <m:t>24</m:t>
          </m:r>
          <m:r>
            <m:rPr>
              <m:nor/>
            </m:rPr>
            <m:t>] timer</m:t>
          </m:r>
          <m:r>
            <w:rPr>
              <w:rFonts w:ascii="Cambria Math" w:hAnsi="Cambria Math"/>
            </w:rPr>
            <m:t>*</m:t>
          </m:r>
          <m:r>
            <m:rPr>
              <m:nor/>
            </m:rPr>
            <m:t>30 dage</m:t>
          </m:r>
          <m:r>
            <m:rPr>
              <m:nor/>
            </m:rPr>
            <w:rPr>
              <w:rFonts w:ascii="Cambria Math"/>
            </w:rPr>
            <m:t xml:space="preserve"> </m:t>
          </m:r>
          <m:r>
            <m:rPr>
              <m:nor/>
            </m:rPr>
            <m:t>=</m:t>
          </m:r>
          <m:r>
            <m:rPr>
              <m:nor/>
            </m:rPr>
            <w:rPr>
              <w:rFonts w:ascii="Cambria Math"/>
            </w:rPr>
            <m:t xml:space="preserve"> </m:t>
          </m:r>
          <m:r>
            <m:rPr>
              <m:nor/>
            </m:rPr>
            <m:t>720 timers Aftalt Driftstid</m:t>
          </m:r>
        </m:oMath>
      </m:oMathPara>
    </w:p>
    <w:p w14:paraId="6EE91EBF" w14:textId="77777777" w:rsidR="008843EA" w:rsidRDefault="008843EA" w:rsidP="00F772BE">
      <w:pPr>
        <w:overflowPunct/>
        <w:autoSpaceDE/>
        <w:autoSpaceDN/>
        <w:adjustRightInd/>
        <w:spacing w:line="276" w:lineRule="auto"/>
        <w:jc w:val="left"/>
        <w:textAlignment w:val="auto"/>
      </w:pPr>
    </w:p>
    <w:p w14:paraId="004D65F9" w14:textId="77777777" w:rsidR="008843EA" w:rsidRDefault="008843EA" w:rsidP="00F772BE">
      <w:pPr>
        <w:overflowPunct/>
        <w:autoSpaceDE/>
        <w:autoSpaceDN/>
        <w:adjustRightInd/>
        <w:spacing w:line="276" w:lineRule="auto"/>
        <w:jc w:val="left"/>
        <w:textAlignment w:val="auto"/>
      </w:pPr>
      <w:r>
        <w:t xml:space="preserve">Systemet har været utilgængeligt i samlet 20,00 timer, hvilket betyder, at den opnåede tilgængelighed for Måleperioden er: </w:t>
      </w:r>
    </w:p>
    <w:p w14:paraId="344DBA2E" w14:textId="77777777" w:rsidR="008843EA" w:rsidRPr="003D1FF8" w:rsidRDefault="00547D66" w:rsidP="00F772BE">
      <w:pPr>
        <w:spacing w:line="240" w:lineRule="auto"/>
        <w:jc w:val="center"/>
        <w:rPr>
          <w:lang w:eastAsia="en-US"/>
        </w:rPr>
      </w:pPr>
      <m:oMathPara>
        <m:oMath>
          <m:f>
            <m:fPr>
              <m:ctrlPr>
                <w:rPr>
                  <w:rFonts w:ascii="Cambria Math" w:hAnsi="Cambria Math"/>
                  <w:i/>
                </w:rPr>
              </m:ctrlPr>
            </m:fPr>
            <m:num>
              <m:d>
                <m:dPr>
                  <m:ctrlPr>
                    <w:rPr>
                      <w:rFonts w:ascii="Cambria Math" w:hAnsi="Cambria Math"/>
                      <w:i/>
                    </w:rPr>
                  </m:ctrlPr>
                </m:dPr>
                <m:e>
                  <m:r>
                    <m:rPr>
                      <m:nor/>
                    </m:rPr>
                    <m:t>720 timer - 20 timer</m:t>
                  </m:r>
                </m:e>
              </m:d>
            </m:num>
            <m:den>
              <m:r>
                <m:rPr>
                  <m:nor/>
                </m:rPr>
                <m:t>720 timer</m:t>
              </m:r>
            </m:den>
          </m:f>
          <m:r>
            <w:rPr>
              <w:rFonts w:ascii="Cambria Math" w:hAnsi="Cambria Math"/>
            </w:rPr>
            <m:t>*</m:t>
          </m:r>
          <m:r>
            <m:rPr>
              <m:nor/>
            </m:rPr>
            <m:t>100 % = 97,22 %</m:t>
          </m:r>
        </m:oMath>
      </m:oMathPara>
    </w:p>
    <w:p w14:paraId="24EC3D72" w14:textId="77777777" w:rsidR="008843EA" w:rsidRDefault="008843EA" w:rsidP="00F772BE">
      <w:pPr>
        <w:overflowPunct/>
        <w:autoSpaceDE/>
        <w:autoSpaceDN/>
        <w:adjustRightInd/>
        <w:spacing w:line="276" w:lineRule="auto"/>
        <w:jc w:val="left"/>
        <w:textAlignment w:val="auto"/>
      </w:pPr>
    </w:p>
    <w:p w14:paraId="15FE1243" w14:textId="3D152216" w:rsidR="008843EA" w:rsidRDefault="008843EA" w:rsidP="00F772BE">
      <w:pPr>
        <w:overflowPunct/>
        <w:autoSpaceDE/>
        <w:autoSpaceDN/>
        <w:adjustRightInd/>
        <w:spacing w:line="276" w:lineRule="auto"/>
        <w:jc w:val="left"/>
        <w:textAlignment w:val="auto"/>
      </w:pPr>
      <w:r>
        <w:t xml:space="preserve">Ingen af de utilgængelige minutter er uden for Leverandørens ansvar, jf. </w:t>
      </w:r>
      <w:r>
        <w:fldChar w:fldCharType="begin"/>
      </w:r>
      <w:r>
        <w:instrText xml:space="preserve"> REF _Ref507931528 \r \h </w:instrText>
      </w:r>
      <w:r>
        <w:fldChar w:fldCharType="separate"/>
      </w:r>
      <w:r w:rsidR="00B300B3">
        <w:t>K-4</w:t>
      </w:r>
      <w:r>
        <w:fldChar w:fldCharType="end"/>
      </w:r>
      <w:r>
        <w:t>, hvorfor den opnåede tilgængelighed holdes op mod Servicemålet for tilgængelighed.</w:t>
      </w:r>
    </w:p>
    <w:p w14:paraId="4F0F51A1" w14:textId="77777777" w:rsidR="008843EA" w:rsidRDefault="008843EA" w:rsidP="00F772BE">
      <w:pPr>
        <w:overflowPunct/>
        <w:autoSpaceDE/>
        <w:autoSpaceDN/>
        <w:adjustRightInd/>
        <w:spacing w:line="276" w:lineRule="auto"/>
        <w:jc w:val="left"/>
        <w:textAlignment w:val="auto"/>
      </w:pPr>
    </w:p>
    <w:p w14:paraId="19BB7DA9" w14:textId="77777777" w:rsidR="008843EA" w:rsidRDefault="008843EA" w:rsidP="00F772BE">
      <w:pPr>
        <w:overflowPunct/>
        <w:autoSpaceDE/>
        <w:autoSpaceDN/>
        <w:adjustRightInd/>
        <w:spacing w:line="276" w:lineRule="auto"/>
        <w:jc w:val="left"/>
        <w:textAlignment w:val="auto"/>
      </w:pPr>
      <w:r>
        <w:t>Da Servicemålet for tilgængelighed for Produktionsmiljøet er [</w:t>
      </w:r>
      <w:r w:rsidRPr="0093595B">
        <w:rPr>
          <w:highlight w:val="yellow"/>
        </w:rPr>
        <w:t>99,00</w:t>
      </w:r>
      <w:r>
        <w:t xml:space="preserve">] %, er Servicemålet i ovenstående eksempel ikke overholdt. </w:t>
      </w:r>
    </w:p>
    <w:p w14:paraId="48D06CA6" w14:textId="77777777" w:rsidR="008843EA" w:rsidRDefault="008843EA" w:rsidP="00F772BE">
      <w:pPr>
        <w:overflowPunct/>
        <w:autoSpaceDE/>
        <w:autoSpaceDN/>
        <w:adjustRightInd/>
        <w:spacing w:line="276" w:lineRule="auto"/>
        <w:jc w:val="left"/>
        <w:textAlignment w:val="auto"/>
      </w:pPr>
    </w:p>
    <w:p w14:paraId="7EE4F53E" w14:textId="434DFF25" w:rsidR="008843EA" w:rsidRDefault="008843EA" w:rsidP="00F772BE">
      <w:pPr>
        <w:overflowPunct/>
        <w:autoSpaceDE/>
        <w:autoSpaceDN/>
        <w:adjustRightInd/>
        <w:spacing w:line="276" w:lineRule="auto"/>
        <w:jc w:val="left"/>
        <w:textAlignment w:val="auto"/>
      </w:pPr>
      <w:r>
        <w:t xml:space="preserve">Leverandøren pålægges derfor at betale en bod i henhold til </w:t>
      </w:r>
      <w:r>
        <w:fldChar w:fldCharType="begin"/>
      </w:r>
      <w:r>
        <w:instrText xml:space="preserve"> REF _Ref507941780 \r \h </w:instrText>
      </w:r>
      <w:r>
        <w:fldChar w:fldCharType="separate"/>
      </w:r>
      <w:r w:rsidR="00B300B3">
        <w:t>K-9</w:t>
      </w:r>
      <w:r>
        <w:fldChar w:fldCharType="end"/>
      </w:r>
      <w:r>
        <w:t xml:space="preserve">. </w:t>
      </w:r>
    </w:p>
    <w:p w14:paraId="30A13CAB" w14:textId="77777777" w:rsidR="008843EA" w:rsidRDefault="008843EA" w:rsidP="00F772BE">
      <w:pPr>
        <w:overflowPunct/>
        <w:autoSpaceDE/>
        <w:autoSpaceDN/>
        <w:adjustRightInd/>
        <w:spacing w:line="276" w:lineRule="auto"/>
        <w:jc w:val="left"/>
        <w:textAlignment w:val="auto"/>
      </w:pPr>
    </w:p>
    <w:p w14:paraId="34A12A63" w14:textId="77777777" w:rsidR="008843EA" w:rsidRDefault="008843EA" w:rsidP="00F772BE">
      <w:pPr>
        <w:overflowPunct/>
        <w:autoSpaceDE/>
        <w:autoSpaceDN/>
        <w:adjustRightInd/>
        <w:spacing w:line="276" w:lineRule="auto"/>
        <w:jc w:val="left"/>
        <w:textAlignment w:val="auto"/>
      </w:pPr>
      <w:r>
        <w:t xml:space="preserve">Servicemålet fratrækkes den realiserede tilgængelighed: </w:t>
      </w:r>
    </w:p>
    <w:p w14:paraId="25E3EFA2" w14:textId="77777777" w:rsidR="008843EA" w:rsidRDefault="008843EA" w:rsidP="00F772BE">
      <w:pPr>
        <w:overflowPunct/>
        <w:autoSpaceDE/>
        <w:autoSpaceDN/>
        <w:adjustRightInd/>
        <w:spacing w:line="276" w:lineRule="auto"/>
        <w:ind w:left="1304" w:firstLine="1"/>
        <w:jc w:val="left"/>
        <w:textAlignment w:val="auto"/>
      </w:pPr>
    </w:p>
    <w:p w14:paraId="346CE142" w14:textId="77777777" w:rsidR="008843EA" w:rsidRPr="003D1FF8" w:rsidRDefault="00547D66" w:rsidP="00F772BE">
      <w:pPr>
        <w:overflowPunct/>
        <w:autoSpaceDE/>
        <w:autoSpaceDN/>
        <w:adjustRightInd/>
        <w:spacing w:line="276" w:lineRule="auto"/>
        <w:jc w:val="center"/>
        <w:textAlignment w:val="auto"/>
      </w:pPr>
      <m:oMathPara>
        <m:oMathParaPr>
          <m:jc m:val="center"/>
        </m:oMathParaPr>
        <m:oMath>
          <m:d>
            <m:dPr>
              <m:begChr m:val="["/>
              <m:endChr m:val="]"/>
              <m:ctrlPr>
                <w:rPr>
                  <w:rFonts w:ascii="Cambria Math" w:hAnsi="Cambria Math"/>
                  <w:i/>
                </w:rPr>
              </m:ctrlPr>
            </m:dPr>
            <m:e>
              <m:r>
                <m:rPr>
                  <m:nor/>
                </m:rPr>
                <w:rPr>
                  <w:highlight w:val="yellow"/>
                </w:rPr>
                <m:t>99,00</m:t>
              </m:r>
            </m:e>
          </m:d>
          <m:r>
            <m:rPr>
              <m:nor/>
            </m:rPr>
            <m:t xml:space="preserve"> % - 97,22 %</m:t>
          </m:r>
          <m:r>
            <m:rPr>
              <m:nor/>
            </m:rPr>
            <w:rPr>
              <w:rFonts w:ascii="Cambria Math"/>
            </w:rPr>
            <m:t xml:space="preserve"> </m:t>
          </m:r>
          <m:r>
            <m:rPr>
              <m:nor/>
            </m:rPr>
            <m:t>=</m:t>
          </m:r>
          <m:r>
            <m:rPr>
              <m:nor/>
            </m:rPr>
            <w:rPr>
              <w:rFonts w:ascii="Cambria Math"/>
            </w:rPr>
            <m:t xml:space="preserve"> </m:t>
          </m:r>
          <m:r>
            <m:rPr>
              <m:nor/>
            </m:rPr>
            <m:t>1,78 %</m:t>
          </m:r>
        </m:oMath>
      </m:oMathPara>
    </w:p>
    <w:p w14:paraId="500A7EC9" w14:textId="77777777" w:rsidR="008843EA" w:rsidRDefault="008843EA" w:rsidP="00F772BE">
      <w:pPr>
        <w:overflowPunct/>
        <w:autoSpaceDE/>
        <w:autoSpaceDN/>
        <w:adjustRightInd/>
        <w:spacing w:line="276" w:lineRule="auto"/>
        <w:jc w:val="left"/>
        <w:textAlignment w:val="auto"/>
      </w:pPr>
    </w:p>
    <w:p w14:paraId="3DAECEBE" w14:textId="77777777" w:rsidR="008843EA" w:rsidRDefault="008843EA" w:rsidP="00F772BE">
      <w:pPr>
        <w:spacing w:line="276" w:lineRule="auto"/>
      </w:pPr>
      <w:r>
        <w:t>Boden opgøres herefter til:</w:t>
      </w:r>
    </w:p>
    <w:p w14:paraId="763E342C" w14:textId="77777777" w:rsidR="008843EA" w:rsidRPr="003D1FF8" w:rsidRDefault="008843EA" w:rsidP="00F772BE">
      <w:pPr>
        <w:overflowPunct/>
        <w:autoSpaceDE/>
        <w:autoSpaceDN/>
        <w:adjustRightInd/>
        <w:spacing w:line="276" w:lineRule="auto"/>
        <w:ind w:left="1304" w:firstLine="1304"/>
        <w:jc w:val="center"/>
        <w:textAlignment w:val="auto"/>
        <w:rPr>
          <w:szCs w:val="23"/>
        </w:rPr>
      </w:pPr>
      <m:oMathPara>
        <m:oMath>
          <m:r>
            <m:rPr>
              <m:nor/>
            </m:rPr>
            <w:rPr>
              <w:szCs w:val="23"/>
            </w:rPr>
            <m:t>2</m:t>
          </m:r>
          <m:r>
            <w:rPr>
              <w:rFonts w:ascii="Cambria Math" w:hAnsi="Cambria Math"/>
              <w:szCs w:val="23"/>
            </w:rPr>
            <m:t>*</m:t>
          </m:r>
          <m:d>
            <m:dPr>
              <m:begChr m:val="["/>
              <m:endChr m:val="]"/>
              <m:ctrlPr>
                <w:rPr>
                  <w:rFonts w:ascii="Cambria Math" w:hAnsi="Cambria Math"/>
                  <w:i/>
                  <w:szCs w:val="23"/>
                </w:rPr>
              </m:ctrlPr>
            </m:dPr>
            <m:e>
              <m:r>
                <m:rPr>
                  <m:nor/>
                </m:rPr>
                <w:rPr>
                  <w:szCs w:val="23"/>
                  <w:highlight w:val="yellow"/>
                </w:rPr>
                <m:t>1</m:t>
              </m:r>
            </m:e>
          </m:d>
          <m:r>
            <m:rPr>
              <m:nor/>
            </m:rPr>
            <w:rPr>
              <w:szCs w:val="23"/>
            </w:rPr>
            <m:t xml:space="preserve"> % =</m:t>
          </m:r>
          <m:r>
            <m:rPr>
              <m:nor/>
            </m:rPr>
            <w:rPr>
              <w:rFonts w:ascii="Cambria Math"/>
              <w:szCs w:val="23"/>
            </w:rPr>
            <m:t xml:space="preserve"> </m:t>
          </m:r>
          <m:d>
            <m:dPr>
              <m:begChr m:val="["/>
              <m:endChr m:val="]"/>
              <m:ctrlPr>
                <w:rPr>
                  <w:rFonts w:ascii="Cambria Math" w:hAnsi="Cambria Math"/>
                  <w:i/>
                  <w:szCs w:val="23"/>
                </w:rPr>
              </m:ctrlPr>
            </m:dPr>
            <m:e>
              <m:r>
                <m:rPr>
                  <m:nor/>
                </m:rPr>
                <w:rPr>
                  <w:szCs w:val="23"/>
                  <w:highlight w:val="yellow"/>
                </w:rPr>
                <m:t>2</m:t>
              </m:r>
            </m:e>
          </m:d>
          <m:r>
            <m:rPr>
              <m:nor/>
            </m:rPr>
            <w:rPr>
              <w:szCs w:val="23"/>
            </w:rPr>
            <m:t xml:space="preserve"> %</m:t>
          </m:r>
          <m:r>
            <w:rPr>
              <w:rFonts w:ascii="Cambria Math" w:hAnsi="Cambria Math"/>
              <w:szCs w:val="23"/>
            </w:rPr>
            <m:t xml:space="preserve"> </m:t>
          </m:r>
        </m:oMath>
      </m:oMathPara>
    </w:p>
    <w:p w14:paraId="4B64846E" w14:textId="77777777" w:rsidR="008843EA" w:rsidRPr="003D1FF8" w:rsidRDefault="008843EA" w:rsidP="00F772BE">
      <w:pPr>
        <w:overflowPunct/>
        <w:autoSpaceDE/>
        <w:autoSpaceDN/>
        <w:adjustRightInd/>
        <w:spacing w:line="276" w:lineRule="auto"/>
        <w:ind w:left="1304" w:firstLine="1304"/>
        <w:jc w:val="center"/>
        <w:textAlignment w:val="auto"/>
        <w:rPr>
          <w:szCs w:val="23"/>
        </w:rPr>
      </w:pPr>
      <m:oMathPara>
        <m:oMath>
          <m:r>
            <m:rPr>
              <m:nor/>
            </m:rPr>
            <w:rPr>
              <w:szCs w:val="23"/>
            </w:rPr>
            <m:t>af</m:t>
          </m:r>
          <m:r>
            <m:rPr>
              <m:nor/>
            </m:rPr>
            <w:rPr>
              <w:rFonts w:ascii="Cambria Math"/>
              <w:szCs w:val="23"/>
            </w:rPr>
            <m:t xml:space="preserve"> </m:t>
          </m:r>
          <m:r>
            <m:rPr>
              <m:nor/>
            </m:rPr>
            <w:rPr>
              <w:szCs w:val="23"/>
            </w:rPr>
            <m:t>det akkumulerede månedlige vederlag for Applikationsdrift og Infrastrukturdrift</m:t>
          </m:r>
          <m:r>
            <w:rPr>
              <w:rFonts w:ascii="Cambria Math" w:hAnsi="Cambria Math"/>
              <w:szCs w:val="23"/>
            </w:rPr>
            <m:t xml:space="preserve"> </m:t>
          </m:r>
        </m:oMath>
      </m:oMathPara>
      <w:bookmarkEnd w:id="40"/>
    </w:p>
    <w:p w14:paraId="6A3940F5" w14:textId="77777777" w:rsidR="008843EA" w:rsidRPr="002306F7" w:rsidRDefault="008843EA" w:rsidP="00F772BE">
      <w:pPr>
        <w:overflowPunct/>
        <w:autoSpaceDE/>
        <w:autoSpaceDN/>
        <w:adjustRightInd/>
        <w:spacing w:line="276" w:lineRule="auto"/>
        <w:textAlignment w:val="auto"/>
      </w:pPr>
    </w:p>
    <w:p w14:paraId="317DDE68" w14:textId="77777777" w:rsidR="008843EA" w:rsidRDefault="008843EA" w:rsidP="00F772BE">
      <w:pPr>
        <w:pStyle w:val="Overskrift2"/>
        <w:spacing w:line="276" w:lineRule="auto"/>
      </w:pPr>
      <w:bookmarkStart w:id="41" w:name="_Ref485581957"/>
      <w:bookmarkStart w:id="42" w:name="_Toc487628485"/>
      <w:bookmarkStart w:id="43" w:name="_Toc508697268"/>
      <w:bookmarkStart w:id="44" w:name="_Toc517164589"/>
      <w:r w:rsidRPr="001A79E7">
        <w:t>Svartid</w:t>
      </w:r>
      <w:bookmarkEnd w:id="41"/>
      <w:bookmarkEnd w:id="42"/>
      <w:r>
        <w:t>er i Produktionsmiljøet</w:t>
      </w:r>
      <w:bookmarkEnd w:id="43"/>
      <w:bookmarkEnd w:id="44"/>
    </w:p>
    <w:p w14:paraId="44CA08BC" w14:textId="5BA3340D" w:rsidR="008843EA" w:rsidRDefault="008843EA" w:rsidP="00F772BE">
      <w:pPr>
        <w:spacing w:line="276" w:lineRule="auto"/>
        <w:rPr>
          <w:highlight w:val="yellow"/>
        </w:rPr>
      </w:pPr>
      <w:r>
        <w:t>[</w:t>
      </w:r>
      <w:r w:rsidRPr="00F369DE">
        <w:rPr>
          <w:highlight w:val="yellow"/>
        </w:rPr>
        <w:t xml:space="preserve">I det følgende </w:t>
      </w:r>
      <w:r>
        <w:rPr>
          <w:highlight w:val="yellow"/>
        </w:rPr>
        <w:t xml:space="preserve">punkt </w:t>
      </w:r>
      <w:r>
        <w:rPr>
          <w:highlight w:val="yellow"/>
        </w:rPr>
        <w:fldChar w:fldCharType="begin"/>
      </w:r>
      <w:r>
        <w:rPr>
          <w:highlight w:val="yellow"/>
        </w:rPr>
        <w:instrText xml:space="preserve"> REF _Ref509407760 \r \h </w:instrText>
      </w:r>
      <w:r>
        <w:rPr>
          <w:highlight w:val="yellow"/>
        </w:rPr>
      </w:r>
      <w:r>
        <w:rPr>
          <w:highlight w:val="yellow"/>
        </w:rPr>
        <w:fldChar w:fldCharType="separate"/>
      </w:r>
      <w:r w:rsidR="00B300B3">
        <w:rPr>
          <w:highlight w:val="yellow"/>
        </w:rPr>
        <w:t>3.2.1</w:t>
      </w:r>
      <w:r>
        <w:rPr>
          <w:highlight w:val="yellow"/>
        </w:rPr>
        <w:fldChar w:fldCharType="end"/>
      </w:r>
      <w:r>
        <w:rPr>
          <w:highlight w:val="yellow"/>
        </w:rPr>
        <w:t xml:space="preserve"> </w:t>
      </w:r>
      <w:r w:rsidRPr="00F369DE">
        <w:rPr>
          <w:highlight w:val="yellow"/>
        </w:rPr>
        <w:t>er de</w:t>
      </w:r>
      <w:r>
        <w:rPr>
          <w:highlight w:val="yellow"/>
        </w:rPr>
        <w:t>t forudsat, at der fastsættes en</w:t>
      </w:r>
      <w:r w:rsidRPr="00F369DE">
        <w:rPr>
          <w:highlight w:val="yellow"/>
        </w:rPr>
        <w:t xml:space="preserve"> svartids-baseline </w:t>
      </w:r>
      <w:r>
        <w:rPr>
          <w:highlight w:val="yellow"/>
        </w:rPr>
        <w:t>efter kon</w:t>
      </w:r>
      <w:r w:rsidRPr="00275F33">
        <w:rPr>
          <w:highlight w:val="yellow"/>
        </w:rPr>
        <w:t>traktindgåelse, og at Leverandøren er involveret (a</w:t>
      </w:r>
      <w:r>
        <w:rPr>
          <w:highlight w:val="yellow"/>
        </w:rPr>
        <w:t>l</w:t>
      </w:r>
      <w:r w:rsidRPr="00275F33">
        <w:rPr>
          <w:highlight w:val="yellow"/>
        </w:rPr>
        <w:t>ternativ 1) eller har indsigt</w:t>
      </w:r>
      <w:r>
        <w:rPr>
          <w:highlight w:val="yellow"/>
        </w:rPr>
        <w:t xml:space="preserve"> (</w:t>
      </w:r>
      <w:r w:rsidRPr="00275F33">
        <w:rPr>
          <w:highlight w:val="yellow"/>
        </w:rPr>
        <w:t>alternativ 2</w:t>
      </w:r>
      <w:r>
        <w:rPr>
          <w:highlight w:val="yellow"/>
        </w:rPr>
        <w:t>)</w:t>
      </w:r>
      <w:r w:rsidRPr="00275F33">
        <w:rPr>
          <w:highlight w:val="yellow"/>
        </w:rPr>
        <w:t xml:space="preserve"> heri. </w:t>
      </w:r>
    </w:p>
    <w:p w14:paraId="15BDDCAE" w14:textId="77777777" w:rsidR="008843EA" w:rsidRDefault="008843EA" w:rsidP="00F772BE">
      <w:pPr>
        <w:spacing w:line="276" w:lineRule="auto"/>
        <w:rPr>
          <w:highlight w:val="yellow"/>
        </w:rPr>
      </w:pPr>
    </w:p>
    <w:p w14:paraId="2FC7C485" w14:textId="7C3E623E" w:rsidR="008843EA" w:rsidRDefault="008843EA" w:rsidP="00F772BE">
      <w:pPr>
        <w:spacing w:line="276" w:lineRule="auto"/>
      </w:pPr>
      <w:r>
        <w:rPr>
          <w:highlight w:val="yellow"/>
        </w:rPr>
        <w:t xml:space="preserve">Som overordnet alternativ til denne fremgangsmåde kan Kunden vælge at fastsætte svartiderne selvstændigt forud for kontraktindgåelse. Vælges denne fremgangsmåde skal punkt </w:t>
      </w:r>
      <w:r>
        <w:rPr>
          <w:highlight w:val="yellow"/>
        </w:rPr>
        <w:fldChar w:fldCharType="begin"/>
      </w:r>
      <w:r>
        <w:rPr>
          <w:highlight w:val="yellow"/>
        </w:rPr>
        <w:instrText xml:space="preserve"> REF _Ref509408024 \r \h </w:instrText>
      </w:r>
      <w:r>
        <w:rPr>
          <w:highlight w:val="yellow"/>
        </w:rPr>
      </w:r>
      <w:r>
        <w:rPr>
          <w:highlight w:val="yellow"/>
        </w:rPr>
        <w:fldChar w:fldCharType="separate"/>
      </w:r>
      <w:r w:rsidR="00B300B3">
        <w:rPr>
          <w:highlight w:val="yellow"/>
        </w:rPr>
        <w:t>3.2.1</w:t>
      </w:r>
      <w:r>
        <w:rPr>
          <w:highlight w:val="yellow"/>
        </w:rPr>
        <w:fldChar w:fldCharType="end"/>
      </w:r>
      <w:r>
        <w:rPr>
          <w:highlight w:val="yellow"/>
        </w:rPr>
        <w:t xml:space="preserve"> udgå og svartiderne fastsættes blot af Kunden i punkt </w:t>
      </w:r>
      <w:r>
        <w:rPr>
          <w:highlight w:val="yellow"/>
        </w:rPr>
        <w:fldChar w:fldCharType="begin"/>
      </w:r>
      <w:r>
        <w:rPr>
          <w:highlight w:val="yellow"/>
        </w:rPr>
        <w:instrText xml:space="preserve"> REF _Ref509408049 \r \h </w:instrText>
      </w:r>
      <w:r>
        <w:rPr>
          <w:highlight w:val="yellow"/>
        </w:rPr>
      </w:r>
      <w:r>
        <w:rPr>
          <w:highlight w:val="yellow"/>
        </w:rPr>
        <w:fldChar w:fldCharType="separate"/>
      </w:r>
      <w:r w:rsidR="00B300B3">
        <w:rPr>
          <w:highlight w:val="yellow"/>
        </w:rPr>
        <w:t>3.2.2</w:t>
      </w:r>
      <w:r>
        <w:rPr>
          <w:highlight w:val="yellow"/>
        </w:rPr>
        <w:fldChar w:fldCharType="end"/>
      </w:r>
      <w:r>
        <w:rPr>
          <w:highlight w:val="yellow"/>
        </w:rPr>
        <w:t>. Hvis kontrakten underlagt udbudsreglerne skal fastsættelsen af svartider i givet fald ske inden offentliggørelse af udbudsmaterialet</w:t>
      </w:r>
      <w:r w:rsidRPr="00F369DE">
        <w:rPr>
          <w:highlight w:val="yellow"/>
        </w:rPr>
        <w:t>.</w:t>
      </w:r>
      <w:r>
        <w:t>]</w:t>
      </w:r>
    </w:p>
    <w:p w14:paraId="1DCAFCD5" w14:textId="77777777" w:rsidR="008843EA" w:rsidRPr="00F35449" w:rsidRDefault="008843EA" w:rsidP="00F772BE"/>
    <w:p w14:paraId="0F523B0B" w14:textId="77777777" w:rsidR="008843EA" w:rsidRPr="00B86C52" w:rsidRDefault="008843EA" w:rsidP="00F772BE">
      <w:pPr>
        <w:pStyle w:val="Overskrift3"/>
      </w:pPr>
      <w:bookmarkStart w:id="45" w:name="_Toc508697269"/>
      <w:bookmarkStart w:id="46" w:name="_Ref509407760"/>
      <w:bookmarkStart w:id="47" w:name="_Ref509408024"/>
      <w:bookmarkStart w:id="48" w:name="_Toc517164590"/>
      <w:r>
        <w:t>Fastsættelse af svartider</w:t>
      </w:r>
      <w:bookmarkEnd w:id="45"/>
      <w:bookmarkEnd w:id="46"/>
      <w:bookmarkEnd w:id="47"/>
      <w:bookmarkEnd w:id="48"/>
    </w:p>
    <w:p w14:paraId="60AFC94B" w14:textId="77777777" w:rsidR="008843EA" w:rsidRPr="008A2668" w:rsidRDefault="008843EA" w:rsidP="008843EA">
      <w:pPr>
        <w:pStyle w:val="Punktafsnita"/>
        <w:ind w:left="709" w:hanging="709"/>
        <w:rPr>
          <w:i w:val="0"/>
        </w:rPr>
      </w:pPr>
      <w:bookmarkStart w:id="49" w:name="_Toc487628486"/>
      <w:bookmarkStart w:id="50" w:name="_Ref505878792"/>
      <w:bookmarkStart w:id="51" w:name="_Ref507705866"/>
      <w:r w:rsidRPr="00D02754">
        <w:rPr>
          <w:i w:val="0"/>
        </w:rPr>
        <w:t>Fastsættelse</w:t>
      </w:r>
      <w:r w:rsidRPr="008A2668">
        <w:rPr>
          <w:i w:val="0"/>
        </w:rPr>
        <w:t xml:space="preserve"> af </w:t>
      </w:r>
      <w:bookmarkEnd w:id="49"/>
      <w:bookmarkEnd w:id="50"/>
      <w:r w:rsidRPr="008A2668">
        <w:rPr>
          <w:i w:val="0"/>
        </w:rPr>
        <w:t>svartider</w:t>
      </w:r>
      <w:bookmarkEnd w:id="51"/>
    </w:p>
    <w:p w14:paraId="52CA3A35" w14:textId="77777777" w:rsidR="008843EA" w:rsidRDefault="008843EA" w:rsidP="00F772BE">
      <w:pPr>
        <w:spacing w:line="276" w:lineRule="auto"/>
      </w:pPr>
      <w:r>
        <w:t>Med henblik på at fastsætte relevante svartider for givne transaktioner i Systemet etableres i</w:t>
      </w:r>
      <w:r w:rsidRPr="001A79E7">
        <w:t xml:space="preserve"> </w:t>
      </w:r>
      <w:r>
        <w:t>T</w:t>
      </w:r>
      <w:r w:rsidRPr="001A79E7">
        <w:t>ransition</w:t>
      </w:r>
      <w:r>
        <w:t xml:space="preserve"> Ind</w:t>
      </w:r>
      <w:r w:rsidRPr="001A79E7">
        <w:t xml:space="preserve"> en </w:t>
      </w:r>
      <w:r>
        <w:t>”</w:t>
      </w:r>
      <w:r w:rsidRPr="001A79E7">
        <w:t>svartids-baseline</w:t>
      </w:r>
      <w:r>
        <w:t>”</w:t>
      </w:r>
      <w:r w:rsidRPr="001A79E7">
        <w:t>.</w:t>
      </w:r>
    </w:p>
    <w:p w14:paraId="3327D5AD" w14:textId="77777777" w:rsidR="008843EA" w:rsidRDefault="008843EA" w:rsidP="00F772BE">
      <w:pPr>
        <w:spacing w:line="276" w:lineRule="auto"/>
      </w:pPr>
    </w:p>
    <w:p w14:paraId="1A3D2032" w14:textId="77777777" w:rsidR="008843EA" w:rsidRDefault="008843EA" w:rsidP="00F772BE">
      <w:pPr>
        <w:spacing w:line="276" w:lineRule="auto"/>
      </w:pPr>
      <w:r>
        <w:t>Svartids-baseline fastsættes i overensstemmelse med Bilag 2 (Tidsplan), dog således at svartids-baseline skal fastsættes efter transitionsprøven og inden driftsprøven initieres.</w:t>
      </w:r>
    </w:p>
    <w:p w14:paraId="3608E98B" w14:textId="77777777" w:rsidR="008843EA" w:rsidRDefault="008843EA" w:rsidP="00F772BE">
      <w:pPr>
        <w:spacing w:line="276" w:lineRule="auto"/>
      </w:pPr>
    </w:p>
    <w:p w14:paraId="0EF44900" w14:textId="77777777" w:rsidR="008843EA" w:rsidRDefault="008843EA" w:rsidP="00F772BE">
      <w:pPr>
        <w:spacing w:line="276" w:lineRule="auto"/>
      </w:pPr>
      <w:r>
        <w:t>[</w:t>
      </w:r>
      <w:r w:rsidRPr="00F369DE">
        <w:rPr>
          <w:highlight w:val="yellow"/>
        </w:rPr>
        <w:t>I det følgende er der lavet to alternativer for, hvordan svartids-baseline skal etableres. Kunden skal kun vælge én af mulighederne.</w:t>
      </w:r>
      <w:r>
        <w:t>]</w:t>
      </w:r>
    </w:p>
    <w:p w14:paraId="4CA12DC3" w14:textId="77777777" w:rsidR="008843EA" w:rsidRDefault="008843EA" w:rsidP="00F772BE">
      <w:pPr>
        <w:spacing w:line="276" w:lineRule="auto"/>
      </w:pPr>
    </w:p>
    <w:p w14:paraId="5E65647C" w14:textId="77777777" w:rsidR="008843EA" w:rsidRDefault="008843EA" w:rsidP="00F772BE">
      <w:pPr>
        <w:spacing w:line="276" w:lineRule="auto"/>
      </w:pPr>
      <w:r w:rsidRPr="00275F33">
        <w:rPr>
          <w:highlight w:val="yellow"/>
        </w:rPr>
        <w:t>[Alternativ 1: Svartids</w:t>
      </w:r>
      <w:r w:rsidRPr="00DC3BFA">
        <w:rPr>
          <w:highlight w:val="yellow"/>
        </w:rPr>
        <w:t>-baseline etableres hos Leverandøren</w:t>
      </w:r>
      <w:r>
        <w:t>]</w:t>
      </w:r>
    </w:p>
    <w:p w14:paraId="72CCD04C" w14:textId="77777777" w:rsidR="008843EA" w:rsidRDefault="008843EA" w:rsidP="00F772BE">
      <w:pPr>
        <w:spacing w:line="276" w:lineRule="auto"/>
      </w:pPr>
      <w:r>
        <w:t xml:space="preserve">Svartids-baseline etableres i forbindelse med Transitionsprøven, jf. Bilag 16 (Prøver), ved, at Leverandøren </w:t>
      </w:r>
      <w:r w:rsidRPr="001A79E7">
        <w:t>foretage</w:t>
      </w:r>
      <w:r>
        <w:t>r</w:t>
      </w:r>
      <w:r w:rsidRPr="001A79E7">
        <w:t xml:space="preserve"> svartidsmålinger </w:t>
      </w:r>
      <w:r>
        <w:t>af fastsatte transaktioner</w:t>
      </w:r>
      <w:r w:rsidRPr="001A79E7">
        <w:t xml:space="preserve"> i </w:t>
      </w:r>
      <w:r>
        <w:t>P</w:t>
      </w:r>
      <w:r w:rsidRPr="001A79E7">
        <w:t>roduktionsmiljø</w:t>
      </w:r>
      <w:r>
        <w:t>et med en aftalt belastning, som beskrevet i Tabel 1.</w:t>
      </w:r>
    </w:p>
    <w:p w14:paraId="365FD8FD" w14:textId="77777777" w:rsidR="008843EA" w:rsidRDefault="008843EA" w:rsidP="00F772BE">
      <w:pPr>
        <w:spacing w:line="276" w:lineRule="auto"/>
      </w:pPr>
    </w:p>
    <w:p w14:paraId="1614329C" w14:textId="77777777" w:rsidR="008843EA" w:rsidRDefault="008843EA" w:rsidP="00F772BE">
      <w:pPr>
        <w:spacing w:line="276" w:lineRule="auto"/>
      </w:pPr>
      <w:r w:rsidRPr="00275F33">
        <w:rPr>
          <w:highlight w:val="yellow"/>
        </w:rPr>
        <w:t>[Alternativ 2: Svartids</w:t>
      </w:r>
      <w:r w:rsidRPr="00DC3BFA">
        <w:rPr>
          <w:highlight w:val="yellow"/>
        </w:rPr>
        <w:t>-baseline etableres hos den Afgivende Leverandør</w:t>
      </w:r>
      <w:r>
        <w:t>]</w:t>
      </w:r>
    </w:p>
    <w:p w14:paraId="1FE65634" w14:textId="0968F0B1" w:rsidR="008843EA" w:rsidRDefault="008843EA" w:rsidP="00F772BE">
      <w:pPr>
        <w:spacing w:line="276" w:lineRule="auto"/>
      </w:pPr>
      <w:r>
        <w:t>Svartids-baselinen etableres hos den Afgivende Leverandør ved,</w:t>
      </w:r>
      <w:r w:rsidR="00357944">
        <w:t xml:space="preserve"> at</w:t>
      </w:r>
      <w:r>
        <w:t xml:space="preserve"> den Afgivende Leverandør foretager</w:t>
      </w:r>
      <w:r w:rsidRPr="00D43B94">
        <w:t xml:space="preserve"> </w:t>
      </w:r>
      <w:r w:rsidRPr="001A79E7">
        <w:t xml:space="preserve">svartidsmålinger </w:t>
      </w:r>
      <w:r>
        <w:t>af fastsatte transaktioner</w:t>
      </w:r>
      <w:r w:rsidRPr="001A79E7">
        <w:t xml:space="preserve"> i </w:t>
      </w:r>
      <w:r>
        <w:t>P</w:t>
      </w:r>
      <w:r w:rsidRPr="001A79E7">
        <w:t>roduktionsmiljø</w:t>
      </w:r>
      <w:r>
        <w:t xml:space="preserve">et med en aftalt belastning, som beskrevet i Tabel 1. </w:t>
      </w:r>
    </w:p>
    <w:p w14:paraId="6285BFF6" w14:textId="77777777" w:rsidR="008843EA" w:rsidRDefault="008843EA" w:rsidP="00F772BE">
      <w:pPr>
        <w:spacing w:line="276" w:lineRule="auto"/>
      </w:pPr>
    </w:p>
    <w:p w14:paraId="40222D9D" w14:textId="77777777" w:rsidR="008843EA" w:rsidRDefault="008843EA" w:rsidP="00F772BE">
      <w:pPr>
        <w:spacing w:line="276" w:lineRule="auto"/>
      </w:pPr>
      <w:r>
        <w:t>Leverandøren er berettiget til at [</w:t>
      </w:r>
      <w:r w:rsidRPr="001B6EF2">
        <w:rPr>
          <w:highlight w:val="yellow"/>
        </w:rPr>
        <w:t>indsigt i grundlaget for/overvåge]</w:t>
      </w:r>
      <w:r>
        <w:t xml:space="preserve"> disse svartids-målinger.</w:t>
      </w:r>
    </w:p>
    <w:p w14:paraId="05BC632C" w14:textId="2CF8E0A1" w:rsidR="008843EA" w:rsidRDefault="008843EA" w:rsidP="00F772BE">
      <w:pPr>
        <w:spacing w:line="276" w:lineRule="auto"/>
      </w:pPr>
    </w:p>
    <w:tbl>
      <w:tblPr>
        <w:tblStyle w:val="Tabel-Gitter"/>
        <w:tblW w:w="5000" w:type="pct"/>
        <w:tblLook w:val="04A0" w:firstRow="1" w:lastRow="0" w:firstColumn="1" w:lastColumn="0" w:noHBand="0" w:noVBand="1"/>
        <w:tblCaption w:val="Tabel 1 –Fastsat belastning for transaktioner"/>
      </w:tblPr>
      <w:tblGrid>
        <w:gridCol w:w="5949"/>
        <w:gridCol w:w="2545"/>
      </w:tblGrid>
      <w:tr w:rsidR="008843EA" w:rsidRPr="00214FD4" w14:paraId="4CA8D4D7" w14:textId="77777777" w:rsidTr="00F772BE">
        <w:trPr>
          <w:trHeight w:val="627"/>
          <w:tblHeader/>
        </w:trPr>
        <w:tc>
          <w:tcPr>
            <w:tcW w:w="3502" w:type="pct"/>
            <w:shd w:val="clear" w:color="auto" w:fill="B8AFA6"/>
          </w:tcPr>
          <w:p w14:paraId="27354B27" w14:textId="77777777" w:rsidR="008843EA" w:rsidRPr="00214FD4" w:rsidRDefault="008843EA" w:rsidP="00F772BE">
            <w:pPr>
              <w:pStyle w:val="Kravbesk"/>
              <w:pBdr>
                <w:left w:val="none" w:sz="0" w:space="0" w:color="auto"/>
              </w:pBdr>
              <w:spacing w:line="276" w:lineRule="auto"/>
              <w:rPr>
                <w:rFonts w:ascii="Garamond" w:hAnsi="Garamond"/>
                <w:b/>
                <w:bCs/>
                <w:color w:val="000000" w:themeColor="text1"/>
                <w:sz w:val="23"/>
                <w:szCs w:val="23"/>
              </w:rPr>
            </w:pPr>
            <w:r w:rsidRPr="00214FD4">
              <w:rPr>
                <w:rFonts w:ascii="Garamond" w:hAnsi="Garamond"/>
                <w:b/>
                <w:bCs/>
                <w:color w:val="000000" w:themeColor="text1"/>
                <w:sz w:val="23"/>
                <w:szCs w:val="23"/>
              </w:rPr>
              <w:t>Udvalgte transaktioner</w:t>
            </w:r>
          </w:p>
        </w:tc>
        <w:tc>
          <w:tcPr>
            <w:tcW w:w="1498" w:type="pct"/>
            <w:shd w:val="clear" w:color="auto" w:fill="B8AFA6"/>
          </w:tcPr>
          <w:p w14:paraId="4290EB8A" w14:textId="77777777" w:rsidR="008843EA" w:rsidRPr="00214FD4" w:rsidRDefault="008843EA" w:rsidP="00926FED">
            <w:pPr>
              <w:pStyle w:val="Kravbesk"/>
              <w:pBdr>
                <w:left w:val="none" w:sz="0" w:space="0" w:color="auto"/>
              </w:pBdr>
              <w:spacing w:line="276" w:lineRule="auto"/>
              <w:ind w:right="0"/>
              <w:rPr>
                <w:rFonts w:ascii="Garamond" w:hAnsi="Garamond"/>
                <w:b/>
                <w:bCs/>
                <w:color w:val="000000" w:themeColor="text1"/>
                <w:sz w:val="23"/>
                <w:szCs w:val="23"/>
              </w:rPr>
            </w:pPr>
            <w:r w:rsidRPr="00214FD4">
              <w:rPr>
                <w:rFonts w:ascii="Garamond" w:hAnsi="Garamond"/>
                <w:b/>
                <w:bCs/>
                <w:color w:val="000000" w:themeColor="text1"/>
                <w:sz w:val="23"/>
                <w:szCs w:val="23"/>
              </w:rPr>
              <w:t>Aftalt belastning</w:t>
            </w:r>
          </w:p>
        </w:tc>
      </w:tr>
      <w:tr w:rsidR="008843EA" w:rsidRPr="00214FD4" w14:paraId="37037565" w14:textId="77777777" w:rsidTr="00F772BE">
        <w:tc>
          <w:tcPr>
            <w:tcW w:w="3502" w:type="pct"/>
          </w:tcPr>
          <w:p w14:paraId="03FA0F6E" w14:textId="2180214E" w:rsidR="008843EA" w:rsidRPr="00214FD4" w:rsidRDefault="008843EA" w:rsidP="00214FD4">
            <w:pPr>
              <w:pStyle w:val="Kravbesk"/>
              <w:pBdr>
                <w:left w:val="none" w:sz="0" w:space="0" w:color="auto"/>
              </w:pBdr>
              <w:spacing w:line="276" w:lineRule="auto"/>
              <w:ind w:right="-252"/>
              <w:rPr>
                <w:rFonts w:ascii="Garamond" w:hAnsi="Garamond"/>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Transaktion nr. 1</w:t>
            </w:r>
            <w:r w:rsidRPr="00214FD4">
              <w:rPr>
                <w:rFonts w:ascii="Garamond" w:hAnsi="Garamond"/>
                <w:color w:val="000000"/>
                <w:sz w:val="23"/>
                <w:szCs w:val="23"/>
              </w:rPr>
              <w:t>]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repræsentativ komplekse transaktion</w:t>
            </w:r>
            <w:r w:rsidRPr="00214FD4">
              <w:rPr>
                <w:rFonts w:ascii="Garamond" w:hAnsi="Garamond"/>
                <w:color w:val="000000"/>
                <w:sz w:val="23"/>
                <w:szCs w:val="23"/>
              </w:rPr>
              <w:t>]</w:t>
            </w:r>
          </w:p>
        </w:tc>
        <w:tc>
          <w:tcPr>
            <w:tcW w:w="1498" w:type="pct"/>
            <w:shd w:val="clear" w:color="auto" w:fill="auto"/>
          </w:tcPr>
          <w:p w14:paraId="2B2EA1D7" w14:textId="77777777" w:rsidR="008843EA" w:rsidRPr="00214FD4" w:rsidRDefault="008843EA" w:rsidP="00F772BE">
            <w:pPr>
              <w:pStyle w:val="Kravbesk"/>
              <w:pBdr>
                <w:left w:val="none" w:sz="0" w:space="0" w:color="auto"/>
              </w:pBdr>
              <w:spacing w:line="276" w:lineRule="auto"/>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w:t>
            </w:r>
            <w:r w:rsidRPr="00214FD4">
              <w:rPr>
                <w:rFonts w:ascii="Garamond" w:hAnsi="Garamond"/>
                <w:color w:val="000000"/>
                <w:sz w:val="23"/>
                <w:szCs w:val="23"/>
              </w:rPr>
              <w:t>]</w:t>
            </w:r>
          </w:p>
        </w:tc>
      </w:tr>
      <w:tr w:rsidR="008843EA" w:rsidRPr="00214FD4" w14:paraId="75BB412E" w14:textId="77777777" w:rsidTr="00F772BE">
        <w:tc>
          <w:tcPr>
            <w:tcW w:w="3502" w:type="pct"/>
          </w:tcPr>
          <w:p w14:paraId="1ABB77B0" w14:textId="1BB003B0" w:rsidR="008843EA" w:rsidRPr="00214FD4" w:rsidRDefault="008843EA" w:rsidP="00214FD4">
            <w:pPr>
              <w:pStyle w:val="Kravbesk"/>
              <w:pBdr>
                <w:left w:val="none" w:sz="0" w:space="0" w:color="auto"/>
              </w:pBdr>
              <w:spacing w:line="276" w:lineRule="auto"/>
              <w:ind w:right="-252"/>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Transaktion nr. 2</w:t>
            </w:r>
            <w:r w:rsidRPr="00214FD4">
              <w:rPr>
                <w:rFonts w:ascii="Garamond" w:hAnsi="Garamond"/>
                <w:color w:val="000000"/>
                <w:sz w:val="23"/>
                <w:szCs w:val="23"/>
              </w:rPr>
              <w:t>]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repræsentativ mellem transaktion</w:t>
            </w:r>
            <w:r w:rsidRPr="00214FD4">
              <w:rPr>
                <w:rFonts w:ascii="Garamond" w:hAnsi="Garamond"/>
                <w:color w:val="000000"/>
                <w:sz w:val="23"/>
                <w:szCs w:val="23"/>
              </w:rPr>
              <w:t>]</w:t>
            </w:r>
          </w:p>
        </w:tc>
        <w:tc>
          <w:tcPr>
            <w:tcW w:w="1498" w:type="pct"/>
            <w:shd w:val="clear" w:color="auto" w:fill="auto"/>
          </w:tcPr>
          <w:p w14:paraId="24EB662B" w14:textId="77777777" w:rsidR="008843EA" w:rsidRPr="00214FD4" w:rsidRDefault="008843EA" w:rsidP="00F772BE">
            <w:pPr>
              <w:pStyle w:val="Kravbesk"/>
              <w:pBdr>
                <w:left w:val="none" w:sz="0" w:space="0" w:color="auto"/>
              </w:pBdr>
              <w:spacing w:line="276" w:lineRule="auto"/>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w:t>
            </w:r>
            <w:r w:rsidRPr="00214FD4">
              <w:rPr>
                <w:rFonts w:ascii="Garamond" w:hAnsi="Garamond"/>
                <w:color w:val="000000"/>
                <w:sz w:val="23"/>
                <w:szCs w:val="23"/>
              </w:rPr>
              <w:t>]</w:t>
            </w:r>
          </w:p>
        </w:tc>
      </w:tr>
      <w:tr w:rsidR="008843EA" w:rsidRPr="00214FD4" w14:paraId="186C68F4" w14:textId="77777777" w:rsidTr="00F772BE">
        <w:tc>
          <w:tcPr>
            <w:tcW w:w="3502" w:type="pct"/>
          </w:tcPr>
          <w:p w14:paraId="2BC07F71" w14:textId="329B09E5" w:rsidR="008843EA" w:rsidRPr="00214FD4" w:rsidRDefault="008843EA" w:rsidP="00214FD4">
            <w:pPr>
              <w:pStyle w:val="Kravbesk"/>
              <w:pBdr>
                <w:left w:val="none" w:sz="0" w:space="0" w:color="auto"/>
              </w:pBdr>
              <w:spacing w:line="276" w:lineRule="auto"/>
              <w:ind w:right="-110"/>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Transaktion nr. 3</w:t>
            </w:r>
            <w:r w:rsidRPr="00214FD4">
              <w:rPr>
                <w:rFonts w:ascii="Garamond" w:hAnsi="Garamond"/>
                <w:color w:val="000000"/>
                <w:sz w:val="23"/>
                <w:szCs w:val="23"/>
              </w:rPr>
              <w:t>]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repræsentativ simpel transaktion</w:t>
            </w:r>
            <w:r w:rsidRPr="00214FD4">
              <w:rPr>
                <w:rFonts w:ascii="Garamond" w:hAnsi="Garamond"/>
                <w:color w:val="000000"/>
                <w:sz w:val="23"/>
                <w:szCs w:val="23"/>
              </w:rPr>
              <w:t>]</w:t>
            </w:r>
          </w:p>
        </w:tc>
        <w:tc>
          <w:tcPr>
            <w:tcW w:w="1498" w:type="pct"/>
            <w:shd w:val="clear" w:color="auto" w:fill="auto"/>
          </w:tcPr>
          <w:p w14:paraId="12E5E41A" w14:textId="77777777" w:rsidR="008843EA" w:rsidRPr="00214FD4" w:rsidRDefault="008843EA" w:rsidP="00F772BE">
            <w:pPr>
              <w:pStyle w:val="Kravbesk"/>
              <w:pBdr>
                <w:left w:val="none" w:sz="0" w:space="0" w:color="auto"/>
              </w:pBdr>
              <w:spacing w:line="276" w:lineRule="auto"/>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w:t>
            </w:r>
            <w:r w:rsidRPr="00214FD4">
              <w:rPr>
                <w:rFonts w:ascii="Garamond" w:hAnsi="Garamond"/>
                <w:color w:val="000000"/>
                <w:sz w:val="23"/>
                <w:szCs w:val="23"/>
              </w:rPr>
              <w:t>]</w:t>
            </w:r>
          </w:p>
        </w:tc>
      </w:tr>
      <w:tr w:rsidR="008843EA" w:rsidRPr="00214FD4" w14:paraId="2D1B2177" w14:textId="77777777" w:rsidTr="00F772BE">
        <w:tc>
          <w:tcPr>
            <w:tcW w:w="3502" w:type="pct"/>
          </w:tcPr>
          <w:p w14:paraId="12031243" w14:textId="77777777" w:rsidR="008843EA" w:rsidRPr="00214FD4" w:rsidRDefault="008843EA" w:rsidP="00F772BE">
            <w:pPr>
              <w:pStyle w:val="Kravbesk"/>
              <w:pBdr>
                <w:left w:val="none" w:sz="0" w:space="0" w:color="auto"/>
              </w:pBdr>
              <w:spacing w:line="276" w:lineRule="auto"/>
              <w:rPr>
                <w:rFonts w:ascii="Garamond" w:hAnsi="Garamond"/>
                <w:color w:val="000000"/>
                <w:sz w:val="23"/>
                <w:szCs w:val="23"/>
                <w:highlight w:val="yellow"/>
              </w:rPr>
            </w:pPr>
            <w:r w:rsidRPr="00214FD4">
              <w:rPr>
                <w:rFonts w:ascii="Garamond" w:hAnsi="Garamond"/>
                <w:color w:val="000000"/>
                <w:sz w:val="23"/>
                <w:szCs w:val="23"/>
                <w:highlight w:val="yellow"/>
              </w:rPr>
              <w:t>[…]</w:t>
            </w:r>
          </w:p>
        </w:tc>
        <w:tc>
          <w:tcPr>
            <w:tcW w:w="1498" w:type="pct"/>
            <w:shd w:val="clear" w:color="auto" w:fill="auto"/>
          </w:tcPr>
          <w:p w14:paraId="1AE061F8" w14:textId="77777777" w:rsidR="008843EA" w:rsidRPr="00214FD4" w:rsidRDefault="008843EA" w:rsidP="00F772BE">
            <w:pPr>
              <w:pStyle w:val="Kravbesk"/>
              <w:pBdr>
                <w:left w:val="none" w:sz="0" w:space="0" w:color="auto"/>
              </w:pBdr>
              <w:spacing w:line="276" w:lineRule="auto"/>
              <w:rPr>
                <w:rFonts w:ascii="Garamond" w:hAnsi="Garamond"/>
                <w:color w:val="000000"/>
                <w:sz w:val="23"/>
                <w:szCs w:val="23"/>
                <w:highlight w:val="yellow"/>
              </w:rPr>
            </w:pPr>
            <w:r w:rsidRPr="00214FD4">
              <w:rPr>
                <w:rFonts w:ascii="Garamond" w:hAnsi="Garamond"/>
                <w:color w:val="000000"/>
                <w:sz w:val="23"/>
                <w:szCs w:val="23"/>
                <w:highlight w:val="yellow"/>
              </w:rPr>
              <w:t>[…]</w:t>
            </w:r>
          </w:p>
        </w:tc>
      </w:tr>
      <w:tr w:rsidR="008843EA" w:rsidRPr="00214FD4" w14:paraId="5239A31B" w14:textId="77777777" w:rsidTr="00F772BE">
        <w:tc>
          <w:tcPr>
            <w:tcW w:w="3502" w:type="pct"/>
          </w:tcPr>
          <w:p w14:paraId="04DF98D1" w14:textId="77777777" w:rsidR="008843EA" w:rsidRPr="00214FD4" w:rsidRDefault="008843EA" w:rsidP="00F772BE">
            <w:pPr>
              <w:pStyle w:val="Kravbesk"/>
              <w:pBdr>
                <w:left w:val="none" w:sz="0" w:space="0" w:color="auto"/>
              </w:pBdr>
              <w:spacing w:line="276" w:lineRule="auto"/>
              <w:rPr>
                <w:rFonts w:ascii="Garamond" w:hAnsi="Garamond"/>
                <w:color w:val="000000"/>
                <w:sz w:val="23"/>
                <w:szCs w:val="23"/>
                <w:highlight w:val="yellow"/>
              </w:rPr>
            </w:pPr>
            <w:r w:rsidRPr="00214FD4">
              <w:rPr>
                <w:rFonts w:ascii="Garamond" w:hAnsi="Garamond"/>
                <w:color w:val="000000"/>
                <w:sz w:val="23"/>
                <w:szCs w:val="23"/>
                <w:highlight w:val="yellow"/>
              </w:rPr>
              <w:t>[…]</w:t>
            </w:r>
          </w:p>
        </w:tc>
        <w:tc>
          <w:tcPr>
            <w:tcW w:w="1498" w:type="pct"/>
            <w:shd w:val="clear" w:color="auto" w:fill="auto"/>
          </w:tcPr>
          <w:p w14:paraId="10F64173" w14:textId="77777777" w:rsidR="008843EA" w:rsidRPr="00214FD4" w:rsidRDefault="008843EA" w:rsidP="00F772BE">
            <w:pPr>
              <w:pStyle w:val="Kravbesk"/>
              <w:pBdr>
                <w:left w:val="none" w:sz="0" w:space="0" w:color="auto"/>
              </w:pBdr>
              <w:spacing w:line="276" w:lineRule="auto"/>
              <w:rPr>
                <w:rFonts w:ascii="Garamond" w:hAnsi="Garamond"/>
                <w:color w:val="000000"/>
                <w:sz w:val="23"/>
                <w:szCs w:val="23"/>
                <w:highlight w:val="yellow"/>
              </w:rPr>
            </w:pPr>
            <w:r w:rsidRPr="00214FD4">
              <w:rPr>
                <w:rFonts w:ascii="Garamond" w:hAnsi="Garamond"/>
                <w:color w:val="000000"/>
                <w:sz w:val="23"/>
                <w:szCs w:val="23"/>
                <w:highlight w:val="yellow"/>
              </w:rPr>
              <w:t>[…]</w:t>
            </w:r>
          </w:p>
        </w:tc>
      </w:tr>
    </w:tbl>
    <w:p w14:paraId="083323D8" w14:textId="3B650A1C" w:rsidR="008843EA" w:rsidRDefault="008843EA" w:rsidP="00F772BE">
      <w:pPr>
        <w:spacing w:line="276" w:lineRule="auto"/>
        <w:rPr>
          <w:i/>
          <w:sz w:val="20"/>
        </w:rPr>
      </w:pPr>
      <w:r w:rsidRPr="00086E25">
        <w:rPr>
          <w:i/>
          <w:sz w:val="20"/>
        </w:rPr>
        <w:t xml:space="preserve">Tabel </w:t>
      </w:r>
      <w:r w:rsidRPr="00086E25">
        <w:rPr>
          <w:i/>
          <w:sz w:val="20"/>
        </w:rPr>
        <w:fldChar w:fldCharType="begin"/>
      </w:r>
      <w:r w:rsidRPr="00086E25">
        <w:rPr>
          <w:i/>
          <w:sz w:val="20"/>
        </w:rPr>
        <w:instrText xml:space="preserve"> SEQ Tabel \* ARABIC </w:instrText>
      </w:r>
      <w:r w:rsidRPr="00086E25">
        <w:rPr>
          <w:i/>
          <w:sz w:val="20"/>
        </w:rPr>
        <w:fldChar w:fldCharType="separate"/>
      </w:r>
      <w:r w:rsidR="00B300B3">
        <w:rPr>
          <w:i/>
          <w:noProof/>
          <w:sz w:val="20"/>
        </w:rPr>
        <w:t>1</w:t>
      </w:r>
      <w:r w:rsidRPr="00086E25">
        <w:rPr>
          <w:i/>
          <w:sz w:val="20"/>
        </w:rPr>
        <w:fldChar w:fldCharType="end"/>
      </w:r>
      <w:r w:rsidRPr="00086E25">
        <w:rPr>
          <w:i/>
          <w:sz w:val="20"/>
        </w:rPr>
        <w:t xml:space="preserve"> </w:t>
      </w:r>
      <w:r>
        <w:rPr>
          <w:i/>
          <w:sz w:val="20"/>
        </w:rPr>
        <w:t>–Fastsat belastning for transaktioner</w:t>
      </w:r>
    </w:p>
    <w:p w14:paraId="2CF2D190" w14:textId="77777777" w:rsidR="008843EA" w:rsidRDefault="008843EA" w:rsidP="00F772BE">
      <w:pPr>
        <w:spacing w:line="276" w:lineRule="auto"/>
      </w:pPr>
    </w:p>
    <w:p w14:paraId="7A5E4EB6" w14:textId="77777777" w:rsidR="008843EA" w:rsidRDefault="008843EA" w:rsidP="00F772BE">
      <w:pPr>
        <w:pStyle w:val="Kommentartekst"/>
      </w:pPr>
      <w:r w:rsidRPr="00A41614">
        <w:t>[</w:t>
      </w:r>
      <w:r w:rsidRPr="00FA7F55">
        <w:rPr>
          <w:highlight w:val="yellow"/>
        </w:rPr>
        <w:t xml:space="preserve">Skema udvides med </w:t>
      </w:r>
      <w:r>
        <w:rPr>
          <w:highlight w:val="yellow"/>
        </w:rPr>
        <w:t xml:space="preserve">et </w:t>
      </w:r>
      <w:r w:rsidRPr="00FA7F55">
        <w:rPr>
          <w:highlight w:val="yellow"/>
        </w:rPr>
        <w:t>passende antal transakt</w:t>
      </w:r>
      <w:r w:rsidRPr="009F07DC">
        <w:rPr>
          <w:highlight w:val="yellow"/>
        </w:rPr>
        <w:t>ionstyper. Det kan eksempelvis være en portefølje af transaktioner, som Kunden vurderer</w:t>
      </w:r>
      <w:r>
        <w:rPr>
          <w:highlight w:val="yellow"/>
        </w:rPr>
        <w:t>,</w:t>
      </w:r>
      <w:r w:rsidRPr="009F07DC">
        <w:rPr>
          <w:highlight w:val="yellow"/>
        </w:rPr>
        <w:t xml:space="preserve"> er repræsentative for den forretningsmæssige anvendelse af Systemet.]</w:t>
      </w:r>
    </w:p>
    <w:p w14:paraId="0EFE8E50" w14:textId="77777777" w:rsidR="008843EA" w:rsidRDefault="008843EA" w:rsidP="00F772BE">
      <w:pPr>
        <w:pStyle w:val="Kommentartekst"/>
      </w:pPr>
    </w:p>
    <w:p w14:paraId="56A63FA5" w14:textId="77777777" w:rsidR="008843EA" w:rsidRDefault="008843EA" w:rsidP="00F772BE">
      <w:pPr>
        <w:spacing w:line="276" w:lineRule="auto"/>
      </w:pPr>
      <w:r>
        <w:t>Svartiden måles,</w:t>
      </w:r>
      <w:r w:rsidRPr="001A79E7">
        <w:t xml:space="preserve"> fra transaktionen startes, til transaktionens </w:t>
      </w:r>
      <w:r>
        <w:t xml:space="preserve">formål er opnået. Med henblik på at fastsætte svartids-baseline måles svartiden for en transaktion fem gange med 20 minutters mellemrum. Baselinen for svartiden for den enkelte transaktion fastsættes herefter som </w:t>
      </w:r>
      <w:r w:rsidRPr="00A41614">
        <w:t>[</w:t>
      </w:r>
      <w:r w:rsidRPr="00CE0FB5">
        <w:rPr>
          <w:highlight w:val="yellow"/>
        </w:rPr>
        <w:t>1,</w:t>
      </w:r>
      <w:r>
        <w:rPr>
          <w:highlight w:val="yellow"/>
        </w:rPr>
        <w:t>2</w:t>
      </w:r>
      <w:r w:rsidRPr="00CE0FB5">
        <w:rPr>
          <w:highlight w:val="yellow"/>
        </w:rPr>
        <w:t>5 gange</w:t>
      </w:r>
      <w:r w:rsidRPr="00A41614">
        <w:t>]</w:t>
      </w:r>
      <w:r>
        <w:t xml:space="preserve"> gennemsnittet af de fem svartidsmålinger for transaktionen.</w:t>
      </w:r>
    </w:p>
    <w:p w14:paraId="42E479B4" w14:textId="77777777" w:rsidR="008843EA" w:rsidRDefault="008843EA" w:rsidP="00F772BE">
      <w:pPr>
        <w:spacing w:line="276" w:lineRule="auto"/>
      </w:pPr>
    </w:p>
    <w:p w14:paraId="521DC349" w14:textId="77777777" w:rsidR="008843EA" w:rsidRPr="00645093" w:rsidRDefault="008843EA" w:rsidP="00F772BE">
      <w:pPr>
        <w:spacing w:line="276" w:lineRule="auto"/>
        <w:rPr>
          <w:b/>
        </w:rPr>
      </w:pPr>
      <w:r w:rsidRPr="00645093">
        <w:rPr>
          <w:b/>
        </w:rPr>
        <w:t xml:space="preserve">Eksempel på fastsættelse af </w:t>
      </w:r>
      <w:r>
        <w:rPr>
          <w:b/>
        </w:rPr>
        <w:t xml:space="preserve">baseline for </w:t>
      </w:r>
      <w:r w:rsidRPr="00645093">
        <w:rPr>
          <w:b/>
        </w:rPr>
        <w:t>svartid</w:t>
      </w:r>
    </w:p>
    <w:p w14:paraId="5AD999A4" w14:textId="77777777" w:rsidR="008843EA" w:rsidRDefault="008843EA" w:rsidP="00F772BE">
      <w:pPr>
        <w:spacing w:line="276" w:lineRule="auto"/>
      </w:pPr>
      <w:r>
        <w:t>Der er fortaget 5 svartidsmålinger af en transaktionstype for at fastlægge en svartids-baseline.</w:t>
      </w:r>
    </w:p>
    <w:p w14:paraId="68E80569" w14:textId="77777777" w:rsidR="008843EA" w:rsidRDefault="008843EA" w:rsidP="00F772BE">
      <w:pPr>
        <w:spacing w:line="276" w:lineRule="auto"/>
      </w:pPr>
    </w:p>
    <w:p w14:paraId="28248F5F" w14:textId="77777777" w:rsidR="008843EA" w:rsidRDefault="008843EA" w:rsidP="00F772BE">
      <w:pPr>
        <w:spacing w:line="276" w:lineRule="auto"/>
      </w:pPr>
      <w:r>
        <w:t xml:space="preserve">De 5 målinger viste svartider på henholdsvis 1 sekund, 3 gange á 2 sekunder og 3 sekunder. Gennemsnittet af de 5 målinger er: </w:t>
      </w:r>
    </w:p>
    <w:p w14:paraId="1D9CFD84" w14:textId="77777777" w:rsidR="008843EA" w:rsidRDefault="008843EA" w:rsidP="00F772BE">
      <w:pPr>
        <w:spacing w:line="276" w:lineRule="auto"/>
      </w:pPr>
    </w:p>
    <w:p w14:paraId="2AB667CD" w14:textId="77777777" w:rsidR="008843EA" w:rsidRPr="003D1FF8" w:rsidRDefault="00547D66" w:rsidP="00F772BE">
      <w:pPr>
        <w:spacing w:line="276" w:lineRule="auto"/>
      </w:pPr>
      <m:oMathPara>
        <m:oMath>
          <m:f>
            <m:fPr>
              <m:ctrlPr>
                <w:rPr>
                  <w:rFonts w:ascii="Cambria Math" w:hAnsi="Cambria Math"/>
                  <w:i/>
                </w:rPr>
              </m:ctrlPr>
            </m:fPr>
            <m:num>
              <m:r>
                <m:rPr>
                  <m:nor/>
                </m:rPr>
                <m:t>1 sekund</m:t>
              </m:r>
              <m:r>
                <m:rPr>
                  <m:nor/>
                </m:rPr>
                <w:rPr>
                  <w:rFonts w:ascii="Cambria Math"/>
                </w:rPr>
                <m:t xml:space="preserve"> </m:t>
              </m:r>
              <m:r>
                <m:rPr>
                  <m:nor/>
                </m:rPr>
                <m:t>+</m:t>
              </m:r>
              <m:r>
                <m:rPr>
                  <m:nor/>
                </m:rPr>
                <w:rPr>
                  <w:rFonts w:ascii="Cambria Math"/>
                </w:rPr>
                <m:t xml:space="preserve"> </m:t>
              </m:r>
              <m:r>
                <m:rPr>
                  <m:nor/>
                </m:rPr>
                <m:t>2 sekunder</m:t>
              </m:r>
              <m:r>
                <m:rPr>
                  <m:nor/>
                </m:rPr>
                <w:rPr>
                  <w:rFonts w:ascii="Cambria Math"/>
                </w:rPr>
                <m:t xml:space="preserve"> </m:t>
              </m:r>
              <m:r>
                <m:rPr>
                  <m:nor/>
                </m:rPr>
                <m:t>+</m:t>
              </m:r>
              <m:r>
                <m:rPr>
                  <m:nor/>
                </m:rPr>
                <w:rPr>
                  <w:rFonts w:ascii="Cambria Math"/>
                </w:rPr>
                <m:t xml:space="preserve"> </m:t>
              </m:r>
              <m:r>
                <m:rPr>
                  <m:nor/>
                </m:rPr>
                <m:t>3 sekunder</m:t>
              </m:r>
              <m:r>
                <m:rPr>
                  <m:nor/>
                </m:rPr>
                <w:rPr>
                  <w:rFonts w:ascii="Cambria Math"/>
                </w:rPr>
                <m:t xml:space="preserve"> </m:t>
              </m:r>
              <m:r>
                <m:rPr>
                  <m:nor/>
                </m:rPr>
                <m:t>+</m:t>
              </m:r>
              <m:r>
                <m:rPr>
                  <m:nor/>
                </m:rPr>
                <w:rPr>
                  <w:rFonts w:ascii="Cambria Math"/>
                </w:rPr>
                <m:t xml:space="preserve"> </m:t>
              </m:r>
              <m:r>
                <m:rPr>
                  <m:nor/>
                </m:rPr>
                <m:t>2 sekunder</m:t>
              </m:r>
              <m:r>
                <m:rPr>
                  <m:nor/>
                </m:rPr>
                <w:rPr>
                  <w:rFonts w:ascii="Cambria Math"/>
                </w:rPr>
                <m:t xml:space="preserve"> </m:t>
              </m:r>
              <m:r>
                <m:rPr>
                  <m:nor/>
                </m:rPr>
                <m:t>+</m:t>
              </m:r>
              <m:r>
                <m:rPr>
                  <m:nor/>
                </m:rPr>
                <w:rPr>
                  <w:rFonts w:ascii="Cambria Math"/>
                </w:rPr>
                <m:t xml:space="preserve"> </m:t>
              </m:r>
              <m:r>
                <m:rPr>
                  <m:nor/>
                </m:rPr>
                <m:t>2 sekunder</m:t>
              </m:r>
            </m:num>
            <m:den>
              <m:r>
                <m:rPr>
                  <m:nor/>
                </m:rPr>
                <m:t>5 målinger</m:t>
              </m:r>
            </m:den>
          </m:f>
          <m:r>
            <m:rPr>
              <m:nor/>
            </m:rPr>
            <m:t>=</m:t>
          </m:r>
          <m:r>
            <m:rPr>
              <m:nor/>
            </m:rPr>
            <w:rPr>
              <w:rFonts w:ascii="Cambria Math"/>
            </w:rPr>
            <m:t xml:space="preserve"> </m:t>
          </m:r>
          <m:r>
            <m:rPr>
              <m:nor/>
            </m:rPr>
            <m:t>2 sekunder</m:t>
          </m:r>
          <m:r>
            <w:rPr>
              <w:rFonts w:ascii="Cambria Math" w:hAnsi="Cambria Math"/>
            </w:rPr>
            <m:t xml:space="preserve"> </m:t>
          </m:r>
        </m:oMath>
      </m:oMathPara>
    </w:p>
    <w:p w14:paraId="32B8FBD0" w14:textId="77777777" w:rsidR="008843EA" w:rsidRDefault="008843EA" w:rsidP="00F772BE">
      <w:pPr>
        <w:ind w:firstLine="1"/>
      </w:pPr>
    </w:p>
    <w:p w14:paraId="7DA13A51" w14:textId="77777777" w:rsidR="008843EA" w:rsidRDefault="008843EA" w:rsidP="00F772BE">
      <w:pPr>
        <w:ind w:firstLine="1"/>
      </w:pPr>
      <w:r>
        <w:t xml:space="preserve">Baseline for svartiden for den pågældende transaktion fastsættes herefter til: </w:t>
      </w:r>
    </w:p>
    <w:p w14:paraId="2D473AE0" w14:textId="77777777" w:rsidR="008843EA" w:rsidRDefault="008843EA" w:rsidP="00F772BE">
      <w:pPr>
        <w:ind w:left="1304" w:firstLine="1"/>
      </w:pPr>
    </w:p>
    <w:p w14:paraId="20AA6A2F" w14:textId="68FFC8DB" w:rsidR="008843EA" w:rsidRPr="003D1FF8" w:rsidRDefault="008843EA" w:rsidP="00477677">
      <m:oMathPara>
        <m:oMath>
          <m:r>
            <m:rPr>
              <m:nor/>
            </m:rPr>
            <m:t>1,25</m:t>
          </m:r>
          <m:r>
            <w:rPr>
              <w:rFonts w:ascii="Cambria Math" w:hAnsi="Cambria Math"/>
            </w:rPr>
            <m:t xml:space="preserve"> * </m:t>
          </m:r>
          <m:r>
            <m:rPr>
              <m:nor/>
            </m:rPr>
            <m:t>2 sekunder = 2,5 sekunder</m:t>
          </m:r>
        </m:oMath>
      </m:oMathPara>
    </w:p>
    <w:p w14:paraId="44B85980" w14:textId="77777777" w:rsidR="008843EA" w:rsidRDefault="008843EA" w:rsidP="00F772BE"/>
    <w:p w14:paraId="6F4E67D4" w14:textId="77777777" w:rsidR="008843EA" w:rsidRPr="008A2668" w:rsidRDefault="008843EA" w:rsidP="008843EA">
      <w:pPr>
        <w:pStyle w:val="Punktafsnita"/>
        <w:ind w:left="709" w:hanging="709"/>
        <w:rPr>
          <w:i w:val="0"/>
        </w:rPr>
      </w:pPr>
      <w:r>
        <w:rPr>
          <w:i w:val="0"/>
        </w:rPr>
        <w:t>Genmåling af svartider</w:t>
      </w:r>
    </w:p>
    <w:p w14:paraId="2DF2122C" w14:textId="77777777" w:rsidR="008843EA" w:rsidRDefault="008843EA" w:rsidP="00F772BE">
      <w:pPr>
        <w:spacing w:line="276" w:lineRule="auto"/>
      </w:pPr>
      <w:r>
        <w:t xml:space="preserve">Enhver af Parterne kan op til </w:t>
      </w:r>
      <w:r w:rsidRPr="009E110F">
        <w:rPr>
          <w:highlight w:val="yellow"/>
        </w:rPr>
        <w:t>[4]</w:t>
      </w:r>
      <w:r>
        <w:t xml:space="preserve"> gange årligt anmode om, at baseline-svartider for en eller flere transaktioner fastsættes på ny. Den anden Part skal acceptere den anmodning på nedenstående betingelser:</w:t>
      </w:r>
    </w:p>
    <w:p w14:paraId="3AAFFA07" w14:textId="77777777" w:rsidR="008843EA" w:rsidRDefault="008843EA" w:rsidP="00F772BE">
      <w:pPr>
        <w:spacing w:line="276" w:lineRule="auto"/>
      </w:pPr>
    </w:p>
    <w:p w14:paraId="0C17A26E" w14:textId="62B2A2EE" w:rsidR="008843EA" w:rsidRDefault="008843EA" w:rsidP="008843EA">
      <w:pPr>
        <w:pStyle w:val="Listeafsnit"/>
        <w:numPr>
          <w:ilvl w:val="0"/>
          <w:numId w:val="33"/>
        </w:numPr>
        <w:spacing w:line="276" w:lineRule="auto"/>
      </w:pPr>
      <w:r>
        <w:t xml:space="preserve">Det er en betingelse for genmåling af svartider, at den Part, som fremsætter anmodningen, sagligt kan begrunde, at Systemet på tidspunktet for anmodningen drives under andre forudsætninger, end det var tilfældet på tidspunktet for den seneste baseline for svartider. Saglige grunde skal være forhold, som ligger uden for Leverandørens ansvarsområde, og kan </w:t>
      </w:r>
      <w:r w:rsidR="00624CAE">
        <w:t>f.eks.</w:t>
      </w:r>
      <w:r>
        <w:t xml:space="preserve"> være, at den reelle belastning af Infrastrukturen afviger signifikant fra den aftalte belastning i forbindelse med fastsættelsen af baseline eller, at Kunden eller Kundens Applikationsleverandør har foretaget tekniske forandringer i Applikationen, som påvirker svartider. </w:t>
      </w:r>
    </w:p>
    <w:p w14:paraId="01BF1F2C" w14:textId="77777777" w:rsidR="008843EA" w:rsidRDefault="008843EA" w:rsidP="00F772BE">
      <w:pPr>
        <w:spacing w:line="276" w:lineRule="auto"/>
      </w:pPr>
    </w:p>
    <w:p w14:paraId="1C1B79DB" w14:textId="77777777" w:rsidR="008843EA" w:rsidRDefault="008843EA" w:rsidP="008843EA">
      <w:pPr>
        <w:pStyle w:val="Listeafsnit"/>
        <w:numPr>
          <w:ilvl w:val="0"/>
          <w:numId w:val="33"/>
        </w:numPr>
        <w:spacing w:line="276" w:lineRule="auto"/>
      </w:pPr>
      <w:r>
        <w:t>Det er endvidere en betingelse, at sådanne saglige grunde kan henføres til svartider for de pågældende transaktioner. Der skal alene foretages genmåling af svartider for de konkrete transaktioner, hvor denne betingelse er opfyldt.</w:t>
      </w:r>
    </w:p>
    <w:p w14:paraId="651E9A1B" w14:textId="77777777" w:rsidR="008843EA" w:rsidRDefault="008843EA" w:rsidP="00F772BE"/>
    <w:p w14:paraId="620ADC97" w14:textId="77777777" w:rsidR="008843EA" w:rsidRDefault="008843EA" w:rsidP="00F772BE">
      <w:r>
        <w:t>Parterne kan desuden anmode om, at baseline-svartider for en eller flere transaktioner fastsættes på ny, hvis en ændring gennemført via Bilag 4.d (Operationelle Processer), Bilag 17.b (Bestilling af Konsulentydelser), eller Bilag 17.c (Optioner) har konsekvenser for svartider.</w:t>
      </w:r>
    </w:p>
    <w:p w14:paraId="628EB8FE" w14:textId="77777777" w:rsidR="008843EA" w:rsidRDefault="008843EA" w:rsidP="00F772BE">
      <w:pPr>
        <w:pStyle w:val="Overskrift3"/>
        <w:spacing w:line="276" w:lineRule="auto"/>
      </w:pPr>
      <w:bookmarkStart w:id="52" w:name="_Toc508697270"/>
      <w:bookmarkStart w:id="53" w:name="_Ref509408049"/>
      <w:bookmarkStart w:id="54" w:name="_Toc517164591"/>
      <w:r>
        <w:t>Servicemål</w:t>
      </w:r>
      <w:bookmarkEnd w:id="52"/>
      <w:bookmarkEnd w:id="53"/>
      <w:bookmarkEnd w:id="54"/>
    </w:p>
    <w:p w14:paraId="185BCF3A" w14:textId="77777777" w:rsidR="008843EA" w:rsidRPr="004C6678" w:rsidDel="003E54C2" w:rsidRDefault="008843EA" w:rsidP="008843EA">
      <w:pPr>
        <w:pStyle w:val="Punktafsnita"/>
        <w:ind w:left="709" w:hanging="709"/>
        <w:rPr>
          <w:i w:val="0"/>
        </w:rPr>
      </w:pPr>
      <w:bookmarkStart w:id="55" w:name="_Ref507705854"/>
      <w:r>
        <w:rPr>
          <w:i w:val="0"/>
        </w:rPr>
        <w:t>Servicemål for s</w:t>
      </w:r>
      <w:r w:rsidDel="003E54C2">
        <w:rPr>
          <w:i w:val="0"/>
        </w:rPr>
        <w:t>vartider</w:t>
      </w:r>
      <w:bookmarkEnd w:id="55"/>
    </w:p>
    <w:p w14:paraId="1529AD94" w14:textId="77777777" w:rsidR="008843EA" w:rsidRDefault="008843EA" w:rsidP="00F772BE">
      <w:pPr>
        <w:spacing w:line="276" w:lineRule="auto"/>
      </w:pPr>
      <w:r w:rsidDel="003E54C2">
        <w:t xml:space="preserve">Leverandøren skal </w:t>
      </w:r>
      <w:r>
        <w:t>sikre</w:t>
      </w:r>
      <w:r w:rsidDel="003E54C2">
        <w:t xml:space="preserve">, at </w:t>
      </w:r>
      <w:r w:rsidRPr="001A79E7" w:rsidDel="003E54C2">
        <w:t>svartider</w:t>
      </w:r>
      <w:r>
        <w:t xml:space="preserve"> for de enkelte transaktionstyper</w:t>
      </w:r>
      <w:r w:rsidRPr="001A79E7" w:rsidDel="003E54C2">
        <w:t xml:space="preserve"> ikke overstige</w:t>
      </w:r>
      <w:r w:rsidDel="003E54C2">
        <w:t>r</w:t>
      </w:r>
      <w:r w:rsidRPr="001A79E7" w:rsidDel="003E54C2">
        <w:t xml:space="preserve"> </w:t>
      </w:r>
      <w:r>
        <w:t>baseline for svartider, jf. Tabel 2</w:t>
      </w:r>
      <w:r w:rsidDel="003E54C2">
        <w:t xml:space="preserve">. </w:t>
      </w:r>
    </w:p>
    <w:p w14:paraId="7AF4C182" w14:textId="77777777" w:rsidR="008843EA" w:rsidRDefault="008843EA" w:rsidP="00F772BE">
      <w:pPr>
        <w:spacing w:line="276" w:lineRule="auto"/>
      </w:pPr>
    </w:p>
    <w:p w14:paraId="1AB081A7" w14:textId="283660D7" w:rsidR="008843EA" w:rsidRDefault="008843EA" w:rsidP="00F772BE">
      <w:pPr>
        <w:spacing w:line="276" w:lineRule="auto"/>
      </w:pPr>
      <w:r w:rsidRPr="00086E25">
        <w:t xml:space="preserve">Servicemålet er, at </w:t>
      </w:r>
      <w:r>
        <w:t>[</w:t>
      </w:r>
      <w:r w:rsidRPr="006571F2">
        <w:rPr>
          <w:highlight w:val="yellow"/>
        </w:rPr>
        <w:t>95</w:t>
      </w:r>
      <w:r>
        <w:t>]</w:t>
      </w:r>
      <w:r w:rsidRPr="00086E25">
        <w:t xml:space="preserve"> </w:t>
      </w:r>
      <w:r>
        <w:t>%</w:t>
      </w:r>
      <w:r w:rsidRPr="00086E25">
        <w:t xml:space="preserve"> af alle </w:t>
      </w:r>
      <w:r>
        <w:t xml:space="preserve">målte transaktioner, jf. </w:t>
      </w:r>
      <w:r>
        <w:fldChar w:fldCharType="begin"/>
      </w:r>
      <w:r>
        <w:instrText xml:space="preserve"> REF _Ref507932352 \r \h </w:instrText>
      </w:r>
      <w:r>
        <w:fldChar w:fldCharType="separate"/>
      </w:r>
      <w:r w:rsidR="00B300B3">
        <w:t>K-13</w:t>
      </w:r>
      <w:r>
        <w:fldChar w:fldCharType="end"/>
      </w:r>
      <w:r>
        <w:t>,</w:t>
      </w:r>
      <w:r w:rsidRPr="00086E25">
        <w:t xml:space="preserve"> </w:t>
      </w:r>
      <w:r>
        <w:t>opfylder baseline for svartiden</w:t>
      </w:r>
      <w:r w:rsidRPr="00086E25">
        <w:t>.</w:t>
      </w:r>
    </w:p>
    <w:p w14:paraId="006AAD07" w14:textId="77777777" w:rsidR="008843EA" w:rsidRDefault="008843EA" w:rsidP="00F772BE">
      <w:pPr>
        <w:spacing w:line="276" w:lineRule="auto"/>
      </w:pPr>
    </w:p>
    <w:tbl>
      <w:tblPr>
        <w:tblStyle w:val="Tabel-Gitter"/>
        <w:tblW w:w="5000" w:type="pct"/>
        <w:tblLook w:val="04A0" w:firstRow="1" w:lastRow="0" w:firstColumn="1" w:lastColumn="0" w:noHBand="0" w:noVBand="1"/>
        <w:tblCaption w:val="Tabel 2 – Baseline for svartider"/>
      </w:tblPr>
      <w:tblGrid>
        <w:gridCol w:w="6090"/>
        <w:gridCol w:w="2404"/>
      </w:tblGrid>
      <w:tr w:rsidR="008843EA" w:rsidRPr="00214FD4" w14:paraId="30E19E09" w14:textId="77777777" w:rsidTr="00F772BE">
        <w:trPr>
          <w:trHeight w:val="627"/>
          <w:tblHeader/>
        </w:trPr>
        <w:tc>
          <w:tcPr>
            <w:tcW w:w="3585" w:type="pct"/>
            <w:shd w:val="clear" w:color="auto" w:fill="B8AFA6"/>
          </w:tcPr>
          <w:p w14:paraId="177C925A" w14:textId="77777777" w:rsidR="008843EA" w:rsidRPr="00214FD4" w:rsidRDefault="008843EA" w:rsidP="00F772BE">
            <w:pPr>
              <w:pStyle w:val="Kravbesk"/>
              <w:pBdr>
                <w:left w:val="none" w:sz="0" w:space="0" w:color="auto"/>
              </w:pBdr>
              <w:spacing w:line="276" w:lineRule="auto"/>
              <w:rPr>
                <w:rFonts w:ascii="Garamond" w:hAnsi="Garamond"/>
                <w:b/>
                <w:bCs/>
                <w:color w:val="000000" w:themeColor="text1"/>
                <w:sz w:val="23"/>
                <w:szCs w:val="23"/>
              </w:rPr>
            </w:pPr>
            <w:r w:rsidRPr="00214FD4">
              <w:rPr>
                <w:rFonts w:ascii="Garamond" w:hAnsi="Garamond"/>
                <w:b/>
                <w:bCs/>
                <w:color w:val="000000" w:themeColor="text1"/>
                <w:sz w:val="23"/>
                <w:szCs w:val="23"/>
              </w:rPr>
              <w:t>Udvalgte transaktioner</w:t>
            </w:r>
          </w:p>
        </w:tc>
        <w:tc>
          <w:tcPr>
            <w:tcW w:w="1415" w:type="pct"/>
            <w:shd w:val="clear" w:color="auto" w:fill="B8AFA6"/>
          </w:tcPr>
          <w:p w14:paraId="21075200" w14:textId="77777777" w:rsidR="008843EA" w:rsidRPr="00214FD4" w:rsidRDefault="008843EA" w:rsidP="002559E7">
            <w:pPr>
              <w:pStyle w:val="Kravbesk"/>
              <w:pBdr>
                <w:left w:val="none" w:sz="0" w:space="0" w:color="auto"/>
              </w:pBdr>
              <w:spacing w:line="276" w:lineRule="auto"/>
              <w:ind w:right="175"/>
              <w:rPr>
                <w:rFonts w:ascii="Garamond" w:hAnsi="Garamond"/>
                <w:b/>
                <w:bCs/>
                <w:color w:val="000000" w:themeColor="text1"/>
                <w:sz w:val="23"/>
                <w:szCs w:val="23"/>
              </w:rPr>
            </w:pPr>
            <w:r w:rsidRPr="00214FD4">
              <w:rPr>
                <w:rFonts w:ascii="Garamond" w:hAnsi="Garamond"/>
                <w:b/>
                <w:bCs/>
                <w:color w:val="000000" w:themeColor="text1"/>
                <w:sz w:val="23"/>
                <w:szCs w:val="23"/>
              </w:rPr>
              <w:t>Baseline for svartid</w:t>
            </w:r>
          </w:p>
        </w:tc>
      </w:tr>
      <w:tr w:rsidR="008843EA" w:rsidRPr="00214FD4" w14:paraId="71301F0B" w14:textId="77777777" w:rsidTr="00F772BE">
        <w:tc>
          <w:tcPr>
            <w:tcW w:w="3585" w:type="pct"/>
          </w:tcPr>
          <w:p w14:paraId="5A787ACC" w14:textId="7269F0B6" w:rsidR="008843EA" w:rsidRPr="00214FD4" w:rsidRDefault="008843EA" w:rsidP="00214FD4">
            <w:pPr>
              <w:pStyle w:val="Kravbesk"/>
              <w:pBdr>
                <w:left w:val="none" w:sz="0" w:space="0" w:color="auto"/>
              </w:pBdr>
              <w:spacing w:line="276" w:lineRule="auto"/>
              <w:ind w:right="-243"/>
              <w:rPr>
                <w:rFonts w:ascii="Garamond" w:hAnsi="Garamond"/>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Transaktion nr. 1</w:t>
            </w:r>
            <w:r w:rsidRPr="00214FD4">
              <w:rPr>
                <w:rFonts w:ascii="Garamond" w:hAnsi="Garamond"/>
                <w:color w:val="000000"/>
                <w:sz w:val="23"/>
                <w:szCs w:val="23"/>
              </w:rPr>
              <w:t>]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repræsentativ komplekse transaktion</w:t>
            </w:r>
            <w:r w:rsidRPr="00214FD4">
              <w:rPr>
                <w:rFonts w:ascii="Garamond" w:hAnsi="Garamond"/>
                <w:color w:val="000000"/>
                <w:sz w:val="23"/>
                <w:szCs w:val="23"/>
              </w:rPr>
              <w:t>]</w:t>
            </w:r>
          </w:p>
        </w:tc>
        <w:tc>
          <w:tcPr>
            <w:tcW w:w="1415" w:type="pct"/>
            <w:shd w:val="clear" w:color="auto" w:fill="auto"/>
          </w:tcPr>
          <w:p w14:paraId="5B0BDD28" w14:textId="02DE4022" w:rsidR="008843EA" w:rsidRPr="00214FD4" w:rsidRDefault="008843EA" w:rsidP="002559E7">
            <w:pPr>
              <w:pStyle w:val="Kravbesk"/>
              <w:pBdr>
                <w:left w:val="none" w:sz="0" w:space="0" w:color="auto"/>
              </w:pBdr>
              <w:spacing w:line="276" w:lineRule="auto"/>
              <w:ind w:right="175"/>
              <w:rPr>
                <w:rFonts w:ascii="Garamond" w:hAnsi="Garamond"/>
                <w:i/>
                <w:color w:val="000000"/>
                <w:sz w:val="23"/>
                <w:szCs w:val="23"/>
              </w:rPr>
            </w:pPr>
            <w:r w:rsidRPr="00214FD4">
              <w:rPr>
                <w:rFonts w:ascii="Garamond" w:hAnsi="Garamond"/>
                <w:i/>
                <w:color w:val="000000"/>
                <w:sz w:val="23"/>
                <w:szCs w:val="23"/>
              </w:rPr>
              <w:t xml:space="preserve">[Fastsættes som beskrevet i </w:t>
            </w:r>
            <w:r w:rsidRPr="00214FD4">
              <w:rPr>
                <w:rFonts w:ascii="Garamond" w:hAnsi="Garamond"/>
                <w:i/>
                <w:color w:val="000000"/>
                <w:sz w:val="23"/>
                <w:szCs w:val="23"/>
              </w:rPr>
              <w:fldChar w:fldCharType="begin"/>
            </w:r>
            <w:r w:rsidRPr="00214FD4">
              <w:rPr>
                <w:rFonts w:ascii="Garamond" w:hAnsi="Garamond"/>
                <w:i/>
                <w:color w:val="000000"/>
                <w:sz w:val="23"/>
                <w:szCs w:val="23"/>
              </w:rPr>
              <w:instrText xml:space="preserve"> REF _Ref507705866 \r \h  \* MERGEFORMAT </w:instrText>
            </w:r>
            <w:r w:rsidRPr="00214FD4">
              <w:rPr>
                <w:rFonts w:ascii="Garamond" w:hAnsi="Garamond"/>
                <w:i/>
                <w:color w:val="000000"/>
                <w:sz w:val="23"/>
                <w:szCs w:val="23"/>
              </w:rPr>
            </w:r>
            <w:r w:rsidRPr="00214FD4">
              <w:rPr>
                <w:rFonts w:ascii="Garamond" w:hAnsi="Garamond"/>
                <w:i/>
                <w:color w:val="000000"/>
                <w:sz w:val="23"/>
                <w:szCs w:val="23"/>
              </w:rPr>
              <w:fldChar w:fldCharType="separate"/>
            </w:r>
            <w:r w:rsidR="00B300B3" w:rsidRPr="00214FD4">
              <w:rPr>
                <w:rFonts w:ascii="Garamond" w:hAnsi="Garamond"/>
                <w:i/>
                <w:color w:val="000000"/>
                <w:sz w:val="23"/>
                <w:szCs w:val="23"/>
              </w:rPr>
              <w:t>K-10</w:t>
            </w:r>
            <w:r w:rsidRPr="00214FD4">
              <w:rPr>
                <w:rFonts w:ascii="Garamond" w:hAnsi="Garamond"/>
                <w:i/>
                <w:color w:val="000000"/>
                <w:sz w:val="23"/>
                <w:szCs w:val="23"/>
              </w:rPr>
              <w:fldChar w:fldCharType="end"/>
            </w:r>
            <w:r w:rsidRPr="00214FD4">
              <w:rPr>
                <w:rFonts w:ascii="Garamond" w:hAnsi="Garamond"/>
                <w:i/>
                <w:color w:val="000000"/>
                <w:sz w:val="23"/>
                <w:szCs w:val="23"/>
              </w:rPr>
              <w:t>]</w:t>
            </w:r>
          </w:p>
        </w:tc>
      </w:tr>
      <w:tr w:rsidR="008843EA" w:rsidRPr="00214FD4" w14:paraId="3542440B" w14:textId="77777777" w:rsidTr="00F772BE">
        <w:tc>
          <w:tcPr>
            <w:tcW w:w="3585" w:type="pct"/>
          </w:tcPr>
          <w:p w14:paraId="5E23EF31" w14:textId="0C4892E3" w:rsidR="008843EA" w:rsidRPr="00214FD4" w:rsidRDefault="008843EA" w:rsidP="00214FD4">
            <w:pPr>
              <w:pStyle w:val="Kravbesk"/>
              <w:pBdr>
                <w:left w:val="none" w:sz="0" w:space="0" w:color="auto"/>
              </w:pBdr>
              <w:spacing w:line="276" w:lineRule="auto"/>
              <w:ind w:right="-243"/>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Transaktion nr. 2</w:t>
            </w:r>
            <w:r w:rsidRPr="00214FD4">
              <w:rPr>
                <w:rFonts w:ascii="Garamond" w:hAnsi="Garamond"/>
                <w:color w:val="000000"/>
                <w:sz w:val="23"/>
                <w:szCs w:val="23"/>
              </w:rPr>
              <w:t>]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repræsentativ mellem transaktion</w:t>
            </w:r>
            <w:r w:rsidRPr="00214FD4">
              <w:rPr>
                <w:rFonts w:ascii="Garamond" w:hAnsi="Garamond"/>
                <w:color w:val="000000"/>
                <w:sz w:val="23"/>
                <w:szCs w:val="23"/>
              </w:rPr>
              <w:t>]</w:t>
            </w:r>
          </w:p>
        </w:tc>
        <w:tc>
          <w:tcPr>
            <w:tcW w:w="1415" w:type="pct"/>
            <w:shd w:val="clear" w:color="auto" w:fill="auto"/>
          </w:tcPr>
          <w:p w14:paraId="239C10EE" w14:textId="2A37F92F" w:rsidR="008843EA" w:rsidRPr="00214FD4" w:rsidRDefault="008843EA" w:rsidP="002559E7">
            <w:pPr>
              <w:pStyle w:val="Kravbesk"/>
              <w:pBdr>
                <w:left w:val="none" w:sz="0" w:space="0" w:color="auto"/>
              </w:pBdr>
              <w:spacing w:line="276" w:lineRule="auto"/>
              <w:ind w:right="175"/>
              <w:rPr>
                <w:rFonts w:ascii="Garamond" w:hAnsi="Garamond"/>
                <w:i/>
                <w:color w:val="000000"/>
                <w:sz w:val="23"/>
                <w:szCs w:val="23"/>
              </w:rPr>
            </w:pPr>
            <w:r w:rsidRPr="00214FD4">
              <w:rPr>
                <w:rFonts w:ascii="Garamond" w:hAnsi="Garamond"/>
                <w:i/>
                <w:color w:val="000000"/>
                <w:sz w:val="23"/>
                <w:szCs w:val="23"/>
              </w:rPr>
              <w:t xml:space="preserve">[Fastsættes som beskrevet i </w:t>
            </w:r>
            <w:r w:rsidRPr="00214FD4">
              <w:rPr>
                <w:rFonts w:ascii="Garamond" w:hAnsi="Garamond"/>
                <w:i/>
                <w:color w:val="000000"/>
                <w:sz w:val="23"/>
                <w:szCs w:val="23"/>
              </w:rPr>
              <w:fldChar w:fldCharType="begin"/>
            </w:r>
            <w:r w:rsidRPr="00214FD4">
              <w:rPr>
                <w:rFonts w:ascii="Garamond" w:hAnsi="Garamond"/>
                <w:i/>
                <w:color w:val="000000"/>
                <w:sz w:val="23"/>
                <w:szCs w:val="23"/>
              </w:rPr>
              <w:instrText xml:space="preserve"> REF _Ref507705866 \r \h  \* MERGEFORMAT </w:instrText>
            </w:r>
            <w:r w:rsidRPr="00214FD4">
              <w:rPr>
                <w:rFonts w:ascii="Garamond" w:hAnsi="Garamond"/>
                <w:i/>
                <w:color w:val="000000"/>
                <w:sz w:val="23"/>
                <w:szCs w:val="23"/>
              </w:rPr>
            </w:r>
            <w:r w:rsidRPr="00214FD4">
              <w:rPr>
                <w:rFonts w:ascii="Garamond" w:hAnsi="Garamond"/>
                <w:i/>
                <w:color w:val="000000"/>
                <w:sz w:val="23"/>
                <w:szCs w:val="23"/>
              </w:rPr>
              <w:fldChar w:fldCharType="separate"/>
            </w:r>
            <w:r w:rsidR="00B300B3" w:rsidRPr="00214FD4">
              <w:rPr>
                <w:rFonts w:ascii="Garamond" w:hAnsi="Garamond"/>
                <w:i/>
                <w:color w:val="000000"/>
                <w:sz w:val="23"/>
                <w:szCs w:val="23"/>
              </w:rPr>
              <w:t>K-10</w:t>
            </w:r>
            <w:r w:rsidRPr="00214FD4">
              <w:rPr>
                <w:rFonts w:ascii="Garamond" w:hAnsi="Garamond"/>
                <w:i/>
                <w:color w:val="000000"/>
                <w:sz w:val="23"/>
                <w:szCs w:val="23"/>
              </w:rPr>
              <w:fldChar w:fldCharType="end"/>
            </w:r>
            <w:r w:rsidRPr="00214FD4">
              <w:rPr>
                <w:rFonts w:ascii="Garamond" w:hAnsi="Garamond"/>
                <w:i/>
                <w:color w:val="000000"/>
                <w:sz w:val="23"/>
                <w:szCs w:val="23"/>
              </w:rPr>
              <w:t>]</w:t>
            </w:r>
          </w:p>
        </w:tc>
      </w:tr>
      <w:tr w:rsidR="008843EA" w:rsidRPr="00214FD4" w14:paraId="7E1C0D1A" w14:textId="77777777" w:rsidTr="00F772BE">
        <w:tc>
          <w:tcPr>
            <w:tcW w:w="3585" w:type="pct"/>
          </w:tcPr>
          <w:p w14:paraId="4A391BB5" w14:textId="12629D5A" w:rsidR="008843EA" w:rsidRPr="00214FD4" w:rsidRDefault="008843EA" w:rsidP="00214FD4">
            <w:pPr>
              <w:pStyle w:val="Kravbesk"/>
              <w:pBdr>
                <w:left w:val="none" w:sz="0" w:space="0" w:color="auto"/>
              </w:pBdr>
              <w:spacing w:line="276" w:lineRule="auto"/>
              <w:ind w:right="-243"/>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Transaktion nr. 3</w:t>
            </w:r>
            <w:r w:rsidRPr="00214FD4">
              <w:rPr>
                <w:rFonts w:ascii="Garamond" w:hAnsi="Garamond"/>
                <w:color w:val="000000"/>
                <w:sz w:val="23"/>
                <w:szCs w:val="23"/>
              </w:rPr>
              <w:t>]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repræsentativ simpel transaktion</w:t>
            </w:r>
            <w:r w:rsidRPr="00214FD4">
              <w:rPr>
                <w:rFonts w:ascii="Garamond" w:hAnsi="Garamond"/>
                <w:color w:val="000000"/>
                <w:sz w:val="23"/>
                <w:szCs w:val="23"/>
              </w:rPr>
              <w:t>]</w:t>
            </w:r>
          </w:p>
        </w:tc>
        <w:tc>
          <w:tcPr>
            <w:tcW w:w="1415" w:type="pct"/>
            <w:shd w:val="clear" w:color="auto" w:fill="auto"/>
          </w:tcPr>
          <w:p w14:paraId="0BE8D40F" w14:textId="22181991" w:rsidR="008843EA" w:rsidRPr="00214FD4" w:rsidRDefault="008843EA" w:rsidP="002559E7">
            <w:pPr>
              <w:pStyle w:val="Kravbesk"/>
              <w:pBdr>
                <w:left w:val="none" w:sz="0" w:space="0" w:color="auto"/>
              </w:pBdr>
              <w:spacing w:line="276" w:lineRule="auto"/>
              <w:ind w:right="175"/>
              <w:rPr>
                <w:rFonts w:ascii="Garamond" w:hAnsi="Garamond"/>
                <w:i/>
                <w:color w:val="000000"/>
                <w:sz w:val="23"/>
                <w:szCs w:val="23"/>
              </w:rPr>
            </w:pPr>
            <w:r w:rsidRPr="00214FD4">
              <w:rPr>
                <w:rFonts w:ascii="Garamond" w:hAnsi="Garamond"/>
                <w:i/>
                <w:color w:val="000000"/>
                <w:sz w:val="23"/>
                <w:szCs w:val="23"/>
              </w:rPr>
              <w:t xml:space="preserve">[Fastsættes som beskrevet i </w:t>
            </w:r>
            <w:r w:rsidRPr="00214FD4">
              <w:rPr>
                <w:rFonts w:ascii="Garamond" w:hAnsi="Garamond"/>
                <w:i/>
                <w:color w:val="000000"/>
                <w:sz w:val="23"/>
                <w:szCs w:val="23"/>
              </w:rPr>
              <w:fldChar w:fldCharType="begin"/>
            </w:r>
            <w:r w:rsidRPr="00214FD4">
              <w:rPr>
                <w:rFonts w:ascii="Garamond" w:hAnsi="Garamond"/>
                <w:i/>
                <w:color w:val="000000"/>
                <w:sz w:val="23"/>
                <w:szCs w:val="23"/>
              </w:rPr>
              <w:instrText xml:space="preserve"> REF _Ref507705866 \r \h  \* MERGEFORMAT </w:instrText>
            </w:r>
            <w:r w:rsidRPr="00214FD4">
              <w:rPr>
                <w:rFonts w:ascii="Garamond" w:hAnsi="Garamond"/>
                <w:i/>
                <w:color w:val="000000"/>
                <w:sz w:val="23"/>
                <w:szCs w:val="23"/>
              </w:rPr>
            </w:r>
            <w:r w:rsidRPr="00214FD4">
              <w:rPr>
                <w:rFonts w:ascii="Garamond" w:hAnsi="Garamond"/>
                <w:i/>
                <w:color w:val="000000"/>
                <w:sz w:val="23"/>
                <w:szCs w:val="23"/>
              </w:rPr>
              <w:fldChar w:fldCharType="separate"/>
            </w:r>
            <w:r w:rsidR="00B300B3" w:rsidRPr="00214FD4">
              <w:rPr>
                <w:rFonts w:ascii="Garamond" w:hAnsi="Garamond"/>
                <w:i/>
                <w:color w:val="000000"/>
                <w:sz w:val="23"/>
                <w:szCs w:val="23"/>
              </w:rPr>
              <w:t>K-10</w:t>
            </w:r>
            <w:r w:rsidRPr="00214FD4">
              <w:rPr>
                <w:rFonts w:ascii="Garamond" w:hAnsi="Garamond"/>
                <w:i/>
                <w:color w:val="000000"/>
                <w:sz w:val="23"/>
                <w:szCs w:val="23"/>
              </w:rPr>
              <w:fldChar w:fldCharType="end"/>
            </w:r>
            <w:r w:rsidRPr="00214FD4">
              <w:rPr>
                <w:rFonts w:ascii="Garamond" w:hAnsi="Garamond"/>
                <w:i/>
                <w:color w:val="000000"/>
                <w:sz w:val="23"/>
                <w:szCs w:val="23"/>
              </w:rPr>
              <w:t>]</w:t>
            </w:r>
          </w:p>
        </w:tc>
      </w:tr>
    </w:tbl>
    <w:p w14:paraId="152F8D7E" w14:textId="77777777" w:rsidR="008843EA" w:rsidRDefault="008843EA" w:rsidP="00F772BE">
      <w:pPr>
        <w:spacing w:line="276" w:lineRule="auto"/>
        <w:rPr>
          <w:i/>
          <w:sz w:val="20"/>
        </w:rPr>
      </w:pPr>
      <w:bookmarkStart w:id="56" w:name="_Hlk509497372"/>
      <w:r w:rsidRPr="00086E25">
        <w:rPr>
          <w:i/>
          <w:sz w:val="20"/>
        </w:rPr>
        <w:lastRenderedPageBreak/>
        <w:t xml:space="preserve">Tabel </w:t>
      </w:r>
      <w:r>
        <w:rPr>
          <w:i/>
          <w:sz w:val="20"/>
        </w:rPr>
        <w:t>2</w:t>
      </w:r>
      <w:r w:rsidRPr="00086E25">
        <w:rPr>
          <w:i/>
          <w:sz w:val="20"/>
        </w:rPr>
        <w:t xml:space="preserve"> </w:t>
      </w:r>
      <w:r>
        <w:rPr>
          <w:i/>
          <w:sz w:val="20"/>
        </w:rPr>
        <w:t>– Baseline for svartider</w:t>
      </w:r>
    </w:p>
    <w:bookmarkEnd w:id="56"/>
    <w:p w14:paraId="5C53D5BE" w14:textId="77777777" w:rsidR="008843EA" w:rsidRDefault="008843EA" w:rsidP="00F772BE">
      <w:pPr>
        <w:spacing w:line="276" w:lineRule="auto"/>
      </w:pPr>
    </w:p>
    <w:p w14:paraId="173BB1FE" w14:textId="77777777" w:rsidR="008843EA" w:rsidRDefault="008843EA" w:rsidP="00F772BE">
      <w:pPr>
        <w:pStyle w:val="Overskrift3"/>
        <w:spacing w:line="276" w:lineRule="auto"/>
      </w:pPr>
      <w:bookmarkStart w:id="57" w:name="_Toc508697271"/>
      <w:bookmarkStart w:id="58" w:name="_Toc517164592"/>
      <w:r>
        <w:t>Måling</w:t>
      </w:r>
      <w:bookmarkEnd w:id="57"/>
      <w:bookmarkEnd w:id="58"/>
    </w:p>
    <w:p w14:paraId="68281A30" w14:textId="77777777" w:rsidR="008843EA" w:rsidRPr="00E2023B" w:rsidRDefault="008843EA" w:rsidP="008843EA">
      <w:pPr>
        <w:pStyle w:val="Punktafsnita"/>
        <w:ind w:left="709" w:hanging="709"/>
        <w:rPr>
          <w:i w:val="0"/>
        </w:rPr>
      </w:pPr>
      <w:bookmarkStart w:id="59" w:name="_Ref507932352"/>
      <w:r w:rsidRPr="00E2023B">
        <w:rPr>
          <w:i w:val="0"/>
        </w:rPr>
        <w:t>Løbende måling af svartider</w:t>
      </w:r>
      <w:bookmarkEnd w:id="59"/>
    </w:p>
    <w:p w14:paraId="65819720" w14:textId="3AB354A0" w:rsidR="008843EA" w:rsidRDefault="008843EA" w:rsidP="00F772BE">
      <w:pPr>
        <w:spacing w:line="276" w:lineRule="auto"/>
      </w:pPr>
      <w:r>
        <w:t xml:space="preserve">Leverandøren skal foretage automatiserede svartidsmålinger for de aftalte transaktioner – </w:t>
      </w:r>
      <w:r w:rsidR="00624CAE">
        <w:t>f.eks.</w:t>
      </w:r>
      <w:r>
        <w:t xml:space="preserve"> ved anvendelse af en ”robot” eller en ”agent”. Den valgte automatiseringsmodel skal være egnet til at måle repræsentative svartider på transaktioner inden for de aftalte transaktioner. </w:t>
      </w:r>
    </w:p>
    <w:p w14:paraId="378F91D9" w14:textId="77777777" w:rsidR="008843EA" w:rsidRDefault="008843EA" w:rsidP="00F772BE">
      <w:pPr>
        <w:spacing w:line="276" w:lineRule="auto"/>
      </w:pPr>
    </w:p>
    <w:p w14:paraId="19DB08E7" w14:textId="5D7D2DE6" w:rsidR="008843EA" w:rsidRDefault="008843EA" w:rsidP="00F772BE">
      <w:pPr>
        <w:spacing w:line="276" w:lineRule="auto"/>
      </w:pPr>
      <w:r>
        <w:t xml:space="preserve">Målingerne skal </w:t>
      </w:r>
      <w:r w:rsidR="00531940">
        <w:t xml:space="preserve">opgøres pr. kalendermåned og </w:t>
      </w:r>
      <w:r>
        <w:t>fortages ved, at automatiseringsmodellen simulerer de udvalgte transaktioner, jf. Tabel 2,</w:t>
      </w:r>
      <w:r w:rsidRPr="00E84D0A">
        <w:t xml:space="preserve"> </w:t>
      </w:r>
      <w:r>
        <w:t xml:space="preserve">hver </w:t>
      </w:r>
      <w:r w:rsidRPr="002E5E5D">
        <w:t>[</w:t>
      </w:r>
      <w:r w:rsidRPr="00E84D0A">
        <w:rPr>
          <w:highlight w:val="yellow"/>
        </w:rPr>
        <w:t>10. minut</w:t>
      </w:r>
      <w:r w:rsidRPr="002E5E5D">
        <w:t>]</w:t>
      </w:r>
      <w:r w:rsidRPr="00E84D0A">
        <w:t xml:space="preserve"> </w:t>
      </w:r>
      <w:r>
        <w:t>i den Aftalte Driftstid.</w:t>
      </w:r>
    </w:p>
    <w:p w14:paraId="02F13BF2" w14:textId="77777777" w:rsidR="008843EA" w:rsidRPr="00FA2F17" w:rsidRDefault="008843EA" w:rsidP="00F772BE"/>
    <w:p w14:paraId="7B9564F6" w14:textId="77777777" w:rsidR="008843EA" w:rsidRDefault="008843EA" w:rsidP="00F772BE">
      <w:pPr>
        <w:pStyle w:val="Overskrift3"/>
        <w:spacing w:line="276" w:lineRule="auto"/>
      </w:pPr>
      <w:bookmarkStart w:id="60" w:name="_Toc508697272"/>
      <w:bookmarkStart w:id="61" w:name="_Toc517164593"/>
      <w:bookmarkStart w:id="62" w:name="_Hlk508625059"/>
      <w:r w:rsidRPr="001A79E7">
        <w:t>Bod</w:t>
      </w:r>
      <w:bookmarkEnd w:id="60"/>
      <w:bookmarkEnd w:id="61"/>
    </w:p>
    <w:p w14:paraId="2D4F3E76" w14:textId="77777777" w:rsidR="008843EA" w:rsidRPr="00DE4880" w:rsidRDefault="008843EA" w:rsidP="008843EA">
      <w:pPr>
        <w:pStyle w:val="Punktafsnita"/>
        <w:ind w:left="709" w:hanging="709"/>
        <w:rPr>
          <w:i w:val="0"/>
        </w:rPr>
      </w:pPr>
      <w:bookmarkStart w:id="63" w:name="_Ref507761272"/>
      <w:r w:rsidRPr="00DE4880">
        <w:rPr>
          <w:i w:val="0"/>
        </w:rPr>
        <w:t>Bod for Servicemål</w:t>
      </w:r>
      <w:bookmarkStart w:id="64" w:name="_Ref507770173"/>
      <w:bookmarkEnd w:id="63"/>
      <w:r>
        <w:rPr>
          <w:i w:val="0"/>
        </w:rPr>
        <w:t xml:space="preserve"> for svartid</w:t>
      </w:r>
    </w:p>
    <w:bookmarkEnd w:id="64"/>
    <w:p w14:paraId="541C0078" w14:textId="4A0CB80C" w:rsidR="008843EA" w:rsidRDefault="008843EA" w:rsidP="00F772BE">
      <w:pPr>
        <w:spacing w:line="276" w:lineRule="auto"/>
      </w:pPr>
      <w:r>
        <w:t>Leverandøren skal</w:t>
      </w:r>
      <w:r w:rsidRPr="003C479A">
        <w:t xml:space="preserve"> betale</w:t>
      </w:r>
      <w:r>
        <w:t xml:space="preserve"> </w:t>
      </w:r>
      <w:r w:rsidRPr="003C479A">
        <w:t>[</w:t>
      </w:r>
      <w:r w:rsidRPr="00655EED">
        <w:rPr>
          <w:highlight w:val="yellow"/>
        </w:rPr>
        <w:t>0,5</w:t>
      </w:r>
      <w:r w:rsidRPr="003C479A">
        <w:t xml:space="preserve">] </w:t>
      </w:r>
      <w:r>
        <w:t>%</w:t>
      </w:r>
      <w:r w:rsidRPr="003C479A">
        <w:t xml:space="preserve"> af </w:t>
      </w:r>
      <w:r>
        <w:t>d</w:t>
      </w:r>
      <w:r w:rsidRPr="003C1C78">
        <w:t>et</w:t>
      </w:r>
      <w:r>
        <w:t xml:space="preserve"> akkumulerede</w:t>
      </w:r>
      <w:r w:rsidRPr="003C1C78">
        <w:t xml:space="preserve"> månedlige vederlag </w:t>
      </w:r>
      <w:r>
        <w:t xml:space="preserve">for Applikationsdrift og Infrastrukturdrift </w:t>
      </w:r>
      <w:r w:rsidRPr="003C479A">
        <w:t xml:space="preserve">pr. påbegyndt procentpoint, </w:t>
      </w:r>
      <w:r>
        <w:t xml:space="preserve">som Servicemålet ikke overholdes med, jf. </w:t>
      </w:r>
      <w:r>
        <w:fldChar w:fldCharType="begin"/>
      </w:r>
      <w:r>
        <w:instrText xml:space="preserve"> REF _Ref507705854 \r \h </w:instrText>
      </w:r>
      <w:r>
        <w:fldChar w:fldCharType="separate"/>
      </w:r>
      <w:r w:rsidR="00B300B3">
        <w:t>K-12</w:t>
      </w:r>
      <w:r>
        <w:fldChar w:fldCharType="end"/>
      </w:r>
      <w:r w:rsidRPr="003C479A">
        <w:t>.</w:t>
      </w:r>
    </w:p>
    <w:p w14:paraId="514ADFFF" w14:textId="77777777" w:rsidR="008843EA" w:rsidRDefault="008843EA" w:rsidP="00F772BE">
      <w:pPr>
        <w:spacing w:line="276" w:lineRule="auto"/>
      </w:pPr>
    </w:p>
    <w:p w14:paraId="408022C3" w14:textId="77777777" w:rsidR="008843EA" w:rsidRDefault="008843EA" w:rsidP="00F772BE">
      <w:pPr>
        <w:spacing w:line="276" w:lineRule="auto"/>
      </w:pPr>
      <w:r>
        <w:t>Leverandøren kan d</w:t>
      </w:r>
      <w:r w:rsidRPr="003C1C78">
        <w:t>og maksimalt</w:t>
      </w:r>
      <w:r>
        <w:t xml:space="preserve"> ifalde bod på</w:t>
      </w:r>
      <w:r w:rsidRPr="003C1C78">
        <w:t xml:space="preserve"> </w:t>
      </w:r>
      <w:r>
        <w:t>[</w:t>
      </w:r>
      <w:r w:rsidRPr="00544D7E">
        <w:rPr>
          <w:highlight w:val="yellow"/>
        </w:rPr>
        <w:t>25</w:t>
      </w:r>
      <w:r>
        <w:t>]</w:t>
      </w:r>
      <w:r w:rsidRPr="003C479A">
        <w:t xml:space="preserve"> </w:t>
      </w:r>
      <w:r>
        <w:t>%</w:t>
      </w:r>
      <w:r w:rsidRPr="003C479A">
        <w:t xml:space="preserve"> af det </w:t>
      </w:r>
      <w:r>
        <w:t>akkumulerede</w:t>
      </w:r>
      <w:r w:rsidRPr="003C1C78">
        <w:t xml:space="preserve"> månedlige vederlag </w:t>
      </w:r>
      <w:r>
        <w:t xml:space="preserve">for Applikationsdrift og Infrastrukturdrift </w:t>
      </w:r>
      <w:r w:rsidRPr="003C479A">
        <w:t>pr. måned</w:t>
      </w:r>
      <w:r>
        <w:t xml:space="preserve"> for manglende overholdelse af Servicemål for svartider</w:t>
      </w:r>
      <w:r w:rsidRPr="003C479A">
        <w:t>.</w:t>
      </w:r>
      <w:r>
        <w:t xml:space="preserve"> </w:t>
      </w:r>
    </w:p>
    <w:p w14:paraId="0EC2669D" w14:textId="77777777" w:rsidR="008843EA" w:rsidRDefault="008843EA" w:rsidP="00F772BE">
      <w:pPr>
        <w:spacing w:line="276" w:lineRule="auto"/>
      </w:pPr>
    </w:p>
    <w:p w14:paraId="52E74B5B" w14:textId="77777777" w:rsidR="008843EA" w:rsidRDefault="008843EA" w:rsidP="00F772BE">
      <w:pPr>
        <w:spacing w:line="276" w:lineRule="auto"/>
      </w:pPr>
      <w:r>
        <w:t>Ved opgørelsen af bod beregnes boden ud fra vederlaget for den måned, som boden opgøres for.</w:t>
      </w:r>
    </w:p>
    <w:p w14:paraId="0E42D65A" w14:textId="77777777" w:rsidR="008843EA" w:rsidRDefault="008843EA" w:rsidP="00F772BE">
      <w:pPr>
        <w:spacing w:line="276" w:lineRule="auto"/>
        <w:rPr>
          <w:b/>
        </w:rPr>
      </w:pPr>
    </w:p>
    <w:p w14:paraId="3525EA93" w14:textId="77777777" w:rsidR="008843EA" w:rsidRPr="00F23F85" w:rsidRDefault="008843EA" w:rsidP="00F772BE">
      <w:pPr>
        <w:overflowPunct/>
        <w:autoSpaceDE/>
        <w:autoSpaceDN/>
        <w:adjustRightInd/>
        <w:spacing w:line="276" w:lineRule="auto"/>
        <w:jc w:val="left"/>
        <w:textAlignment w:val="auto"/>
        <w:rPr>
          <w:b/>
        </w:rPr>
      </w:pPr>
      <w:r w:rsidRPr="00F23F85">
        <w:rPr>
          <w:b/>
        </w:rPr>
        <w:t>Eksempel</w:t>
      </w:r>
      <w:r>
        <w:rPr>
          <w:b/>
        </w:rPr>
        <w:t xml:space="preserve"> på måling og bodsberegning for svartids Servicemålene</w:t>
      </w:r>
      <w:r w:rsidRPr="00F23F85">
        <w:rPr>
          <w:b/>
        </w:rPr>
        <w:t>:</w:t>
      </w:r>
    </w:p>
    <w:p w14:paraId="0AA4E5DE" w14:textId="77777777" w:rsidR="008843EA" w:rsidRPr="00EA397E" w:rsidRDefault="008843EA" w:rsidP="00F772BE">
      <w:pPr>
        <w:spacing w:line="276" w:lineRule="auto"/>
      </w:pPr>
      <w:r>
        <w:t>D</w:t>
      </w:r>
      <w:r w:rsidRPr="00EA397E">
        <w:t>er var</w:t>
      </w:r>
      <w:r>
        <w:t xml:space="preserve"> fortaget 5.000 simulerede transaktioner i løbet af Måleperioden</w:t>
      </w:r>
      <w:r w:rsidRPr="00EA397E">
        <w:t xml:space="preserve">. Af disse overholdt </w:t>
      </w:r>
      <w:r>
        <w:t>4.500 af transaktionerne svartids-baseline</w:t>
      </w:r>
      <w:r w:rsidRPr="00EA397E">
        <w:t>.</w:t>
      </w:r>
    </w:p>
    <w:p w14:paraId="73132EAB" w14:textId="77777777" w:rsidR="008843EA" w:rsidRDefault="008843EA" w:rsidP="00F772BE">
      <w:pPr>
        <w:spacing w:line="276" w:lineRule="auto"/>
      </w:pPr>
    </w:p>
    <w:p w14:paraId="41F238BA" w14:textId="77777777" w:rsidR="008843EA" w:rsidRDefault="008843EA" w:rsidP="00F772BE">
      <w:pPr>
        <w:spacing w:line="276" w:lineRule="auto"/>
      </w:pPr>
      <w:r>
        <w:t xml:space="preserve">Det vil sige, at den realiserede relative andel af transaktioner i Måleperioden, der overholdt svartids-baselinen, var: </w:t>
      </w:r>
    </w:p>
    <w:p w14:paraId="047712E9" w14:textId="77777777" w:rsidR="008843EA" w:rsidRPr="003D1FF8" w:rsidRDefault="00547D66" w:rsidP="00F772BE">
      <w:pPr>
        <w:spacing w:line="276" w:lineRule="auto"/>
        <w:ind w:left="720"/>
        <w:jc w:val="center"/>
      </w:pPr>
      <m:oMathPara>
        <m:oMath>
          <m:d>
            <m:dPr>
              <m:ctrlPr>
                <w:rPr>
                  <w:rFonts w:ascii="Cambria Math" w:hAnsi="Cambria Math"/>
                  <w:i/>
                </w:rPr>
              </m:ctrlPr>
            </m:dPr>
            <m:e>
              <m:f>
                <m:fPr>
                  <m:ctrlPr>
                    <w:rPr>
                      <w:rFonts w:ascii="Cambria Math" w:hAnsi="Cambria Math"/>
                      <w:i/>
                    </w:rPr>
                  </m:ctrlPr>
                </m:fPr>
                <m:num>
                  <m:r>
                    <m:rPr>
                      <m:nor/>
                    </m:rPr>
                    <m:t>4.500</m:t>
                  </m:r>
                </m:num>
                <m:den>
                  <m:r>
                    <m:rPr>
                      <m:nor/>
                    </m:rPr>
                    <m:t>5.000</m:t>
                  </m:r>
                </m:den>
              </m:f>
            </m:e>
          </m:d>
          <m:r>
            <w:rPr>
              <w:rFonts w:ascii="Cambria Math" w:hAnsi="Cambria Math"/>
            </w:rPr>
            <m:t>*</m:t>
          </m:r>
          <m:r>
            <m:rPr>
              <m:nor/>
            </m:rPr>
            <m:t>100 % = 90 %</m:t>
          </m:r>
        </m:oMath>
      </m:oMathPara>
    </w:p>
    <w:p w14:paraId="671D383A" w14:textId="77777777" w:rsidR="008843EA" w:rsidRDefault="008843EA" w:rsidP="00F772BE">
      <w:pPr>
        <w:spacing w:line="276" w:lineRule="auto"/>
        <w:ind w:left="720"/>
      </w:pPr>
    </w:p>
    <w:p w14:paraId="67030320" w14:textId="77777777" w:rsidR="008843EA" w:rsidRDefault="008843EA" w:rsidP="00F772BE">
      <w:pPr>
        <w:overflowPunct/>
        <w:autoSpaceDE/>
        <w:autoSpaceDN/>
        <w:adjustRightInd/>
        <w:spacing w:line="276" w:lineRule="auto"/>
        <w:jc w:val="left"/>
        <w:textAlignment w:val="auto"/>
      </w:pPr>
      <w:r>
        <w:t>Da Servicemålet for svartider er [</w:t>
      </w:r>
      <w:r w:rsidRPr="0093595B">
        <w:rPr>
          <w:highlight w:val="yellow"/>
        </w:rPr>
        <w:t>9</w:t>
      </w:r>
      <w:r>
        <w:rPr>
          <w:highlight w:val="yellow"/>
        </w:rPr>
        <w:t>5</w:t>
      </w:r>
      <w:r w:rsidRPr="0093595B">
        <w:rPr>
          <w:highlight w:val="yellow"/>
        </w:rPr>
        <w:t>,00</w:t>
      </w:r>
      <w:r>
        <w:t xml:space="preserve">] %, er Servicemålet i ovenstående eksempel ikke overholdt. </w:t>
      </w:r>
    </w:p>
    <w:p w14:paraId="799BDEB4" w14:textId="77777777" w:rsidR="008843EA" w:rsidRDefault="008843EA" w:rsidP="00F772BE">
      <w:pPr>
        <w:overflowPunct/>
        <w:autoSpaceDE/>
        <w:autoSpaceDN/>
        <w:adjustRightInd/>
        <w:spacing w:line="276" w:lineRule="auto"/>
        <w:jc w:val="left"/>
        <w:textAlignment w:val="auto"/>
      </w:pPr>
    </w:p>
    <w:p w14:paraId="6BBB97CC" w14:textId="6A0D9126" w:rsidR="008843EA" w:rsidRDefault="008843EA" w:rsidP="00F772BE">
      <w:pPr>
        <w:overflowPunct/>
        <w:autoSpaceDE/>
        <w:autoSpaceDN/>
        <w:adjustRightInd/>
        <w:spacing w:line="276" w:lineRule="auto"/>
        <w:jc w:val="left"/>
        <w:textAlignment w:val="auto"/>
      </w:pPr>
      <w:r>
        <w:t xml:space="preserve">Leverandøren pålægges derfor at betale en bod i henhold til </w:t>
      </w:r>
      <w:r>
        <w:fldChar w:fldCharType="begin"/>
      </w:r>
      <w:r>
        <w:instrText xml:space="preserve"> REF _Ref507761272 \r \h </w:instrText>
      </w:r>
      <w:r>
        <w:fldChar w:fldCharType="separate"/>
      </w:r>
      <w:r w:rsidR="00B300B3">
        <w:t>K-14</w:t>
      </w:r>
      <w:r>
        <w:fldChar w:fldCharType="end"/>
      </w:r>
      <w:r>
        <w:t xml:space="preserve">. </w:t>
      </w:r>
    </w:p>
    <w:p w14:paraId="16BB696B" w14:textId="77777777" w:rsidR="008843EA" w:rsidRDefault="008843EA" w:rsidP="00F772BE">
      <w:pPr>
        <w:spacing w:line="276" w:lineRule="auto"/>
      </w:pPr>
    </w:p>
    <w:p w14:paraId="2EC7EE89" w14:textId="77777777" w:rsidR="008843EA" w:rsidRDefault="008843EA" w:rsidP="00F772BE">
      <w:pPr>
        <w:spacing w:line="276" w:lineRule="auto"/>
      </w:pPr>
      <w:r w:rsidRPr="00EC1980">
        <w:t>Bod</w:t>
      </w:r>
      <w:r>
        <w:t>en opgøres til:</w:t>
      </w:r>
    </w:p>
    <w:p w14:paraId="4716CE3E" w14:textId="77777777" w:rsidR="008843EA" w:rsidRPr="00280CCE" w:rsidRDefault="00547D66" w:rsidP="00F772BE">
      <w:pPr>
        <w:spacing w:line="276" w:lineRule="auto"/>
        <w:ind w:left="720"/>
        <w:jc w:val="center"/>
      </w:pPr>
      <m:oMathPara>
        <m:oMath>
          <m:d>
            <m:dPr>
              <m:ctrlPr>
                <w:rPr>
                  <w:rFonts w:ascii="Cambria Math" w:hAnsi="Cambria Math"/>
                  <w:i/>
                </w:rPr>
              </m:ctrlPr>
            </m:dPr>
            <m:e>
              <m:d>
                <m:dPr>
                  <m:begChr m:val="["/>
                  <m:endChr m:val="]"/>
                  <m:ctrlPr>
                    <w:rPr>
                      <w:rFonts w:ascii="Cambria Math" w:hAnsi="Cambria Math"/>
                      <w:i/>
                    </w:rPr>
                  </m:ctrlPr>
                </m:dPr>
                <m:e>
                  <m:r>
                    <m:rPr>
                      <m:nor/>
                    </m:rPr>
                    <w:rPr>
                      <w:highlight w:val="yellow"/>
                    </w:rPr>
                    <m:t>95</m:t>
                  </m:r>
                </m:e>
              </m:d>
              <m:r>
                <m:rPr>
                  <m:nor/>
                </m:rPr>
                <w:rPr>
                  <w:rFonts w:ascii="Cambria Math"/>
                </w:rPr>
                <m:t xml:space="preserve"> </m:t>
              </m:r>
              <m:r>
                <m:rPr>
                  <m:nor/>
                </m:rPr>
                <m:t>%</m:t>
              </m:r>
              <m:r>
                <m:rPr>
                  <m:nor/>
                </m:rPr>
                <w:rPr>
                  <w:rFonts w:ascii="Cambria Math"/>
                </w:rPr>
                <m:t xml:space="preserve"> </m:t>
              </m:r>
              <m:r>
                <m:rPr>
                  <m:nor/>
                </m:rPr>
                <m:t>-</m:t>
              </m:r>
              <m:r>
                <m:rPr>
                  <m:nor/>
                </m:rPr>
                <w:rPr>
                  <w:rFonts w:ascii="Cambria Math"/>
                </w:rPr>
                <m:t xml:space="preserve"> </m:t>
              </m:r>
              <m:r>
                <m:rPr>
                  <m:nor/>
                </m:rPr>
                <m:t>90 %</m:t>
              </m:r>
            </m:e>
          </m:d>
          <m:r>
            <w:rPr>
              <w:rFonts w:ascii="Cambria Math" w:hAnsi="Cambria Math"/>
            </w:rPr>
            <m:t>*</m:t>
          </m:r>
          <m:d>
            <m:dPr>
              <m:begChr m:val="["/>
              <m:endChr m:val="]"/>
              <m:ctrlPr>
                <w:rPr>
                  <w:rFonts w:ascii="Cambria Math" w:hAnsi="Cambria Math"/>
                  <w:i/>
                </w:rPr>
              </m:ctrlPr>
            </m:dPr>
            <m:e>
              <m:r>
                <m:rPr>
                  <m:nor/>
                </m:rPr>
                <w:rPr>
                  <w:highlight w:val="yellow"/>
                </w:rPr>
                <m:t>0,5</m:t>
              </m:r>
            </m:e>
          </m:d>
          <m:r>
            <m:rPr>
              <m:nor/>
            </m:rPr>
            <w:rPr>
              <w:rFonts w:ascii="Cambria Math"/>
            </w:rPr>
            <m:t xml:space="preserve"> </m:t>
          </m:r>
          <m:r>
            <m:rPr>
              <m:nor/>
            </m:rPr>
            <m:t>=</m:t>
          </m:r>
          <m:r>
            <m:rPr>
              <m:nor/>
            </m:rPr>
            <w:rPr>
              <w:rFonts w:ascii="Cambria Math"/>
            </w:rPr>
            <m:t xml:space="preserve"> </m:t>
          </m:r>
          <m:d>
            <m:dPr>
              <m:begChr m:val="["/>
              <m:endChr m:val="]"/>
              <m:ctrlPr>
                <w:rPr>
                  <w:rFonts w:ascii="Cambria Math" w:hAnsi="Cambria Math"/>
                  <w:i/>
                </w:rPr>
              </m:ctrlPr>
            </m:dPr>
            <m:e>
              <m:r>
                <m:rPr>
                  <m:nor/>
                </m:rPr>
                <w:rPr>
                  <w:highlight w:val="yellow"/>
                </w:rPr>
                <m:t>2,5</m:t>
              </m:r>
            </m:e>
          </m:d>
          <m:r>
            <m:rPr>
              <m:nor/>
            </m:rPr>
            <m:t xml:space="preserve"> % </m:t>
          </m:r>
        </m:oMath>
      </m:oMathPara>
    </w:p>
    <w:p w14:paraId="50F2FD82" w14:textId="77777777" w:rsidR="008843EA" w:rsidRPr="00352C8E" w:rsidRDefault="008843EA" w:rsidP="00F772BE">
      <w:pPr>
        <w:spacing w:line="276" w:lineRule="auto"/>
        <w:ind w:left="720"/>
        <w:jc w:val="center"/>
      </w:pPr>
      <m:oMathPara>
        <m:oMathParaPr>
          <m:jc m:val="center"/>
        </m:oMathParaPr>
        <m:oMath>
          <m:r>
            <m:rPr>
              <m:nor/>
            </m:rPr>
            <m:t>af det akkumulerede månedlige vederlag for Applikationsdrift og Infrastrukturdrift</m:t>
          </m:r>
        </m:oMath>
      </m:oMathPara>
    </w:p>
    <w:bookmarkEnd w:id="62"/>
    <w:p w14:paraId="14F44E07" w14:textId="77777777" w:rsidR="008843EA" w:rsidRPr="00EC1980" w:rsidRDefault="008843EA" w:rsidP="00F772BE">
      <w:pPr>
        <w:spacing w:line="276" w:lineRule="auto"/>
        <w:ind w:left="720"/>
        <w:jc w:val="center"/>
      </w:pPr>
    </w:p>
    <w:p w14:paraId="7B62284C" w14:textId="77777777" w:rsidR="008843EA" w:rsidRDefault="008843EA" w:rsidP="00F772BE">
      <w:pPr>
        <w:pStyle w:val="Overskrift2"/>
        <w:spacing w:line="276" w:lineRule="auto"/>
      </w:pPr>
      <w:bookmarkStart w:id="65" w:name="_Toc507941645"/>
      <w:bookmarkStart w:id="66" w:name="_Toc507941647"/>
      <w:bookmarkStart w:id="67" w:name="_Ref506812273"/>
      <w:bookmarkStart w:id="68" w:name="_Toc508697273"/>
      <w:bookmarkStart w:id="69" w:name="_Toc517164594"/>
      <w:bookmarkEnd w:id="65"/>
      <w:bookmarkEnd w:id="66"/>
      <w:r>
        <w:lastRenderedPageBreak/>
        <w:t>Servicevinduer</w:t>
      </w:r>
      <w:bookmarkEnd w:id="67"/>
      <w:bookmarkEnd w:id="68"/>
      <w:bookmarkEnd w:id="69"/>
    </w:p>
    <w:p w14:paraId="7FB0EFEE" w14:textId="77777777" w:rsidR="008843EA" w:rsidRPr="00567F99" w:rsidRDefault="008843EA" w:rsidP="008843EA">
      <w:pPr>
        <w:pStyle w:val="Punktafsnita"/>
        <w:ind w:left="709" w:hanging="709"/>
        <w:rPr>
          <w:i w:val="0"/>
        </w:rPr>
      </w:pPr>
      <w:r w:rsidRPr="00567F99">
        <w:rPr>
          <w:i w:val="0"/>
        </w:rPr>
        <w:t xml:space="preserve">Vedligeholdelse i </w:t>
      </w:r>
      <w:r>
        <w:rPr>
          <w:i w:val="0"/>
        </w:rPr>
        <w:t>s</w:t>
      </w:r>
      <w:r w:rsidRPr="00567F99">
        <w:rPr>
          <w:i w:val="0"/>
        </w:rPr>
        <w:t>ervicevinduer</w:t>
      </w:r>
    </w:p>
    <w:p w14:paraId="3B414578" w14:textId="6854FBDE" w:rsidR="008843EA" w:rsidRDefault="008843EA" w:rsidP="00F772BE">
      <w:r>
        <w:t>L</w:t>
      </w:r>
      <w:r w:rsidRPr="00C5623C">
        <w:t xml:space="preserve">everandøren skal foretage den nødvendige </w:t>
      </w:r>
      <w:r>
        <w:t xml:space="preserve">vedligeholdelse med deraf følgende afbrydelser </w:t>
      </w:r>
      <w:r w:rsidRPr="00C5623C">
        <w:t>af Systemet i</w:t>
      </w:r>
      <w:r>
        <w:t>nden for</w:t>
      </w:r>
      <w:r w:rsidRPr="00C5623C">
        <w:t xml:space="preserve"> de </w:t>
      </w:r>
      <w:r>
        <w:t>”</w:t>
      </w:r>
      <w:r w:rsidRPr="00C5623C">
        <w:t xml:space="preserve">aftalte </w:t>
      </w:r>
      <w:r>
        <w:t>s</w:t>
      </w:r>
      <w:r w:rsidRPr="00C5623C">
        <w:t>ervicevinduer</w:t>
      </w:r>
      <w:r>
        <w:t>”</w:t>
      </w:r>
      <w:r w:rsidR="00CD378C">
        <w:t>, jf. Tabel 2</w:t>
      </w:r>
      <w:r>
        <w:t xml:space="preserve">. </w:t>
      </w:r>
    </w:p>
    <w:p w14:paraId="5212D31A" w14:textId="77777777" w:rsidR="008843EA" w:rsidRDefault="008843EA" w:rsidP="00F772BE"/>
    <w:tbl>
      <w:tblPr>
        <w:tblStyle w:val="Tabel-Gitter"/>
        <w:tblW w:w="8500" w:type="dxa"/>
        <w:tblLayout w:type="fixed"/>
        <w:tblLook w:val="04A0" w:firstRow="1" w:lastRow="0" w:firstColumn="1" w:lastColumn="0" w:noHBand="0" w:noVBand="1"/>
        <w:tblCaption w:val="Tabel 2 – Aftalte servicevinduer"/>
      </w:tblPr>
      <w:tblGrid>
        <w:gridCol w:w="1413"/>
        <w:gridCol w:w="3685"/>
        <w:gridCol w:w="1418"/>
        <w:gridCol w:w="1984"/>
      </w:tblGrid>
      <w:tr w:rsidR="008843EA" w:rsidRPr="002559E7" w14:paraId="11775FE9" w14:textId="77777777" w:rsidTr="00077EDB">
        <w:trPr>
          <w:trHeight w:val="607"/>
          <w:tblHeader/>
        </w:trPr>
        <w:tc>
          <w:tcPr>
            <w:tcW w:w="1413" w:type="dxa"/>
            <w:shd w:val="clear" w:color="auto" w:fill="B8AFA6"/>
          </w:tcPr>
          <w:p w14:paraId="3739635D" w14:textId="77777777" w:rsidR="008843EA" w:rsidRPr="002559E7" w:rsidRDefault="008843EA" w:rsidP="008843EA">
            <w:pPr>
              <w:pStyle w:val="Kravbesk"/>
              <w:pBdr>
                <w:left w:val="none" w:sz="0" w:space="0" w:color="auto"/>
              </w:pBdr>
              <w:spacing w:line="276" w:lineRule="auto"/>
              <w:ind w:right="-246"/>
              <w:rPr>
                <w:rFonts w:ascii="Garamond" w:hAnsi="Garamond"/>
                <w:b/>
                <w:bCs/>
                <w:color w:val="000000" w:themeColor="text1"/>
                <w:sz w:val="23"/>
                <w:szCs w:val="23"/>
              </w:rPr>
            </w:pPr>
            <w:r w:rsidRPr="002559E7">
              <w:rPr>
                <w:rFonts w:ascii="Garamond" w:hAnsi="Garamond"/>
                <w:b/>
                <w:bCs/>
                <w:color w:val="000000" w:themeColor="text1"/>
                <w:sz w:val="23"/>
                <w:szCs w:val="23"/>
              </w:rPr>
              <w:t>Miljø</w:t>
            </w:r>
          </w:p>
        </w:tc>
        <w:tc>
          <w:tcPr>
            <w:tcW w:w="3685" w:type="dxa"/>
            <w:shd w:val="clear" w:color="auto" w:fill="B8AFA6"/>
          </w:tcPr>
          <w:p w14:paraId="2FA5B53D" w14:textId="77777777" w:rsidR="008843EA" w:rsidRPr="002559E7" w:rsidRDefault="008843EA" w:rsidP="008843EA">
            <w:pPr>
              <w:pStyle w:val="Kravbesk"/>
              <w:pBdr>
                <w:left w:val="none" w:sz="0" w:space="0" w:color="auto"/>
              </w:pBdr>
              <w:spacing w:line="276" w:lineRule="auto"/>
              <w:ind w:right="34"/>
              <w:rPr>
                <w:rFonts w:ascii="Garamond" w:hAnsi="Garamond"/>
                <w:b/>
                <w:bCs/>
                <w:color w:val="000000" w:themeColor="text1"/>
                <w:sz w:val="23"/>
                <w:szCs w:val="23"/>
              </w:rPr>
            </w:pPr>
            <w:r w:rsidRPr="002559E7">
              <w:rPr>
                <w:rFonts w:ascii="Garamond" w:hAnsi="Garamond"/>
                <w:b/>
                <w:bCs/>
                <w:color w:val="000000" w:themeColor="text1"/>
                <w:sz w:val="23"/>
                <w:szCs w:val="23"/>
              </w:rPr>
              <w:t>Servicevindue</w:t>
            </w:r>
          </w:p>
        </w:tc>
        <w:tc>
          <w:tcPr>
            <w:tcW w:w="1418" w:type="dxa"/>
            <w:shd w:val="clear" w:color="auto" w:fill="B8AFA6"/>
          </w:tcPr>
          <w:p w14:paraId="03269F75" w14:textId="77777777" w:rsidR="008843EA" w:rsidRPr="002559E7" w:rsidRDefault="008843EA" w:rsidP="00077EDB">
            <w:pPr>
              <w:pStyle w:val="Kravbesk"/>
              <w:pBdr>
                <w:left w:val="none" w:sz="0" w:space="0" w:color="auto"/>
              </w:pBdr>
              <w:spacing w:line="276" w:lineRule="auto"/>
              <w:ind w:right="32"/>
              <w:rPr>
                <w:rFonts w:ascii="Garamond" w:hAnsi="Garamond"/>
                <w:b/>
                <w:bCs/>
                <w:color w:val="000000" w:themeColor="text1"/>
                <w:sz w:val="23"/>
                <w:szCs w:val="23"/>
              </w:rPr>
            </w:pPr>
            <w:r w:rsidRPr="002559E7">
              <w:rPr>
                <w:rFonts w:ascii="Garamond" w:hAnsi="Garamond"/>
                <w:b/>
                <w:bCs/>
                <w:color w:val="000000" w:themeColor="text1"/>
                <w:sz w:val="23"/>
                <w:szCs w:val="23"/>
              </w:rPr>
              <w:t>Maksimal varighed</w:t>
            </w:r>
          </w:p>
        </w:tc>
        <w:tc>
          <w:tcPr>
            <w:tcW w:w="1984" w:type="dxa"/>
            <w:shd w:val="clear" w:color="auto" w:fill="B8AFA6"/>
          </w:tcPr>
          <w:p w14:paraId="7BC00B1D" w14:textId="77777777" w:rsidR="008843EA" w:rsidRPr="002559E7" w:rsidRDefault="008843EA" w:rsidP="008843EA">
            <w:pPr>
              <w:pStyle w:val="Kravbesk"/>
              <w:pBdr>
                <w:left w:val="none" w:sz="0" w:space="0" w:color="auto"/>
              </w:pBdr>
              <w:spacing w:line="276" w:lineRule="auto"/>
              <w:ind w:right="118"/>
              <w:rPr>
                <w:rFonts w:ascii="Garamond" w:hAnsi="Garamond"/>
                <w:b/>
                <w:bCs/>
                <w:color w:val="000000" w:themeColor="text1"/>
                <w:sz w:val="23"/>
                <w:szCs w:val="23"/>
              </w:rPr>
            </w:pPr>
            <w:r w:rsidRPr="002559E7">
              <w:rPr>
                <w:rFonts w:ascii="Garamond" w:hAnsi="Garamond"/>
                <w:b/>
                <w:bCs/>
                <w:color w:val="000000" w:themeColor="text1"/>
                <w:sz w:val="23"/>
                <w:szCs w:val="23"/>
              </w:rPr>
              <w:t>Leverandørens varsling</w:t>
            </w:r>
          </w:p>
        </w:tc>
      </w:tr>
      <w:tr w:rsidR="008843EA" w:rsidRPr="002559E7" w14:paraId="19CA956F" w14:textId="77777777" w:rsidTr="00077EDB">
        <w:trPr>
          <w:trHeight w:val="1254"/>
        </w:trPr>
        <w:tc>
          <w:tcPr>
            <w:tcW w:w="1413" w:type="dxa"/>
          </w:tcPr>
          <w:p w14:paraId="2BA72851" w14:textId="77777777" w:rsidR="008843EA" w:rsidRPr="002559E7" w:rsidRDefault="008843EA" w:rsidP="008843EA">
            <w:pPr>
              <w:pStyle w:val="Kravbesk"/>
              <w:pBdr>
                <w:left w:val="none" w:sz="0" w:space="0" w:color="auto"/>
              </w:pBdr>
              <w:spacing w:line="276" w:lineRule="auto"/>
              <w:ind w:right="-246"/>
              <w:rPr>
                <w:rFonts w:ascii="Garamond" w:hAnsi="Garamond"/>
                <w:color w:val="000000"/>
                <w:sz w:val="23"/>
                <w:szCs w:val="23"/>
              </w:rPr>
            </w:pPr>
            <w:r w:rsidRPr="002559E7">
              <w:rPr>
                <w:rFonts w:ascii="Garamond" w:hAnsi="Garamond"/>
                <w:color w:val="000000"/>
                <w:sz w:val="23"/>
                <w:szCs w:val="23"/>
              </w:rPr>
              <w:t>Produktionsmiljøet</w:t>
            </w:r>
          </w:p>
        </w:tc>
        <w:tc>
          <w:tcPr>
            <w:tcW w:w="3685" w:type="dxa"/>
          </w:tcPr>
          <w:p w14:paraId="46C26785" w14:textId="77777777" w:rsidR="008843EA" w:rsidRPr="002559E7" w:rsidRDefault="008843EA" w:rsidP="008843EA">
            <w:pPr>
              <w:pStyle w:val="Kravbesk"/>
              <w:pBdr>
                <w:left w:val="none" w:sz="0" w:space="0" w:color="auto"/>
              </w:pBdr>
              <w:spacing w:line="276" w:lineRule="auto"/>
              <w:ind w:right="34"/>
              <w:rPr>
                <w:rFonts w:ascii="Garamond" w:hAnsi="Garamond"/>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12</w:t>
            </w:r>
            <w:r w:rsidRPr="002559E7">
              <w:rPr>
                <w:rFonts w:ascii="Garamond" w:hAnsi="Garamond"/>
                <w:color w:val="000000"/>
                <w:sz w:val="23"/>
                <w:szCs w:val="23"/>
              </w:rPr>
              <w:t>] gange årligt (skal placeres i tidsrummet 00.00 - 06.00 alle Dage)</w:t>
            </w:r>
          </w:p>
        </w:tc>
        <w:tc>
          <w:tcPr>
            <w:tcW w:w="1418" w:type="dxa"/>
            <w:shd w:val="clear" w:color="auto" w:fill="auto"/>
          </w:tcPr>
          <w:p w14:paraId="2B0A26B8" w14:textId="77777777" w:rsidR="008843EA" w:rsidRPr="002559E7" w:rsidRDefault="008843EA" w:rsidP="00077EDB">
            <w:pPr>
              <w:pStyle w:val="Kravbesk"/>
              <w:pBdr>
                <w:left w:val="none" w:sz="0" w:space="0" w:color="auto"/>
              </w:pBdr>
              <w:spacing w:line="276" w:lineRule="auto"/>
              <w:ind w:right="32"/>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4 timer</w:t>
            </w:r>
            <w:r w:rsidRPr="002559E7">
              <w:rPr>
                <w:rFonts w:ascii="Garamond" w:hAnsi="Garamond"/>
                <w:color w:val="000000"/>
                <w:sz w:val="23"/>
                <w:szCs w:val="23"/>
              </w:rPr>
              <w:t>]</w:t>
            </w:r>
          </w:p>
        </w:tc>
        <w:tc>
          <w:tcPr>
            <w:tcW w:w="1984" w:type="dxa"/>
          </w:tcPr>
          <w:p w14:paraId="3F7C2CAC" w14:textId="77777777" w:rsidR="008843EA" w:rsidRPr="002559E7" w:rsidRDefault="008843EA" w:rsidP="008843EA">
            <w:pPr>
              <w:pStyle w:val="Kravbesk"/>
              <w:pBdr>
                <w:left w:val="none" w:sz="0" w:space="0" w:color="auto"/>
              </w:pBdr>
              <w:spacing w:line="276" w:lineRule="auto"/>
              <w:ind w:right="118"/>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5</w:t>
            </w:r>
            <w:r w:rsidRPr="002559E7">
              <w:rPr>
                <w:rFonts w:ascii="Garamond" w:hAnsi="Garamond"/>
                <w:color w:val="000000"/>
                <w:sz w:val="23"/>
                <w:szCs w:val="23"/>
              </w:rPr>
              <w:t xml:space="preserve">] Arbejdsdage forud for Leverandørens udnyttelse af servicevinduet. </w:t>
            </w:r>
          </w:p>
        </w:tc>
      </w:tr>
      <w:tr w:rsidR="008843EA" w:rsidRPr="002559E7" w14:paraId="57659673" w14:textId="77777777" w:rsidTr="00077EDB">
        <w:trPr>
          <w:trHeight w:val="1254"/>
        </w:trPr>
        <w:tc>
          <w:tcPr>
            <w:tcW w:w="1413" w:type="dxa"/>
          </w:tcPr>
          <w:p w14:paraId="0BD379BA" w14:textId="77777777" w:rsidR="008843EA" w:rsidRPr="002559E7" w:rsidRDefault="008843EA" w:rsidP="008843EA">
            <w:pPr>
              <w:pStyle w:val="Kravbesk"/>
              <w:pBdr>
                <w:left w:val="none" w:sz="0" w:space="0" w:color="auto"/>
              </w:pBdr>
              <w:spacing w:line="276" w:lineRule="auto"/>
              <w:ind w:right="-246"/>
              <w:rPr>
                <w:rFonts w:ascii="Garamond" w:hAnsi="Garamond"/>
                <w:color w:val="000000"/>
                <w:sz w:val="23"/>
                <w:szCs w:val="23"/>
              </w:rPr>
            </w:pPr>
            <w:r w:rsidRPr="002559E7">
              <w:rPr>
                <w:rFonts w:ascii="Garamond" w:hAnsi="Garamond"/>
                <w:color w:val="000000"/>
                <w:sz w:val="23"/>
                <w:szCs w:val="23"/>
              </w:rPr>
              <w:t>Præproduktionsmiljøet</w:t>
            </w:r>
          </w:p>
        </w:tc>
        <w:tc>
          <w:tcPr>
            <w:tcW w:w="3685" w:type="dxa"/>
          </w:tcPr>
          <w:p w14:paraId="4AF1831A" w14:textId="77777777" w:rsidR="008843EA" w:rsidRPr="002559E7" w:rsidRDefault="008843EA" w:rsidP="008843EA">
            <w:pPr>
              <w:pStyle w:val="Kravbesk"/>
              <w:pBdr>
                <w:left w:val="none" w:sz="0" w:space="0" w:color="auto"/>
              </w:pBdr>
              <w:spacing w:line="276" w:lineRule="auto"/>
              <w:ind w:right="34"/>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1</w:t>
            </w:r>
            <w:r w:rsidRPr="002559E7">
              <w:rPr>
                <w:rFonts w:ascii="Garamond" w:hAnsi="Garamond"/>
                <w:color w:val="000000"/>
                <w:sz w:val="23"/>
                <w:szCs w:val="23"/>
              </w:rPr>
              <w:t xml:space="preserve">] gang ugentligt (skal placeres i tidsrummet 17.00 - 09.00 alle Dage) </w:t>
            </w:r>
          </w:p>
        </w:tc>
        <w:tc>
          <w:tcPr>
            <w:tcW w:w="1418" w:type="dxa"/>
            <w:shd w:val="clear" w:color="auto" w:fill="auto"/>
          </w:tcPr>
          <w:p w14:paraId="2E3F4E91" w14:textId="77777777" w:rsidR="008843EA" w:rsidRPr="002559E7" w:rsidRDefault="008843EA" w:rsidP="00077EDB">
            <w:pPr>
              <w:pStyle w:val="Kravbesk"/>
              <w:pBdr>
                <w:left w:val="none" w:sz="0" w:space="0" w:color="auto"/>
              </w:pBdr>
              <w:spacing w:line="276" w:lineRule="auto"/>
              <w:ind w:right="32"/>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4 timer</w:t>
            </w:r>
            <w:r w:rsidRPr="002559E7">
              <w:rPr>
                <w:rFonts w:ascii="Garamond" w:hAnsi="Garamond"/>
                <w:color w:val="000000"/>
                <w:sz w:val="23"/>
                <w:szCs w:val="23"/>
              </w:rPr>
              <w:t>]</w:t>
            </w:r>
          </w:p>
        </w:tc>
        <w:tc>
          <w:tcPr>
            <w:tcW w:w="1984" w:type="dxa"/>
          </w:tcPr>
          <w:p w14:paraId="4DB5ED83" w14:textId="77777777" w:rsidR="008843EA" w:rsidRPr="002559E7" w:rsidRDefault="008843EA" w:rsidP="008843EA">
            <w:pPr>
              <w:pStyle w:val="Kravbesk"/>
              <w:pBdr>
                <w:left w:val="none" w:sz="0" w:space="0" w:color="auto"/>
              </w:pBdr>
              <w:spacing w:line="276" w:lineRule="auto"/>
              <w:ind w:right="118"/>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5</w:t>
            </w:r>
            <w:r w:rsidRPr="002559E7">
              <w:rPr>
                <w:rFonts w:ascii="Garamond" w:hAnsi="Garamond"/>
                <w:color w:val="000000"/>
                <w:sz w:val="23"/>
                <w:szCs w:val="23"/>
              </w:rPr>
              <w:t>] Arbejdsdage forud for Leverandørens udnyttelse af servicevinduet.</w:t>
            </w:r>
          </w:p>
        </w:tc>
      </w:tr>
      <w:tr w:rsidR="008843EA" w:rsidRPr="002559E7" w14:paraId="52F7152F" w14:textId="77777777" w:rsidTr="00077EDB">
        <w:trPr>
          <w:trHeight w:val="1254"/>
        </w:trPr>
        <w:tc>
          <w:tcPr>
            <w:tcW w:w="1413" w:type="dxa"/>
          </w:tcPr>
          <w:p w14:paraId="6F49AE23" w14:textId="77777777" w:rsidR="008843EA" w:rsidRPr="002559E7" w:rsidRDefault="008843EA" w:rsidP="008843EA">
            <w:pPr>
              <w:pStyle w:val="Kravbesk"/>
              <w:pBdr>
                <w:left w:val="none" w:sz="0" w:space="0" w:color="auto"/>
              </w:pBdr>
              <w:spacing w:line="276" w:lineRule="auto"/>
              <w:ind w:right="38"/>
              <w:rPr>
                <w:rFonts w:ascii="Garamond" w:hAnsi="Garamond"/>
                <w:color w:val="000000"/>
                <w:sz w:val="23"/>
                <w:szCs w:val="23"/>
              </w:rPr>
            </w:pPr>
            <w:r w:rsidRPr="002559E7">
              <w:rPr>
                <w:rFonts w:ascii="Garamond" w:hAnsi="Garamond"/>
                <w:color w:val="000000"/>
                <w:sz w:val="23"/>
                <w:szCs w:val="23"/>
              </w:rPr>
              <w:t>Udviklingsmiljøet</w:t>
            </w:r>
          </w:p>
        </w:tc>
        <w:tc>
          <w:tcPr>
            <w:tcW w:w="3685" w:type="dxa"/>
          </w:tcPr>
          <w:p w14:paraId="78AA7849" w14:textId="77777777" w:rsidR="008843EA" w:rsidRPr="002559E7" w:rsidRDefault="008843EA" w:rsidP="008843EA">
            <w:pPr>
              <w:pStyle w:val="Kravbesk"/>
              <w:pBdr>
                <w:left w:val="none" w:sz="0" w:space="0" w:color="auto"/>
              </w:pBdr>
              <w:spacing w:line="276" w:lineRule="auto"/>
              <w:ind w:right="34"/>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1</w:t>
            </w:r>
            <w:r w:rsidRPr="002559E7">
              <w:rPr>
                <w:rFonts w:ascii="Garamond" w:hAnsi="Garamond"/>
                <w:color w:val="000000"/>
                <w:sz w:val="23"/>
                <w:szCs w:val="23"/>
              </w:rPr>
              <w:t>] gang ugentligt (skal placeres i tidsrummet 17.00 - 09.00 alle Dage)</w:t>
            </w:r>
          </w:p>
        </w:tc>
        <w:tc>
          <w:tcPr>
            <w:tcW w:w="1418" w:type="dxa"/>
            <w:shd w:val="clear" w:color="auto" w:fill="auto"/>
          </w:tcPr>
          <w:p w14:paraId="3ED58739" w14:textId="77777777" w:rsidR="008843EA" w:rsidRPr="002559E7" w:rsidRDefault="008843EA" w:rsidP="00077EDB">
            <w:pPr>
              <w:pStyle w:val="Kravbesk"/>
              <w:pBdr>
                <w:left w:val="none" w:sz="0" w:space="0" w:color="auto"/>
              </w:pBdr>
              <w:spacing w:line="276" w:lineRule="auto"/>
              <w:ind w:right="32"/>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4 timer</w:t>
            </w:r>
            <w:r w:rsidRPr="002559E7">
              <w:rPr>
                <w:rFonts w:ascii="Garamond" w:hAnsi="Garamond"/>
                <w:color w:val="000000"/>
                <w:sz w:val="23"/>
                <w:szCs w:val="23"/>
              </w:rPr>
              <w:t>]</w:t>
            </w:r>
          </w:p>
        </w:tc>
        <w:tc>
          <w:tcPr>
            <w:tcW w:w="1984" w:type="dxa"/>
          </w:tcPr>
          <w:p w14:paraId="20B1758B" w14:textId="77777777" w:rsidR="008843EA" w:rsidRPr="002559E7" w:rsidRDefault="008843EA" w:rsidP="008843EA">
            <w:pPr>
              <w:pStyle w:val="Kravbesk"/>
              <w:pBdr>
                <w:left w:val="none" w:sz="0" w:space="0" w:color="auto"/>
              </w:pBdr>
              <w:spacing w:line="276" w:lineRule="auto"/>
              <w:ind w:right="118"/>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5</w:t>
            </w:r>
            <w:r w:rsidRPr="002559E7">
              <w:rPr>
                <w:rFonts w:ascii="Garamond" w:hAnsi="Garamond"/>
                <w:color w:val="000000"/>
                <w:sz w:val="23"/>
                <w:szCs w:val="23"/>
              </w:rPr>
              <w:t>] Arbejdsdage forud for Leverandørens udnyttelse af servicevinduet.</w:t>
            </w:r>
          </w:p>
        </w:tc>
      </w:tr>
      <w:tr w:rsidR="008843EA" w:rsidRPr="002559E7" w14:paraId="0200B947" w14:textId="77777777" w:rsidTr="00077EDB">
        <w:trPr>
          <w:trHeight w:val="1254"/>
        </w:trPr>
        <w:tc>
          <w:tcPr>
            <w:tcW w:w="1413" w:type="dxa"/>
          </w:tcPr>
          <w:p w14:paraId="6BF4950C" w14:textId="77777777" w:rsidR="008843EA" w:rsidRPr="002559E7" w:rsidRDefault="008843EA" w:rsidP="008843EA">
            <w:pPr>
              <w:pStyle w:val="Kravbesk"/>
              <w:pBdr>
                <w:left w:val="none" w:sz="0" w:space="0" w:color="auto"/>
              </w:pBdr>
              <w:spacing w:line="276" w:lineRule="auto"/>
              <w:ind w:right="-246"/>
              <w:rPr>
                <w:rFonts w:ascii="Garamond" w:hAnsi="Garamond"/>
                <w:color w:val="000000"/>
                <w:sz w:val="23"/>
                <w:szCs w:val="23"/>
              </w:rPr>
            </w:pPr>
            <w:r w:rsidRPr="002559E7">
              <w:rPr>
                <w:rFonts w:ascii="Garamond" w:hAnsi="Garamond"/>
                <w:color w:val="000000"/>
                <w:sz w:val="23"/>
                <w:szCs w:val="23"/>
              </w:rPr>
              <w:t>Testmiljøet</w:t>
            </w:r>
          </w:p>
        </w:tc>
        <w:tc>
          <w:tcPr>
            <w:tcW w:w="3685" w:type="dxa"/>
          </w:tcPr>
          <w:p w14:paraId="2106D98F" w14:textId="77777777" w:rsidR="008843EA" w:rsidRPr="002559E7" w:rsidRDefault="008843EA" w:rsidP="008843EA">
            <w:pPr>
              <w:pStyle w:val="Kravbesk"/>
              <w:pBdr>
                <w:left w:val="none" w:sz="0" w:space="0" w:color="auto"/>
              </w:pBdr>
              <w:spacing w:line="276" w:lineRule="auto"/>
              <w:ind w:right="34"/>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1</w:t>
            </w:r>
            <w:r w:rsidRPr="002559E7">
              <w:rPr>
                <w:rFonts w:ascii="Garamond" w:hAnsi="Garamond"/>
                <w:color w:val="000000"/>
                <w:sz w:val="23"/>
                <w:szCs w:val="23"/>
              </w:rPr>
              <w:t>] gang ugentligt (skal placeres i tidsrummet 17.00 - 09.00 alle Dage)</w:t>
            </w:r>
          </w:p>
        </w:tc>
        <w:tc>
          <w:tcPr>
            <w:tcW w:w="1418" w:type="dxa"/>
            <w:shd w:val="clear" w:color="auto" w:fill="auto"/>
          </w:tcPr>
          <w:p w14:paraId="1ED50184" w14:textId="77777777" w:rsidR="008843EA" w:rsidRPr="002559E7" w:rsidRDefault="008843EA" w:rsidP="00077EDB">
            <w:pPr>
              <w:pStyle w:val="Kravbesk"/>
              <w:pBdr>
                <w:left w:val="none" w:sz="0" w:space="0" w:color="auto"/>
              </w:pBdr>
              <w:spacing w:line="276" w:lineRule="auto"/>
              <w:ind w:right="32"/>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4 timer</w:t>
            </w:r>
            <w:r w:rsidRPr="002559E7">
              <w:rPr>
                <w:rFonts w:ascii="Garamond" w:hAnsi="Garamond"/>
                <w:color w:val="000000"/>
                <w:sz w:val="23"/>
                <w:szCs w:val="23"/>
              </w:rPr>
              <w:t>]</w:t>
            </w:r>
          </w:p>
        </w:tc>
        <w:tc>
          <w:tcPr>
            <w:tcW w:w="1984" w:type="dxa"/>
          </w:tcPr>
          <w:p w14:paraId="6CA7F220" w14:textId="77777777" w:rsidR="008843EA" w:rsidRPr="002559E7" w:rsidRDefault="008843EA" w:rsidP="008843EA">
            <w:pPr>
              <w:pStyle w:val="Kravbesk"/>
              <w:pBdr>
                <w:left w:val="none" w:sz="0" w:space="0" w:color="auto"/>
              </w:pBdr>
              <w:spacing w:line="276" w:lineRule="auto"/>
              <w:ind w:right="118"/>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5</w:t>
            </w:r>
            <w:r w:rsidRPr="002559E7">
              <w:rPr>
                <w:rFonts w:ascii="Garamond" w:hAnsi="Garamond"/>
                <w:color w:val="000000"/>
                <w:sz w:val="23"/>
                <w:szCs w:val="23"/>
              </w:rPr>
              <w:t>] Arbejdsdage forud for Leverandørens udnyttelse af servicevinduet.</w:t>
            </w:r>
          </w:p>
        </w:tc>
      </w:tr>
    </w:tbl>
    <w:p w14:paraId="70D091D0" w14:textId="6DAAE760" w:rsidR="008843EA" w:rsidRDefault="008843EA" w:rsidP="00F772BE">
      <w:pPr>
        <w:spacing w:line="276" w:lineRule="auto"/>
        <w:rPr>
          <w:i/>
          <w:sz w:val="20"/>
        </w:rPr>
      </w:pPr>
      <w:r w:rsidRPr="00086E25">
        <w:rPr>
          <w:i/>
          <w:sz w:val="20"/>
        </w:rPr>
        <w:t xml:space="preserve">Tabel </w:t>
      </w:r>
      <w:r w:rsidRPr="00086E25">
        <w:rPr>
          <w:i/>
          <w:sz w:val="20"/>
        </w:rPr>
        <w:fldChar w:fldCharType="begin"/>
      </w:r>
      <w:r w:rsidRPr="00086E25">
        <w:rPr>
          <w:i/>
          <w:sz w:val="20"/>
        </w:rPr>
        <w:instrText xml:space="preserve"> SEQ Tabel \* ARABIC </w:instrText>
      </w:r>
      <w:r w:rsidRPr="00086E25">
        <w:rPr>
          <w:i/>
          <w:sz w:val="20"/>
        </w:rPr>
        <w:fldChar w:fldCharType="separate"/>
      </w:r>
      <w:r w:rsidR="00B300B3">
        <w:rPr>
          <w:i/>
          <w:noProof/>
          <w:sz w:val="20"/>
        </w:rPr>
        <w:t>2</w:t>
      </w:r>
      <w:r w:rsidRPr="00086E25">
        <w:rPr>
          <w:i/>
          <w:sz w:val="20"/>
        </w:rPr>
        <w:fldChar w:fldCharType="end"/>
      </w:r>
      <w:r w:rsidRPr="00086E25">
        <w:rPr>
          <w:i/>
          <w:sz w:val="20"/>
        </w:rPr>
        <w:t xml:space="preserve"> </w:t>
      </w:r>
      <w:r>
        <w:rPr>
          <w:i/>
          <w:sz w:val="20"/>
        </w:rPr>
        <w:t>–</w:t>
      </w:r>
      <w:r w:rsidRPr="00086E25">
        <w:rPr>
          <w:i/>
          <w:sz w:val="20"/>
        </w:rPr>
        <w:t xml:space="preserve"> </w:t>
      </w:r>
      <w:r>
        <w:rPr>
          <w:i/>
          <w:sz w:val="20"/>
        </w:rPr>
        <w:t>Aftalte servicevinduer</w:t>
      </w:r>
    </w:p>
    <w:p w14:paraId="0C76BB2D" w14:textId="77777777" w:rsidR="008843EA" w:rsidRPr="00AB534E" w:rsidRDefault="008843EA" w:rsidP="00F772BE"/>
    <w:p w14:paraId="41F75309" w14:textId="77777777" w:rsidR="008843EA" w:rsidRPr="005F6B77" w:rsidRDefault="008843EA" w:rsidP="00F772BE">
      <w:r>
        <w:t>Kunden skal inden for [</w:t>
      </w:r>
      <w:r w:rsidRPr="005F6B77">
        <w:rPr>
          <w:highlight w:val="yellow"/>
        </w:rPr>
        <w:t>1</w:t>
      </w:r>
      <w:r>
        <w:t>] Arbejdsdag efter modtagelse af varsel om et servicevindue i [</w:t>
      </w:r>
      <w:r w:rsidRPr="00460F7D">
        <w:rPr>
          <w:highlight w:val="yellow"/>
        </w:rPr>
        <w:t>Produktionsmiljøet/et miljø</w:t>
      </w:r>
      <w:r>
        <w:t>], give Meddelelse til Leverandøren, såfremt det varslede servicevindue ikke kan accepteres. Hvis ikke Kunden giver Meddelelse til Leverandøren herom, jf. ovenfor, er servicevinduet accepteret af Kunden. Hvis Kunden afviser Leverandørens ønske om servicevindue, skal Kunden anvise Leverandøren et nyt servicevindue indenfor [</w:t>
      </w:r>
      <w:r w:rsidRPr="00460F7D">
        <w:rPr>
          <w:highlight w:val="yellow"/>
        </w:rPr>
        <w:t>14</w:t>
      </w:r>
      <w:r>
        <w:t>] Dage.</w:t>
      </w:r>
    </w:p>
    <w:p w14:paraId="4839681F" w14:textId="77777777" w:rsidR="008843EA" w:rsidRPr="00086E25" w:rsidRDefault="008843EA" w:rsidP="00F772BE">
      <w:pPr>
        <w:spacing w:line="276" w:lineRule="auto"/>
        <w:rPr>
          <w:i/>
          <w:sz w:val="20"/>
        </w:rPr>
      </w:pPr>
    </w:p>
    <w:p w14:paraId="5D5C3DA9" w14:textId="77777777" w:rsidR="008843EA" w:rsidRPr="0016049E" w:rsidRDefault="008843EA" w:rsidP="008843EA">
      <w:pPr>
        <w:pStyle w:val="Punktafsnita"/>
        <w:ind w:left="709" w:hanging="709"/>
        <w:rPr>
          <w:i w:val="0"/>
        </w:rPr>
      </w:pPr>
      <w:r w:rsidRPr="0016049E">
        <w:rPr>
          <w:i w:val="0"/>
        </w:rPr>
        <w:t xml:space="preserve">Begrænse antal og varighed af </w:t>
      </w:r>
      <w:r>
        <w:rPr>
          <w:i w:val="0"/>
        </w:rPr>
        <w:t>s</w:t>
      </w:r>
      <w:r w:rsidRPr="0016049E">
        <w:rPr>
          <w:i w:val="0"/>
        </w:rPr>
        <w:t>ervicevinduer</w:t>
      </w:r>
    </w:p>
    <w:p w14:paraId="36B6526A" w14:textId="77777777" w:rsidR="008843EA" w:rsidRDefault="008843EA" w:rsidP="00F772BE">
      <w:r>
        <w:t>L</w:t>
      </w:r>
      <w:r w:rsidRPr="00C5623C">
        <w:t xml:space="preserve">everandøren skal så vidt </w:t>
      </w:r>
      <w:r>
        <w:t>muligt begrænse anvendelsen af s</w:t>
      </w:r>
      <w:r w:rsidRPr="00C5623C">
        <w:t>ervicevinduer</w:t>
      </w:r>
      <w:r>
        <w:t>,</w:t>
      </w:r>
      <w:r w:rsidRPr="00C5623C">
        <w:t xml:space="preserve"> især servicevinduer af længere varighed</w:t>
      </w:r>
      <w:r>
        <w:t xml:space="preserve"> (dog under alle omstændigheder max. [</w:t>
      </w:r>
      <w:r w:rsidRPr="0016049E">
        <w:rPr>
          <w:highlight w:val="yellow"/>
        </w:rPr>
        <w:t>4</w:t>
      </w:r>
      <w:r>
        <w:t>] timer som beskrevet ovenfor)</w:t>
      </w:r>
      <w:r w:rsidRPr="00C5623C">
        <w:t>, der p</w:t>
      </w:r>
      <w:r>
        <w:t>åvirker Systemets tilgængelighed.</w:t>
      </w:r>
    </w:p>
    <w:p w14:paraId="0B847411" w14:textId="77777777" w:rsidR="008843EA" w:rsidRDefault="008843EA" w:rsidP="00F772BE"/>
    <w:p w14:paraId="7365758E" w14:textId="77777777" w:rsidR="008843EA" w:rsidRDefault="008843EA" w:rsidP="008843EA">
      <w:pPr>
        <w:pStyle w:val="Punktafsnita"/>
        <w:ind w:left="709" w:hanging="709"/>
        <w:rPr>
          <w:i w:val="0"/>
        </w:rPr>
      </w:pPr>
      <w:r w:rsidRPr="00773FC3">
        <w:rPr>
          <w:i w:val="0"/>
        </w:rPr>
        <w:lastRenderedPageBreak/>
        <w:t>Utilgængelighed i servicevinduer</w:t>
      </w:r>
    </w:p>
    <w:p w14:paraId="165BD06F" w14:textId="2141D720" w:rsidR="008843EA" w:rsidRDefault="008843EA" w:rsidP="00F772BE">
      <w:pPr>
        <w:spacing w:line="276" w:lineRule="auto"/>
      </w:pPr>
      <w:r w:rsidRPr="00E76D05">
        <w:t>Leverandørens vedligeholdelse, der ligger inden for et servicevindue, der er varslet rettidigt, og ikke overstiger den maksimale varighed for servicevinduet, tæller ikke med som utilgængelig tid i henhold til Servicemålet for tilgængelighed, jf.</w:t>
      </w:r>
      <w:r>
        <w:t xml:space="preserve"> </w:t>
      </w:r>
      <w:r>
        <w:fldChar w:fldCharType="begin"/>
      </w:r>
      <w:r>
        <w:instrText xml:space="preserve"> REF _Ref507931528 \r \h </w:instrText>
      </w:r>
      <w:r>
        <w:fldChar w:fldCharType="separate"/>
      </w:r>
      <w:r w:rsidR="00B300B3">
        <w:t>K-4</w:t>
      </w:r>
      <w:r>
        <w:fldChar w:fldCharType="end"/>
      </w:r>
      <w:r w:rsidRPr="00E76D05">
        <w:t>.</w:t>
      </w:r>
    </w:p>
    <w:p w14:paraId="5B57F1F0" w14:textId="77777777" w:rsidR="008843EA" w:rsidRDefault="008843EA" w:rsidP="00F772BE">
      <w:pPr>
        <w:spacing w:line="276" w:lineRule="auto"/>
      </w:pPr>
    </w:p>
    <w:p w14:paraId="57E96631" w14:textId="77777777" w:rsidR="008843EA" w:rsidRDefault="008843EA" w:rsidP="00F772BE">
      <w:pPr>
        <w:spacing w:line="276" w:lineRule="auto"/>
      </w:pPr>
      <w:r>
        <w:t>Dette indebærer, at uanset det maksimale antal af servicevinduer, og den maksimale varighed af servicevinduerne, er det kun, hvor Leverandøren har varslet rettidigt og udnyttet servicevinduet i overensstemmelse med Kontrakten, at den utilgængelige tid er uden for Leverandørens ansvar.</w:t>
      </w:r>
    </w:p>
    <w:p w14:paraId="3002561F" w14:textId="77777777" w:rsidR="008843EA" w:rsidRDefault="008843EA" w:rsidP="00F772BE">
      <w:pPr>
        <w:spacing w:line="276" w:lineRule="auto"/>
      </w:pPr>
    </w:p>
    <w:p w14:paraId="64AEA173" w14:textId="1F516981" w:rsidR="008843EA" w:rsidRDefault="008843EA" w:rsidP="00F772BE">
      <w:pPr>
        <w:pStyle w:val="Overskrift2"/>
        <w:spacing w:line="276" w:lineRule="auto"/>
      </w:pPr>
      <w:bookmarkStart w:id="70" w:name="_Ref509493172"/>
      <w:bookmarkStart w:id="71" w:name="_Toc517164595"/>
      <w:r>
        <w:t>Kundens tilpasning af bod for Servicemål for drift</w:t>
      </w:r>
      <w:bookmarkEnd w:id="70"/>
      <w:bookmarkEnd w:id="71"/>
    </w:p>
    <w:p w14:paraId="098A96A3" w14:textId="4DBA4A41" w:rsidR="008843EA" w:rsidRDefault="008843EA" w:rsidP="00F772BE">
      <w:pPr>
        <w:rPr>
          <w:highlight w:val="yellow"/>
        </w:rPr>
      </w:pPr>
      <w:r>
        <w:t>[</w:t>
      </w:r>
      <w:r>
        <w:rPr>
          <w:highlight w:val="yellow"/>
        </w:rPr>
        <w:t>D</w:t>
      </w:r>
      <w:r w:rsidRPr="00666268">
        <w:rPr>
          <w:highlight w:val="yellow"/>
        </w:rPr>
        <w:t>et</w:t>
      </w:r>
      <w:r>
        <w:rPr>
          <w:highlight w:val="yellow"/>
        </w:rPr>
        <w:t>te</w:t>
      </w:r>
      <w:r w:rsidRPr="00666268">
        <w:rPr>
          <w:highlight w:val="yellow"/>
        </w:rPr>
        <w:t xml:space="preserve"> punkt </w:t>
      </w:r>
      <w:r w:rsidRPr="00666268">
        <w:rPr>
          <w:highlight w:val="yellow"/>
        </w:rPr>
        <w:fldChar w:fldCharType="begin"/>
      </w:r>
      <w:r w:rsidRPr="00666268">
        <w:rPr>
          <w:highlight w:val="yellow"/>
        </w:rPr>
        <w:instrText xml:space="preserve"> REF _Ref509493172 \r \h </w:instrText>
      </w:r>
      <w:r>
        <w:rPr>
          <w:highlight w:val="yellow"/>
        </w:rPr>
        <w:instrText xml:space="preserve"> \* MERGEFORMAT </w:instrText>
      </w:r>
      <w:r w:rsidRPr="00666268">
        <w:rPr>
          <w:highlight w:val="yellow"/>
        </w:rPr>
      </w:r>
      <w:r w:rsidRPr="00666268">
        <w:rPr>
          <w:highlight w:val="yellow"/>
        </w:rPr>
        <w:fldChar w:fldCharType="separate"/>
      </w:r>
      <w:r w:rsidR="00B300B3">
        <w:rPr>
          <w:highlight w:val="yellow"/>
        </w:rPr>
        <w:t>3.4</w:t>
      </w:r>
      <w:r w:rsidRPr="00666268">
        <w:rPr>
          <w:highlight w:val="yellow"/>
        </w:rPr>
        <w:fldChar w:fldCharType="end"/>
      </w:r>
      <w:r w:rsidRPr="00666268">
        <w:rPr>
          <w:highlight w:val="yellow"/>
        </w:rPr>
        <w:t xml:space="preserve"> giver Kunden mulighed for at </w:t>
      </w:r>
      <w:r>
        <w:rPr>
          <w:highlight w:val="yellow"/>
        </w:rPr>
        <w:t>tilpasse</w:t>
      </w:r>
      <w:r w:rsidRPr="00666268">
        <w:rPr>
          <w:highlight w:val="yellow"/>
        </w:rPr>
        <w:t xml:space="preserve"> bodens størrelse</w:t>
      </w:r>
      <w:r>
        <w:rPr>
          <w:highlight w:val="yellow"/>
        </w:rPr>
        <w:t xml:space="preserve"> på Servicemål </w:t>
      </w:r>
      <w:r w:rsidR="00070FFF">
        <w:rPr>
          <w:highlight w:val="yellow"/>
        </w:rPr>
        <w:t>som en Operationel Tilpasning</w:t>
      </w:r>
      <w:r w:rsidRPr="00666268">
        <w:rPr>
          <w:highlight w:val="yellow"/>
        </w:rPr>
        <w:t>.</w:t>
      </w:r>
      <w:r>
        <w:rPr>
          <w:highlight w:val="yellow"/>
        </w:rPr>
        <w:t xml:space="preserve"> Dette er et eksem</w:t>
      </w:r>
      <w:r w:rsidR="00477677">
        <w:rPr>
          <w:highlight w:val="yellow"/>
        </w:rPr>
        <w:t>pel på en ”dynamisk bodsmodel”.</w:t>
      </w:r>
    </w:p>
    <w:p w14:paraId="7EBF70AF" w14:textId="77777777" w:rsidR="00477677" w:rsidRDefault="00477677" w:rsidP="00F772BE">
      <w:pPr>
        <w:rPr>
          <w:highlight w:val="yellow"/>
        </w:rPr>
      </w:pPr>
    </w:p>
    <w:p w14:paraId="24C1A24A" w14:textId="77777777" w:rsidR="008843EA" w:rsidRDefault="008843EA" w:rsidP="00F772BE">
      <w:r>
        <w:rPr>
          <w:highlight w:val="yellow"/>
        </w:rPr>
        <w:t xml:space="preserve">I denne dynamiske bodsmodel </w:t>
      </w:r>
      <w:r w:rsidRPr="00666268">
        <w:rPr>
          <w:highlight w:val="yellow"/>
        </w:rPr>
        <w:t>justeres</w:t>
      </w:r>
      <w:r>
        <w:rPr>
          <w:highlight w:val="yellow"/>
        </w:rPr>
        <w:t xml:space="preserve"> boden</w:t>
      </w:r>
      <w:r w:rsidRPr="00666268">
        <w:rPr>
          <w:highlight w:val="yellow"/>
        </w:rPr>
        <w:t xml:space="preserve"> ved, at boden </w:t>
      </w:r>
      <w:r>
        <w:rPr>
          <w:highlight w:val="yellow"/>
        </w:rPr>
        <w:t>for</w:t>
      </w:r>
      <w:r w:rsidRPr="00666268">
        <w:rPr>
          <w:highlight w:val="yellow"/>
        </w:rPr>
        <w:t xml:space="preserve"> </w:t>
      </w:r>
      <w:r>
        <w:rPr>
          <w:highlight w:val="yellow"/>
        </w:rPr>
        <w:t xml:space="preserve">et </w:t>
      </w:r>
      <w:r w:rsidRPr="00666268">
        <w:rPr>
          <w:highlight w:val="yellow"/>
        </w:rPr>
        <w:t>Servicemål</w:t>
      </w:r>
      <w:r>
        <w:rPr>
          <w:highlight w:val="yellow"/>
        </w:rPr>
        <w:t xml:space="preserve"> for drift</w:t>
      </w:r>
      <w:r w:rsidRPr="00666268">
        <w:rPr>
          <w:highlight w:val="yellow"/>
        </w:rPr>
        <w:t xml:space="preserve"> kan </w:t>
      </w:r>
      <w:r>
        <w:rPr>
          <w:highlight w:val="yellow"/>
        </w:rPr>
        <w:t>forhøjes</w:t>
      </w:r>
      <w:r w:rsidRPr="00666268">
        <w:rPr>
          <w:highlight w:val="yellow"/>
        </w:rPr>
        <w:t xml:space="preserve"> </w:t>
      </w:r>
      <w:r>
        <w:rPr>
          <w:highlight w:val="yellow"/>
        </w:rPr>
        <w:t>på betingelse af, at</w:t>
      </w:r>
      <w:r w:rsidRPr="00666268">
        <w:rPr>
          <w:highlight w:val="yellow"/>
        </w:rPr>
        <w:t xml:space="preserve"> boden knyttet til et andet Servicemål </w:t>
      </w:r>
      <w:r>
        <w:rPr>
          <w:highlight w:val="yellow"/>
        </w:rPr>
        <w:t>for drift samtidig</w:t>
      </w:r>
      <w:r w:rsidRPr="00666268" w:rsidDel="004723FC">
        <w:rPr>
          <w:highlight w:val="yellow"/>
        </w:rPr>
        <w:t xml:space="preserve"> </w:t>
      </w:r>
      <w:r>
        <w:rPr>
          <w:highlight w:val="yellow"/>
        </w:rPr>
        <w:t>reduceres</w:t>
      </w:r>
      <w:r w:rsidRPr="004723FC">
        <w:rPr>
          <w:highlight w:val="yellow"/>
        </w:rPr>
        <w:t xml:space="preserve"> </w:t>
      </w:r>
      <w:r>
        <w:rPr>
          <w:highlight w:val="yellow"/>
        </w:rPr>
        <w:t>tilsvarende. Bodsmodellen forudsætter, at der er fastsat flere Servicemål for drift</w:t>
      </w:r>
      <w:r w:rsidRPr="00666268">
        <w:rPr>
          <w:highlight w:val="yellow"/>
        </w:rPr>
        <w:t>.</w:t>
      </w:r>
    </w:p>
    <w:p w14:paraId="337BB7C4" w14:textId="77777777" w:rsidR="008843EA" w:rsidRDefault="008843EA" w:rsidP="00F772BE">
      <w:pPr>
        <w:rPr>
          <w:highlight w:val="yellow"/>
        </w:rPr>
      </w:pPr>
    </w:p>
    <w:p w14:paraId="2C45AD9A" w14:textId="647C6B90" w:rsidR="008843EA" w:rsidRDefault="008843EA" w:rsidP="00F772BE">
      <w:r w:rsidRPr="00F30ED9">
        <w:rPr>
          <w:highlight w:val="yellow"/>
        </w:rPr>
        <w:t>En dynamisk bod</w:t>
      </w:r>
      <w:r>
        <w:rPr>
          <w:highlight w:val="yellow"/>
        </w:rPr>
        <w:t>smodel</w:t>
      </w:r>
      <w:r w:rsidRPr="00F30ED9">
        <w:rPr>
          <w:highlight w:val="yellow"/>
        </w:rPr>
        <w:t xml:space="preserve"> kan </w:t>
      </w:r>
      <w:r>
        <w:rPr>
          <w:highlight w:val="yellow"/>
        </w:rPr>
        <w:t xml:space="preserve">f.eks. </w:t>
      </w:r>
      <w:r w:rsidRPr="00F30ED9">
        <w:rPr>
          <w:highlight w:val="yellow"/>
        </w:rPr>
        <w:t xml:space="preserve">være relevant, hvis Kunden mener, at det </w:t>
      </w:r>
      <w:r>
        <w:rPr>
          <w:highlight w:val="yellow"/>
        </w:rPr>
        <w:t xml:space="preserve">kan være </w:t>
      </w:r>
      <w:r w:rsidRPr="00F30ED9">
        <w:rPr>
          <w:highlight w:val="yellow"/>
        </w:rPr>
        <w:t xml:space="preserve">hensigtsmæssigt at </w:t>
      </w:r>
      <w:r>
        <w:rPr>
          <w:highlight w:val="yellow"/>
        </w:rPr>
        <w:t>have mulighed for at</w:t>
      </w:r>
      <w:r w:rsidRPr="00F30ED9">
        <w:rPr>
          <w:highlight w:val="yellow"/>
        </w:rPr>
        <w:t xml:space="preserve"> give Leverandøren</w:t>
      </w:r>
      <w:r>
        <w:rPr>
          <w:highlight w:val="yellow"/>
        </w:rPr>
        <w:t xml:space="preserve"> et ekstra</w:t>
      </w:r>
      <w:r w:rsidRPr="00F30ED9">
        <w:rPr>
          <w:highlight w:val="yellow"/>
        </w:rPr>
        <w:t xml:space="preserve"> incitament til særlige handlinger</w:t>
      </w:r>
      <w:r>
        <w:rPr>
          <w:highlight w:val="yellow"/>
        </w:rPr>
        <w:t xml:space="preserve"> inden for et givent område under Kontrakten</w:t>
      </w:r>
      <w:r w:rsidRPr="00F30ED9">
        <w:rPr>
          <w:highlight w:val="yellow"/>
        </w:rPr>
        <w:t>. Hvis Kunden vurderer, at</w:t>
      </w:r>
      <w:r>
        <w:rPr>
          <w:highlight w:val="yellow"/>
        </w:rPr>
        <w:t xml:space="preserve"> en</w:t>
      </w:r>
      <w:r w:rsidRPr="00F30ED9">
        <w:rPr>
          <w:highlight w:val="yellow"/>
        </w:rPr>
        <w:t xml:space="preserve"> dynamisk bod</w:t>
      </w:r>
      <w:r>
        <w:rPr>
          <w:highlight w:val="yellow"/>
        </w:rPr>
        <w:t>smodel</w:t>
      </w:r>
      <w:r w:rsidRPr="00F30ED9">
        <w:rPr>
          <w:highlight w:val="yellow"/>
        </w:rPr>
        <w:t xml:space="preserve"> ikke er relevant</w:t>
      </w:r>
      <w:r>
        <w:rPr>
          <w:highlight w:val="yellow"/>
        </w:rPr>
        <w:t xml:space="preserve"> for den konkrete kontrakt</w:t>
      </w:r>
      <w:r w:rsidRPr="00F30ED9">
        <w:rPr>
          <w:highlight w:val="yellow"/>
        </w:rPr>
        <w:t xml:space="preserve">, </w:t>
      </w:r>
      <w:r>
        <w:rPr>
          <w:highlight w:val="yellow"/>
        </w:rPr>
        <w:t>kan</w:t>
      </w:r>
      <w:r w:rsidRPr="00F30ED9">
        <w:rPr>
          <w:highlight w:val="yellow"/>
        </w:rPr>
        <w:t xml:space="preserve"> dette afsnit </w:t>
      </w:r>
      <w:r w:rsidRPr="00F30ED9">
        <w:rPr>
          <w:highlight w:val="yellow"/>
        </w:rPr>
        <w:fldChar w:fldCharType="begin"/>
      </w:r>
      <w:r w:rsidRPr="00F30ED9">
        <w:rPr>
          <w:highlight w:val="yellow"/>
        </w:rPr>
        <w:instrText xml:space="preserve"> REF _Ref509493172 \r \h </w:instrText>
      </w:r>
      <w:r>
        <w:rPr>
          <w:highlight w:val="yellow"/>
        </w:rPr>
        <w:instrText xml:space="preserve"> \* MERGEFORMAT </w:instrText>
      </w:r>
      <w:r w:rsidRPr="00F30ED9">
        <w:rPr>
          <w:highlight w:val="yellow"/>
        </w:rPr>
      </w:r>
      <w:r w:rsidRPr="00F30ED9">
        <w:rPr>
          <w:highlight w:val="yellow"/>
        </w:rPr>
        <w:fldChar w:fldCharType="separate"/>
      </w:r>
      <w:r w:rsidR="00B300B3">
        <w:rPr>
          <w:highlight w:val="yellow"/>
        </w:rPr>
        <w:t>3.4</w:t>
      </w:r>
      <w:r w:rsidRPr="00F30ED9">
        <w:rPr>
          <w:highlight w:val="yellow"/>
        </w:rPr>
        <w:fldChar w:fldCharType="end"/>
      </w:r>
      <w:r w:rsidRPr="00F30ED9">
        <w:rPr>
          <w:highlight w:val="yellow"/>
        </w:rPr>
        <w:t xml:space="preserve"> slettes</w:t>
      </w:r>
      <w:r>
        <w:t xml:space="preserve">.] </w:t>
      </w:r>
    </w:p>
    <w:p w14:paraId="0821A6CB" w14:textId="77777777" w:rsidR="008843EA" w:rsidRDefault="008843EA" w:rsidP="00F772BE"/>
    <w:p w14:paraId="0E0875EB" w14:textId="77777777" w:rsidR="008843EA" w:rsidRDefault="008843EA" w:rsidP="00F772BE">
      <w:r>
        <w:t>Kunden kan ved Meddelelse og med [</w:t>
      </w:r>
      <w:r w:rsidRPr="00BC352A">
        <w:rPr>
          <w:highlight w:val="yellow"/>
        </w:rPr>
        <w:t>1</w:t>
      </w:r>
      <w:r>
        <w:t>] Måleperiodes varsel forhøje boden for et Servicemål for drift på betingelse af, at boden i alt reduceres relativt tilsvarende for et eller flere andre Servicemål for drift.</w:t>
      </w:r>
    </w:p>
    <w:p w14:paraId="75A06660" w14:textId="77777777" w:rsidR="008843EA" w:rsidRDefault="008843EA" w:rsidP="00F772BE"/>
    <w:p w14:paraId="25845EF2" w14:textId="77777777" w:rsidR="008843EA" w:rsidRDefault="008843EA" w:rsidP="00F772BE">
      <w:r>
        <w:t>Boden forhøjes hhv. reduceres ved at tilpasse den procentsats af et vederlag, som en bod er fastsat med.</w:t>
      </w:r>
    </w:p>
    <w:p w14:paraId="623B3D4F" w14:textId="77777777" w:rsidR="008843EA" w:rsidRDefault="008843EA" w:rsidP="00F772BE"/>
    <w:p w14:paraId="15ABDFE9" w14:textId="77777777" w:rsidR="008843EA" w:rsidRDefault="008843EA" w:rsidP="00F772BE">
      <w:r>
        <w:t>Kunden kan tilpasse boden op til [</w:t>
      </w:r>
      <w:r w:rsidRPr="00D46918">
        <w:rPr>
          <w:highlight w:val="yellow"/>
        </w:rPr>
        <w:t>4</w:t>
      </w:r>
      <w:r>
        <w:t>] gange pr. år.</w:t>
      </w:r>
    </w:p>
    <w:p w14:paraId="7DB9A9CF" w14:textId="77777777" w:rsidR="008843EA" w:rsidRPr="00AB534E" w:rsidRDefault="008843EA" w:rsidP="00F772BE"/>
    <w:p w14:paraId="56B464EE" w14:textId="77777777" w:rsidR="008843EA" w:rsidRDefault="008843EA" w:rsidP="00F772BE">
      <w:r>
        <w:t>Kunden kan maksimalt tilpasse boden for et Servicemål med i alt [</w:t>
      </w:r>
      <w:r w:rsidRPr="00FC74F2">
        <w:rPr>
          <w:highlight w:val="yellow"/>
        </w:rPr>
        <w:t>20</w:t>
      </w:r>
      <w:r>
        <w:t>] % af den oprindeligt aftalte bod ved kontraktindgåelse.</w:t>
      </w:r>
    </w:p>
    <w:p w14:paraId="6190ECAE" w14:textId="77777777" w:rsidR="008843EA" w:rsidRDefault="008843EA" w:rsidP="00F772BE"/>
    <w:p w14:paraId="0FD4B079" w14:textId="77777777" w:rsidR="008843EA" w:rsidRDefault="008843EA" w:rsidP="00F772BE">
      <w:pPr>
        <w:rPr>
          <w:b/>
        </w:rPr>
      </w:pPr>
      <w:r>
        <w:rPr>
          <w:b/>
        </w:rPr>
        <w:t xml:space="preserve">Eksempel på tilpasning af bod </w:t>
      </w:r>
    </w:p>
    <w:p w14:paraId="6D82BC97" w14:textId="25FF853F" w:rsidR="008843EA" w:rsidRDefault="008843EA" w:rsidP="00F772BE">
      <w:r>
        <w:t>Der er to Servicemål for drift – tilgængelighed og svartider. Kunden ønsker, at Leverandøren øger sit fokus på Systemets svartider. Derfor forhøjer Kunden procentsatsen for boden for Servicemålet for svartider fra 0,5 % til 0,6 % af</w:t>
      </w:r>
      <w:r w:rsidRPr="004C27B9">
        <w:t xml:space="preserve"> det akkumulerede månedlige vederlag for Applikationsdrift og Infrastrukturdrift</w:t>
      </w:r>
      <w:r>
        <w:t xml:space="preserve"> (dvs. en relativ forhøjelse med 20 %). Samtidig reducerer Kunden procentsatsen for boden for Servicemålet for tilgængelighed fra 1 % til 0,8 %</w:t>
      </w:r>
      <w:r w:rsidRPr="002E41C0">
        <w:t xml:space="preserve"> </w:t>
      </w:r>
      <w:r>
        <w:t>af</w:t>
      </w:r>
      <w:r w:rsidRPr="004C27B9">
        <w:t xml:space="preserve"> det akkumulerede månedlige vederlag for Applikationsdrift og Infrastrukturdrift</w:t>
      </w:r>
      <w:r>
        <w:t xml:space="preserve"> (dvs. en relativ reduktion med 20 %).</w:t>
      </w:r>
    </w:p>
    <w:p w14:paraId="56A78818" w14:textId="77777777" w:rsidR="0084048F" w:rsidRDefault="0084048F" w:rsidP="00F772BE"/>
    <w:p w14:paraId="01A0B4EF" w14:textId="77777777" w:rsidR="008843EA" w:rsidRPr="001A79E7" w:rsidRDefault="008843EA" w:rsidP="00F772BE">
      <w:pPr>
        <w:pStyle w:val="Overskrift1"/>
      </w:pPr>
      <w:bookmarkStart w:id="72" w:name="_Toc487628499"/>
      <w:bookmarkStart w:id="73" w:name="_Toc508697274"/>
      <w:bookmarkStart w:id="74" w:name="_Toc517164596"/>
      <w:r w:rsidRPr="001A79E7">
        <w:t>Servicemål for Leverandørens support</w:t>
      </w:r>
      <w:bookmarkEnd w:id="72"/>
      <w:bookmarkEnd w:id="73"/>
      <w:bookmarkEnd w:id="74"/>
    </w:p>
    <w:p w14:paraId="0D49D6D8" w14:textId="77777777" w:rsidR="008843EA" w:rsidRDefault="008843EA" w:rsidP="00F772BE">
      <w:pPr>
        <w:spacing w:line="276" w:lineRule="auto"/>
      </w:pPr>
      <w:r w:rsidRPr="001A79E7">
        <w:t>Der er</w:t>
      </w:r>
      <w:r>
        <w:t xml:space="preserve"> aftalt</w:t>
      </w:r>
      <w:r w:rsidRPr="001A79E7">
        <w:t xml:space="preserve"> følgende </w:t>
      </w:r>
      <w:r>
        <w:t>S</w:t>
      </w:r>
      <w:r w:rsidRPr="001A79E7">
        <w:t xml:space="preserve">ervicemål </w:t>
      </w:r>
      <w:r>
        <w:t>for</w:t>
      </w:r>
      <w:r w:rsidRPr="001A79E7">
        <w:t xml:space="preserve"> Leverandørens</w:t>
      </w:r>
      <w:r>
        <w:t xml:space="preserve"> levering af</w:t>
      </w:r>
      <w:r w:rsidRPr="001A79E7">
        <w:t xml:space="preserve"> </w:t>
      </w:r>
      <w:r>
        <w:t>S</w:t>
      </w:r>
      <w:r w:rsidRPr="001A79E7">
        <w:t>upport:</w:t>
      </w:r>
    </w:p>
    <w:p w14:paraId="64C3E1C7" w14:textId="77777777" w:rsidR="008843EA" w:rsidRPr="001A79E7" w:rsidRDefault="008843EA" w:rsidP="00F772BE">
      <w:pPr>
        <w:spacing w:line="276" w:lineRule="auto"/>
      </w:pPr>
    </w:p>
    <w:p w14:paraId="49B9754F" w14:textId="77777777" w:rsidR="008843EA" w:rsidRPr="001A79E7" w:rsidRDefault="008843EA" w:rsidP="008843EA">
      <w:pPr>
        <w:pStyle w:val="Listeafsnit"/>
        <w:numPr>
          <w:ilvl w:val="0"/>
          <w:numId w:val="34"/>
        </w:numPr>
        <w:spacing w:line="276" w:lineRule="auto"/>
      </w:pPr>
      <w:r w:rsidRPr="001A79E7">
        <w:t>Besvarelsestid</w:t>
      </w:r>
    </w:p>
    <w:p w14:paraId="6AD629F8" w14:textId="77777777" w:rsidR="008843EA" w:rsidRPr="001A79E7" w:rsidRDefault="008843EA" w:rsidP="008843EA">
      <w:pPr>
        <w:pStyle w:val="Listeafsnit"/>
        <w:numPr>
          <w:ilvl w:val="0"/>
          <w:numId w:val="34"/>
        </w:numPr>
        <w:spacing w:line="276" w:lineRule="auto"/>
      </w:pPr>
      <w:r w:rsidRPr="001A79E7">
        <w:t xml:space="preserve">Reaktionstid for påbegyndt løsning af </w:t>
      </w:r>
      <w:r>
        <w:t>I</w:t>
      </w:r>
      <w:r w:rsidRPr="00EA397E">
        <w:t>ncidents</w:t>
      </w:r>
    </w:p>
    <w:p w14:paraId="3514F9DE" w14:textId="77777777" w:rsidR="008843EA" w:rsidRPr="001A79E7" w:rsidRDefault="008843EA" w:rsidP="008843EA">
      <w:pPr>
        <w:pStyle w:val="Listeafsnit"/>
        <w:numPr>
          <w:ilvl w:val="0"/>
          <w:numId w:val="34"/>
        </w:numPr>
        <w:spacing w:line="276" w:lineRule="auto"/>
      </w:pPr>
      <w:r w:rsidRPr="001A79E7">
        <w:t xml:space="preserve">Løsningstid for </w:t>
      </w:r>
      <w:r>
        <w:t>I</w:t>
      </w:r>
      <w:r w:rsidRPr="00EA397E">
        <w:t>ncidents</w:t>
      </w:r>
    </w:p>
    <w:p w14:paraId="00C28D59" w14:textId="77777777" w:rsidR="008843EA" w:rsidRPr="001A79E7" w:rsidRDefault="008843EA" w:rsidP="00F772BE">
      <w:pPr>
        <w:pStyle w:val="Brdtekst"/>
        <w:spacing w:after="0" w:line="276" w:lineRule="auto"/>
      </w:pPr>
      <w:bookmarkStart w:id="75" w:name="_Toc315352798"/>
      <w:bookmarkStart w:id="76" w:name="_Toc324772151"/>
    </w:p>
    <w:p w14:paraId="42B53EB0" w14:textId="77777777" w:rsidR="008843EA" w:rsidRPr="001A79E7" w:rsidRDefault="008843EA" w:rsidP="00F772BE">
      <w:pPr>
        <w:pStyle w:val="Overskrift2"/>
        <w:spacing w:line="276" w:lineRule="auto"/>
      </w:pPr>
      <w:bookmarkStart w:id="77" w:name="_Toc487628500"/>
      <w:bookmarkStart w:id="78" w:name="_Toc508697275"/>
      <w:bookmarkStart w:id="79" w:name="_Ref508976620"/>
      <w:bookmarkStart w:id="80" w:name="_Toc517164597"/>
      <w:bookmarkEnd w:id="75"/>
      <w:bookmarkEnd w:id="76"/>
      <w:r w:rsidRPr="001A79E7">
        <w:t>Besvarelsestid</w:t>
      </w:r>
      <w:bookmarkEnd w:id="77"/>
      <w:bookmarkEnd w:id="78"/>
      <w:bookmarkEnd w:id="79"/>
      <w:bookmarkEnd w:id="80"/>
    </w:p>
    <w:p w14:paraId="3E32B7FC" w14:textId="77777777" w:rsidR="008843EA" w:rsidRDefault="008843EA" w:rsidP="00F772BE">
      <w:pPr>
        <w:pStyle w:val="Overskrift3"/>
      </w:pPr>
      <w:bookmarkStart w:id="81" w:name="_Toc508697276"/>
      <w:bookmarkStart w:id="82" w:name="_Toc517164598"/>
      <w:r>
        <w:t>Generelt</w:t>
      </w:r>
      <w:bookmarkEnd w:id="81"/>
      <w:bookmarkEnd w:id="82"/>
    </w:p>
    <w:p w14:paraId="3AC91FE1" w14:textId="77777777" w:rsidR="008843EA" w:rsidRDefault="008843EA" w:rsidP="008843EA">
      <w:pPr>
        <w:pStyle w:val="Punktafsnita"/>
        <w:ind w:left="709" w:hanging="709"/>
      </w:pPr>
      <w:r w:rsidRPr="00F26F6C">
        <w:rPr>
          <w:i w:val="0"/>
        </w:rPr>
        <w:t>Besvarelse</w:t>
      </w:r>
    </w:p>
    <w:p w14:paraId="50D8D2B4" w14:textId="77777777" w:rsidR="008843EA" w:rsidRPr="00086E25" w:rsidRDefault="008843EA" w:rsidP="00F772BE">
      <w:pPr>
        <w:spacing w:line="276" w:lineRule="auto"/>
      </w:pPr>
      <w:r w:rsidRPr="00086E25">
        <w:t xml:space="preserve">Ved besvarelse forstås, at der enten er opnået telefonisk kontakt til en medarbejder i Leverandørens </w:t>
      </w:r>
      <w:r>
        <w:t>S</w:t>
      </w:r>
      <w:r w:rsidRPr="00086E25">
        <w:t xml:space="preserve">ervice </w:t>
      </w:r>
      <w:r>
        <w:t>D</w:t>
      </w:r>
      <w:r w:rsidRPr="00086E25">
        <w:t>esk, eller at der er modtaget en kvittering for henvendelser via e-mail</w:t>
      </w:r>
      <w:r>
        <w:t xml:space="preserve"> eller webportal</w:t>
      </w:r>
      <w:r w:rsidRPr="00086E25">
        <w:t xml:space="preserve">, således at henvendelsen er registreret hos Leverandøren. </w:t>
      </w:r>
      <w:r>
        <w:t xml:space="preserve">Kvitteringer ved elektroniske henvendelser må ikke være generiske og automatiserede, men skal afspejle, at Leverandøren har registreret henvendelsen, samt hvad henvendelsen konkret indebærer. </w:t>
      </w:r>
    </w:p>
    <w:p w14:paraId="291826AC" w14:textId="77777777" w:rsidR="008843EA" w:rsidRDefault="008843EA" w:rsidP="00F772BE">
      <w:pPr>
        <w:pStyle w:val="Brdtekst"/>
        <w:spacing w:after="0" w:line="276" w:lineRule="auto"/>
      </w:pPr>
    </w:p>
    <w:p w14:paraId="1E9061D0" w14:textId="77777777" w:rsidR="008843EA" w:rsidRDefault="008843EA" w:rsidP="008843EA">
      <w:pPr>
        <w:pStyle w:val="Punktafsnita"/>
        <w:ind w:left="709" w:hanging="709"/>
      </w:pPr>
      <w:r w:rsidRPr="007716D9">
        <w:rPr>
          <w:i w:val="0"/>
        </w:rPr>
        <w:t xml:space="preserve">Telefonkø til </w:t>
      </w:r>
      <w:r>
        <w:rPr>
          <w:i w:val="0"/>
        </w:rPr>
        <w:t>S</w:t>
      </w:r>
      <w:r w:rsidRPr="007716D9">
        <w:rPr>
          <w:i w:val="0"/>
        </w:rPr>
        <w:t xml:space="preserve">ervice </w:t>
      </w:r>
      <w:r>
        <w:rPr>
          <w:i w:val="0"/>
        </w:rPr>
        <w:t>D</w:t>
      </w:r>
      <w:r w:rsidRPr="007716D9">
        <w:rPr>
          <w:i w:val="0"/>
        </w:rPr>
        <w:t>esk</w:t>
      </w:r>
    </w:p>
    <w:p w14:paraId="24052D6C" w14:textId="77777777" w:rsidR="008843EA" w:rsidRDefault="008843EA" w:rsidP="00F772BE">
      <w:pPr>
        <w:spacing w:line="276" w:lineRule="auto"/>
      </w:pPr>
      <w:r>
        <w:t xml:space="preserve">Leverandøren skal benytte en telefonkø ved telefonisk henvendelse til Service Desk i relation til Kontraktens opfyldelse. Ved ventetid i telefonkøen skal det som minimum oplyses, hvad den forventede besvarelsestid er, samt hvor mange henvendelser der er foran i køen. </w:t>
      </w:r>
    </w:p>
    <w:p w14:paraId="75AC5F4C" w14:textId="77777777" w:rsidR="008843EA" w:rsidRDefault="008843EA" w:rsidP="00F772BE">
      <w:pPr>
        <w:pStyle w:val="Brdtekst"/>
        <w:spacing w:after="0" w:line="276" w:lineRule="auto"/>
      </w:pPr>
    </w:p>
    <w:p w14:paraId="70D0E95B" w14:textId="77777777" w:rsidR="008843EA" w:rsidRPr="00086E25" w:rsidRDefault="008843EA" w:rsidP="00F772BE">
      <w:pPr>
        <w:pStyle w:val="Overskrift3"/>
      </w:pPr>
      <w:bookmarkStart w:id="83" w:name="_Toc508697277"/>
      <w:bookmarkStart w:id="84" w:name="_Toc517164599"/>
      <w:r>
        <w:t>Servicemål for besvarelsestid</w:t>
      </w:r>
      <w:bookmarkEnd w:id="83"/>
      <w:bookmarkEnd w:id="84"/>
    </w:p>
    <w:p w14:paraId="199546EA" w14:textId="77777777" w:rsidR="008843EA" w:rsidRPr="006D0CDC" w:rsidRDefault="008843EA" w:rsidP="008843EA">
      <w:pPr>
        <w:pStyle w:val="Punktafsnita"/>
        <w:ind w:left="709" w:hanging="709"/>
        <w:rPr>
          <w:i w:val="0"/>
        </w:rPr>
      </w:pPr>
      <w:bookmarkStart w:id="85" w:name="_Ref507938256"/>
      <w:r w:rsidRPr="006D0CDC">
        <w:rPr>
          <w:i w:val="0"/>
        </w:rPr>
        <w:t>Servicemål for Service Desk</w:t>
      </w:r>
      <w:bookmarkEnd w:id="85"/>
    </w:p>
    <w:p w14:paraId="0ECE466B" w14:textId="77777777" w:rsidR="008843EA" w:rsidRDefault="008843EA" w:rsidP="00F772BE">
      <w:pPr>
        <w:spacing w:line="276" w:lineRule="auto"/>
      </w:pPr>
      <w:r w:rsidRPr="00086E25">
        <w:t>Leverandøren</w:t>
      </w:r>
      <w:r>
        <w:t xml:space="preserve"> skal sikre, at Leverandørens S</w:t>
      </w:r>
      <w:r w:rsidRPr="00086E25">
        <w:t xml:space="preserve">ervice </w:t>
      </w:r>
      <w:r>
        <w:t>D</w:t>
      </w:r>
      <w:r w:rsidRPr="00086E25">
        <w:t xml:space="preserve">esk </w:t>
      </w:r>
      <w:r>
        <w:t xml:space="preserve">er </w:t>
      </w:r>
      <w:r w:rsidRPr="00086E25">
        <w:t xml:space="preserve">tilgængelig og </w:t>
      </w:r>
      <w:r>
        <w:t>kan</w:t>
      </w:r>
      <w:r w:rsidRPr="00086E25">
        <w:t xml:space="preserve"> besvare henvendelser </w:t>
      </w:r>
      <w:r>
        <w:t>i overensstemmelse med aftalt besvarelsestid, jf. Tabel 3</w:t>
      </w:r>
      <w:r w:rsidRPr="00086E25">
        <w:t>.</w:t>
      </w:r>
    </w:p>
    <w:p w14:paraId="1A702E52" w14:textId="77777777" w:rsidR="008843EA" w:rsidRPr="00086E25" w:rsidRDefault="008843EA" w:rsidP="00F772BE">
      <w:pPr>
        <w:spacing w:line="276" w:lineRule="auto"/>
      </w:pPr>
    </w:p>
    <w:tbl>
      <w:tblPr>
        <w:tblStyle w:val="Tabel-Gitter"/>
        <w:tblW w:w="8500" w:type="dxa"/>
        <w:tblLayout w:type="fixed"/>
        <w:tblLook w:val="04A0" w:firstRow="1" w:lastRow="0" w:firstColumn="1" w:lastColumn="0" w:noHBand="0" w:noVBand="1"/>
        <w:tblCaption w:val="Tabel 3 - Besvarelsestid for forskellige typer af henvendelser"/>
      </w:tblPr>
      <w:tblGrid>
        <w:gridCol w:w="2689"/>
        <w:gridCol w:w="5811"/>
      </w:tblGrid>
      <w:tr w:rsidR="008843EA" w:rsidRPr="002559E7" w14:paraId="3D9B3216" w14:textId="77777777" w:rsidTr="00F772BE">
        <w:trPr>
          <w:tblHeader/>
        </w:trPr>
        <w:tc>
          <w:tcPr>
            <w:tcW w:w="2689" w:type="dxa"/>
            <w:shd w:val="clear" w:color="auto" w:fill="B8AFA6"/>
          </w:tcPr>
          <w:p w14:paraId="5CADC326" w14:textId="77777777" w:rsidR="008843EA" w:rsidRPr="002559E7" w:rsidRDefault="008843EA" w:rsidP="002366F4">
            <w:pPr>
              <w:pStyle w:val="Kravbesk"/>
              <w:pBdr>
                <w:left w:val="none" w:sz="0" w:space="0" w:color="auto"/>
              </w:pBdr>
              <w:spacing w:line="276" w:lineRule="auto"/>
              <w:ind w:right="169"/>
              <w:rPr>
                <w:rFonts w:ascii="Garamond" w:hAnsi="Garamond"/>
                <w:b/>
                <w:bCs/>
                <w:color w:val="000000" w:themeColor="text1"/>
                <w:sz w:val="23"/>
                <w:szCs w:val="23"/>
              </w:rPr>
            </w:pPr>
            <w:r w:rsidRPr="002559E7">
              <w:rPr>
                <w:rFonts w:ascii="Garamond" w:hAnsi="Garamond"/>
                <w:b/>
                <w:bCs/>
                <w:color w:val="000000" w:themeColor="text1"/>
                <w:sz w:val="23"/>
                <w:szCs w:val="23"/>
              </w:rPr>
              <w:t>Type af henvendelse</w:t>
            </w:r>
          </w:p>
        </w:tc>
        <w:tc>
          <w:tcPr>
            <w:tcW w:w="5811" w:type="dxa"/>
            <w:shd w:val="clear" w:color="auto" w:fill="B8AFA6"/>
          </w:tcPr>
          <w:p w14:paraId="11246DF6" w14:textId="77777777" w:rsidR="008843EA" w:rsidRPr="002559E7" w:rsidRDefault="008843EA" w:rsidP="00F772BE">
            <w:pPr>
              <w:pStyle w:val="Kravbesk"/>
              <w:pBdr>
                <w:left w:val="none" w:sz="0" w:space="0" w:color="auto"/>
              </w:pBdr>
              <w:spacing w:line="276" w:lineRule="auto"/>
              <w:rPr>
                <w:rFonts w:ascii="Garamond" w:hAnsi="Garamond"/>
                <w:b/>
                <w:bCs/>
                <w:color w:val="000000" w:themeColor="text1"/>
                <w:sz w:val="23"/>
                <w:szCs w:val="23"/>
              </w:rPr>
            </w:pPr>
            <w:r w:rsidRPr="002559E7">
              <w:rPr>
                <w:rFonts w:ascii="Garamond" w:hAnsi="Garamond"/>
                <w:b/>
                <w:bCs/>
                <w:color w:val="000000" w:themeColor="text1"/>
                <w:sz w:val="23"/>
                <w:szCs w:val="23"/>
              </w:rPr>
              <w:t>Aftalt besvarelsestid</w:t>
            </w:r>
          </w:p>
        </w:tc>
      </w:tr>
      <w:tr w:rsidR="008843EA" w:rsidRPr="002559E7" w14:paraId="4AB8431F" w14:textId="77777777" w:rsidTr="00F772BE">
        <w:tc>
          <w:tcPr>
            <w:tcW w:w="2689" w:type="dxa"/>
          </w:tcPr>
          <w:p w14:paraId="05DD46EB" w14:textId="77777777" w:rsidR="008843EA" w:rsidRPr="002559E7" w:rsidRDefault="008843EA" w:rsidP="00F772BE">
            <w:pPr>
              <w:pStyle w:val="Kravbesk"/>
              <w:pBdr>
                <w:left w:val="none" w:sz="0" w:space="0" w:color="auto"/>
              </w:pBdr>
              <w:spacing w:line="276" w:lineRule="auto"/>
              <w:rPr>
                <w:rFonts w:ascii="Garamond" w:hAnsi="Garamond"/>
                <w:sz w:val="23"/>
                <w:szCs w:val="23"/>
              </w:rPr>
            </w:pPr>
            <w:r w:rsidRPr="002559E7">
              <w:rPr>
                <w:rFonts w:ascii="Garamond" w:hAnsi="Garamond"/>
                <w:color w:val="000000"/>
                <w:sz w:val="23"/>
                <w:szCs w:val="23"/>
              </w:rPr>
              <w:t>Telefonisk</w:t>
            </w:r>
          </w:p>
        </w:tc>
        <w:tc>
          <w:tcPr>
            <w:tcW w:w="5811" w:type="dxa"/>
            <w:shd w:val="clear" w:color="auto" w:fill="auto"/>
          </w:tcPr>
          <w:p w14:paraId="14F65F72" w14:textId="77777777" w:rsidR="008843EA" w:rsidRPr="002559E7" w:rsidRDefault="008843EA" w:rsidP="002559E7">
            <w:pPr>
              <w:pStyle w:val="Kravbesk"/>
              <w:pBdr>
                <w:left w:val="none" w:sz="0" w:space="0" w:color="auto"/>
              </w:pBdr>
              <w:spacing w:line="276" w:lineRule="auto"/>
              <w:ind w:right="33"/>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Krav til besvarelsestid. Vil typisk ligge i intervallet 1-5 minutter</w:t>
            </w:r>
            <w:r w:rsidRPr="002559E7">
              <w:rPr>
                <w:rFonts w:ascii="Garamond" w:hAnsi="Garamond"/>
                <w:color w:val="000000"/>
                <w:sz w:val="23"/>
                <w:szCs w:val="23"/>
              </w:rPr>
              <w:t>]</w:t>
            </w:r>
          </w:p>
        </w:tc>
      </w:tr>
      <w:tr w:rsidR="008843EA" w:rsidRPr="002559E7" w14:paraId="021C2F55" w14:textId="77777777" w:rsidTr="00F772BE">
        <w:tc>
          <w:tcPr>
            <w:tcW w:w="2689" w:type="dxa"/>
          </w:tcPr>
          <w:p w14:paraId="19F3EAA2" w14:textId="77777777" w:rsidR="008843EA" w:rsidRPr="002559E7" w:rsidRDefault="008843EA" w:rsidP="00214FD4">
            <w:pPr>
              <w:pStyle w:val="Kravbesk"/>
              <w:pBdr>
                <w:left w:val="none" w:sz="0" w:space="0" w:color="auto"/>
              </w:pBdr>
              <w:spacing w:line="276" w:lineRule="auto"/>
              <w:ind w:right="-115"/>
              <w:rPr>
                <w:rFonts w:ascii="Garamond" w:hAnsi="Garamond"/>
                <w:color w:val="000000"/>
                <w:sz w:val="23"/>
                <w:szCs w:val="23"/>
              </w:rPr>
            </w:pPr>
            <w:r w:rsidRPr="002559E7">
              <w:rPr>
                <w:rFonts w:ascii="Garamond" w:hAnsi="Garamond"/>
                <w:color w:val="000000"/>
                <w:sz w:val="23"/>
                <w:szCs w:val="23"/>
              </w:rPr>
              <w:t>Elektronisk (e-mail, web, mv.)</w:t>
            </w:r>
          </w:p>
        </w:tc>
        <w:tc>
          <w:tcPr>
            <w:tcW w:w="5811" w:type="dxa"/>
            <w:shd w:val="clear" w:color="auto" w:fill="auto"/>
          </w:tcPr>
          <w:p w14:paraId="3D7D11AF" w14:textId="77777777" w:rsidR="008843EA" w:rsidRPr="002559E7" w:rsidRDefault="008843EA" w:rsidP="002559E7">
            <w:pPr>
              <w:pStyle w:val="Kravbesk"/>
              <w:pBdr>
                <w:left w:val="none" w:sz="0" w:space="0" w:color="auto"/>
              </w:pBdr>
              <w:spacing w:line="276" w:lineRule="auto"/>
              <w:ind w:right="33"/>
              <w:rPr>
                <w:rFonts w:ascii="Garamond" w:hAnsi="Garamond"/>
                <w:color w:val="000000"/>
                <w:sz w:val="23"/>
                <w:szCs w:val="23"/>
              </w:rPr>
            </w:pPr>
            <w:r w:rsidRPr="002559E7">
              <w:rPr>
                <w:rFonts w:ascii="Garamond" w:hAnsi="Garamond"/>
                <w:color w:val="000000"/>
                <w:sz w:val="23"/>
                <w:szCs w:val="23"/>
              </w:rPr>
              <w:t>[</w:t>
            </w:r>
            <w:r w:rsidRPr="002559E7">
              <w:rPr>
                <w:rFonts w:ascii="Garamond" w:hAnsi="Garamond"/>
                <w:color w:val="000000"/>
                <w:sz w:val="23"/>
                <w:szCs w:val="23"/>
                <w:highlight w:val="yellow"/>
              </w:rPr>
              <w:t>Krav til besvarelsestid. Vil typisk ligge i intervallet 10-30 minutter</w:t>
            </w:r>
            <w:r w:rsidRPr="002559E7">
              <w:rPr>
                <w:rFonts w:ascii="Garamond" w:hAnsi="Garamond"/>
                <w:color w:val="000000"/>
                <w:sz w:val="23"/>
                <w:szCs w:val="23"/>
              </w:rPr>
              <w:t>]</w:t>
            </w:r>
          </w:p>
        </w:tc>
      </w:tr>
    </w:tbl>
    <w:p w14:paraId="0E5091AB" w14:textId="53E95C4B" w:rsidR="008843EA" w:rsidRPr="00086E25" w:rsidRDefault="008843EA" w:rsidP="00F772BE">
      <w:pPr>
        <w:spacing w:line="276" w:lineRule="auto"/>
        <w:rPr>
          <w:i/>
          <w:sz w:val="20"/>
        </w:rPr>
      </w:pPr>
      <w:r w:rsidRPr="00086E25">
        <w:rPr>
          <w:i/>
          <w:sz w:val="20"/>
        </w:rPr>
        <w:t xml:space="preserve">Tabel </w:t>
      </w:r>
      <w:r w:rsidRPr="00086E25">
        <w:rPr>
          <w:i/>
          <w:sz w:val="20"/>
        </w:rPr>
        <w:fldChar w:fldCharType="begin"/>
      </w:r>
      <w:r w:rsidRPr="00086E25">
        <w:rPr>
          <w:i/>
          <w:sz w:val="20"/>
        </w:rPr>
        <w:instrText xml:space="preserve"> SEQ Tabel \* ARABIC </w:instrText>
      </w:r>
      <w:r w:rsidRPr="00086E25">
        <w:rPr>
          <w:i/>
          <w:sz w:val="20"/>
        </w:rPr>
        <w:fldChar w:fldCharType="separate"/>
      </w:r>
      <w:r w:rsidR="00B300B3">
        <w:rPr>
          <w:i/>
          <w:noProof/>
          <w:sz w:val="20"/>
        </w:rPr>
        <w:t>3</w:t>
      </w:r>
      <w:r w:rsidRPr="00086E25">
        <w:rPr>
          <w:i/>
          <w:sz w:val="20"/>
        </w:rPr>
        <w:fldChar w:fldCharType="end"/>
      </w:r>
      <w:r w:rsidRPr="00086E25">
        <w:rPr>
          <w:i/>
          <w:sz w:val="20"/>
        </w:rPr>
        <w:t xml:space="preserve"> - Besvarelsestid for forskellige typer af henvendelser</w:t>
      </w:r>
    </w:p>
    <w:p w14:paraId="43F11308" w14:textId="77777777" w:rsidR="008843EA" w:rsidRPr="00086E25" w:rsidRDefault="008843EA" w:rsidP="00F772BE">
      <w:pPr>
        <w:spacing w:line="276" w:lineRule="auto"/>
      </w:pPr>
    </w:p>
    <w:p w14:paraId="1273F672" w14:textId="77777777" w:rsidR="008843EA" w:rsidRDefault="008843EA" w:rsidP="00F772BE">
      <w:pPr>
        <w:spacing w:line="276" w:lineRule="auto"/>
      </w:pPr>
      <w:r w:rsidRPr="001A79E7">
        <w:t xml:space="preserve">Kravene til besvarelsestid </w:t>
      </w:r>
      <w:r>
        <w:t>gælder</w:t>
      </w:r>
      <w:r w:rsidRPr="001A79E7">
        <w:t xml:space="preserve"> </w:t>
      </w:r>
      <w:r w:rsidRPr="00086E25">
        <w:t xml:space="preserve">inden for </w:t>
      </w:r>
      <w:r>
        <w:t>[</w:t>
      </w:r>
      <w:r w:rsidRPr="00E5215B">
        <w:rPr>
          <w:highlight w:val="yellow"/>
        </w:rPr>
        <w:t xml:space="preserve">den Aftalte </w:t>
      </w:r>
      <w:r w:rsidRPr="00B2702F">
        <w:rPr>
          <w:highlight w:val="yellow"/>
        </w:rPr>
        <w:t>Arbejdstid/Øvrig Tid</w:t>
      </w:r>
      <w:r>
        <w:t>].</w:t>
      </w:r>
    </w:p>
    <w:p w14:paraId="05C23368" w14:textId="77777777" w:rsidR="008843EA" w:rsidRDefault="008843EA" w:rsidP="00F772BE">
      <w:pPr>
        <w:spacing w:line="276" w:lineRule="auto"/>
      </w:pPr>
      <w:bookmarkStart w:id="86" w:name="_Toc507941760"/>
      <w:bookmarkEnd w:id="86"/>
    </w:p>
    <w:p w14:paraId="063AD4E8" w14:textId="77777777" w:rsidR="008843EA" w:rsidRDefault="008843EA" w:rsidP="00F772BE">
      <w:pPr>
        <w:spacing w:line="276" w:lineRule="auto"/>
      </w:pPr>
      <w:r w:rsidRPr="00086E25">
        <w:t xml:space="preserve">Servicemålet er, at </w:t>
      </w:r>
      <w:r>
        <w:t>[</w:t>
      </w:r>
      <w:r w:rsidRPr="009A30A4">
        <w:rPr>
          <w:highlight w:val="yellow"/>
        </w:rPr>
        <w:t>90</w:t>
      </w:r>
      <w:r>
        <w:t>]</w:t>
      </w:r>
      <w:r w:rsidRPr="00086E25">
        <w:t xml:space="preserve"> </w:t>
      </w:r>
      <w:r>
        <w:t>%</w:t>
      </w:r>
      <w:r w:rsidRPr="00086E25">
        <w:t xml:space="preserve"> af alle henvendelser </w:t>
      </w:r>
      <w:r>
        <w:t>(uanset kontaktform)</w:t>
      </w:r>
      <w:r w:rsidRPr="00086E25">
        <w:t xml:space="preserve"> besvares inden</w:t>
      </w:r>
      <w:r>
        <w:t xml:space="preserve"> </w:t>
      </w:r>
      <w:r w:rsidRPr="00086E25">
        <w:t>for besvarelsestiden.</w:t>
      </w:r>
    </w:p>
    <w:p w14:paraId="1A067DA2" w14:textId="77777777" w:rsidR="008843EA" w:rsidRPr="00086E25" w:rsidRDefault="008843EA" w:rsidP="00F772BE">
      <w:pPr>
        <w:spacing w:line="276" w:lineRule="auto"/>
      </w:pPr>
    </w:p>
    <w:p w14:paraId="060E6FEB" w14:textId="77777777" w:rsidR="008843EA" w:rsidRPr="001A79E7" w:rsidRDefault="008843EA" w:rsidP="00F772BE">
      <w:pPr>
        <w:pStyle w:val="Overskrift3"/>
        <w:spacing w:line="276" w:lineRule="auto"/>
      </w:pPr>
      <w:bookmarkStart w:id="87" w:name="_Toc487628502"/>
      <w:bookmarkStart w:id="88" w:name="_Toc508697278"/>
      <w:bookmarkStart w:id="89" w:name="_Toc517164600"/>
      <w:r w:rsidRPr="001A79E7">
        <w:t>Måleprocedure</w:t>
      </w:r>
      <w:bookmarkEnd w:id="87"/>
      <w:bookmarkEnd w:id="88"/>
      <w:bookmarkEnd w:id="89"/>
    </w:p>
    <w:p w14:paraId="72E84975" w14:textId="10DBB9A8" w:rsidR="008843EA" w:rsidRPr="0093595B" w:rsidRDefault="008843EA" w:rsidP="00F772BE">
      <w:pPr>
        <w:spacing w:line="276" w:lineRule="auto"/>
      </w:pPr>
      <w:r>
        <w:t>Besvarelsestid</w:t>
      </w:r>
      <w:r w:rsidRPr="003C479A">
        <w:t xml:space="preserve"> </w:t>
      </w:r>
      <w:r w:rsidR="00367667">
        <w:t xml:space="preserve">opgøres pr. kalendermåned og </w:t>
      </w:r>
      <w:r w:rsidRPr="00DD0F29">
        <w:t>beregnes som</w:t>
      </w:r>
      <w:r w:rsidRPr="003C1C78">
        <w:t xml:space="preserve"> følger:</w:t>
      </w:r>
    </w:p>
    <w:p w14:paraId="54570B75" w14:textId="77777777" w:rsidR="008843EA" w:rsidRPr="00F45095" w:rsidRDefault="008843EA" w:rsidP="00F772BE">
      <w:pPr>
        <w:pStyle w:val="Brdtekst"/>
        <w:spacing w:after="0" w:line="276" w:lineRule="auto"/>
      </w:pPr>
    </w:p>
    <w:p w14:paraId="2A5F6E62" w14:textId="77777777" w:rsidR="008843EA" w:rsidRPr="001A79E7" w:rsidRDefault="00547D66" w:rsidP="00F772BE">
      <w:pPr>
        <w:pStyle w:val="Brdtekst"/>
        <w:spacing w:after="0" w:line="276" w:lineRule="auto"/>
      </w:pPr>
      <m:oMathPara>
        <m:oMath>
          <m:d>
            <m:dPr>
              <m:ctrlPr>
                <w:rPr>
                  <w:rFonts w:ascii="Cambria Math" w:hAnsi="Cambria Math"/>
                  <w:i/>
                  <w:sz w:val="23"/>
                  <w:szCs w:val="23"/>
                </w:rPr>
              </m:ctrlPr>
            </m:dPr>
            <m:e>
              <m:f>
                <m:fPr>
                  <m:ctrlPr>
                    <w:rPr>
                      <w:rFonts w:ascii="Cambria Math" w:hAnsi="Cambria Math"/>
                      <w:i/>
                      <w:sz w:val="23"/>
                      <w:szCs w:val="23"/>
                    </w:rPr>
                  </m:ctrlPr>
                </m:fPr>
                <m:num>
                  <m:r>
                    <m:rPr>
                      <m:nor/>
                    </m:rPr>
                    <w:rPr>
                      <w:rFonts w:ascii="Times New Roman" w:hAnsi="Times New Roman"/>
                      <w:sz w:val="23"/>
                      <w:szCs w:val="23"/>
                    </w:rPr>
                    <m:t>Antal henvendelser besvaret inden for besvarelsestid</m:t>
                  </m:r>
                </m:num>
                <m:den>
                  <m:r>
                    <m:rPr>
                      <m:nor/>
                    </m:rPr>
                    <w:rPr>
                      <w:rFonts w:ascii="Times New Roman" w:hAnsi="Times New Roman"/>
                      <w:sz w:val="23"/>
                      <w:szCs w:val="23"/>
                    </w:rPr>
                    <m:t>Samlet antal henvendelser</m:t>
                  </m:r>
                </m:den>
              </m:f>
            </m:e>
          </m:d>
          <m:r>
            <w:rPr>
              <w:rFonts w:ascii="Cambria Math" w:hAnsi="Cambria Math"/>
              <w:sz w:val="23"/>
              <w:szCs w:val="23"/>
            </w:rPr>
            <m:t>*</m:t>
          </m:r>
          <m:r>
            <m:rPr>
              <m:nor/>
            </m:rPr>
            <w:rPr>
              <w:rFonts w:ascii="Times New Roman" w:hAnsi="Times New Roman"/>
              <w:sz w:val="23"/>
              <w:szCs w:val="23"/>
            </w:rPr>
            <m:t>100 %</m:t>
          </m:r>
        </m:oMath>
      </m:oMathPara>
    </w:p>
    <w:p w14:paraId="2A1A6824" w14:textId="77777777" w:rsidR="008843EA" w:rsidRPr="00076B46" w:rsidRDefault="008843EA" w:rsidP="00F772BE">
      <w:bookmarkStart w:id="90" w:name="_Toc487628504"/>
    </w:p>
    <w:p w14:paraId="5219EBF1" w14:textId="77777777" w:rsidR="008843EA" w:rsidRPr="001A79E7" w:rsidRDefault="008843EA" w:rsidP="00F772BE">
      <w:pPr>
        <w:pStyle w:val="Overskrift3"/>
        <w:spacing w:line="276" w:lineRule="auto"/>
      </w:pPr>
      <w:bookmarkStart w:id="91" w:name="_Toc508697279"/>
      <w:bookmarkStart w:id="92" w:name="_Toc517164601"/>
      <w:r w:rsidRPr="001A79E7">
        <w:t>Bod</w:t>
      </w:r>
      <w:bookmarkEnd w:id="90"/>
      <w:bookmarkEnd w:id="91"/>
      <w:bookmarkEnd w:id="92"/>
    </w:p>
    <w:p w14:paraId="477D659A" w14:textId="77777777" w:rsidR="008843EA" w:rsidRPr="008A2668" w:rsidRDefault="008843EA" w:rsidP="008843EA">
      <w:pPr>
        <w:pStyle w:val="Punktafsnita"/>
        <w:ind w:left="709" w:hanging="709"/>
        <w:rPr>
          <w:i w:val="0"/>
        </w:rPr>
      </w:pPr>
      <w:bookmarkStart w:id="93" w:name="_Ref507751885"/>
      <w:r w:rsidRPr="008A2668">
        <w:rPr>
          <w:i w:val="0"/>
        </w:rPr>
        <w:t>Bod for Servicemål</w:t>
      </w:r>
      <w:bookmarkEnd w:id="93"/>
      <w:r>
        <w:rPr>
          <w:i w:val="0"/>
        </w:rPr>
        <w:t xml:space="preserve"> for besvarelsestid</w:t>
      </w:r>
    </w:p>
    <w:p w14:paraId="30AF91C0" w14:textId="556B3425" w:rsidR="008843EA" w:rsidRDefault="008843EA" w:rsidP="00F772BE">
      <w:pPr>
        <w:spacing w:line="276" w:lineRule="auto"/>
      </w:pPr>
      <w:r>
        <w:t>Leverandøren skal</w:t>
      </w:r>
      <w:r w:rsidRPr="003C479A">
        <w:t xml:space="preserve"> betale</w:t>
      </w:r>
      <w:r>
        <w:t xml:space="preserve"> </w:t>
      </w:r>
      <w:r w:rsidRPr="003C479A">
        <w:t>[</w:t>
      </w:r>
      <w:r w:rsidRPr="007C7264">
        <w:rPr>
          <w:highlight w:val="yellow"/>
        </w:rPr>
        <w:t>0,5</w:t>
      </w:r>
      <w:r w:rsidRPr="003C479A">
        <w:t xml:space="preserve">] </w:t>
      </w:r>
      <w:r>
        <w:t>%</w:t>
      </w:r>
      <w:r w:rsidRPr="003C479A">
        <w:t xml:space="preserve"> af det månedlige vederlag for </w:t>
      </w:r>
      <w:r>
        <w:t>Support</w:t>
      </w:r>
      <w:r w:rsidRPr="003C479A">
        <w:t xml:space="preserve"> pr. påbegyndt procentpoint,</w:t>
      </w:r>
      <w:r>
        <w:t xml:space="preserve"> som Servicemålet ikke overholdes med, jf. </w:t>
      </w:r>
      <w:r>
        <w:fldChar w:fldCharType="begin"/>
      </w:r>
      <w:r>
        <w:instrText xml:space="preserve"> REF _Ref507938256 \r \h </w:instrText>
      </w:r>
      <w:r>
        <w:fldChar w:fldCharType="separate"/>
      </w:r>
      <w:r w:rsidR="00B300B3">
        <w:t>K-20</w:t>
      </w:r>
      <w:r>
        <w:fldChar w:fldCharType="end"/>
      </w:r>
      <w:r w:rsidRPr="003C479A">
        <w:t>.</w:t>
      </w:r>
    </w:p>
    <w:p w14:paraId="5A772D31" w14:textId="77777777" w:rsidR="008843EA" w:rsidRDefault="008843EA" w:rsidP="00F772BE">
      <w:pPr>
        <w:spacing w:line="276" w:lineRule="auto"/>
      </w:pPr>
    </w:p>
    <w:p w14:paraId="290DA4B7" w14:textId="77777777" w:rsidR="008843EA" w:rsidRDefault="008843EA" w:rsidP="00F772BE">
      <w:pPr>
        <w:spacing w:line="276" w:lineRule="auto"/>
      </w:pPr>
      <w:r>
        <w:t>Leverandøren kan d</w:t>
      </w:r>
      <w:r w:rsidRPr="003C1C78">
        <w:t>og maksimalt</w:t>
      </w:r>
      <w:r>
        <w:t xml:space="preserve"> ifalde bod på</w:t>
      </w:r>
      <w:r w:rsidRPr="003C479A">
        <w:t xml:space="preserve"> </w:t>
      </w:r>
      <w:r>
        <w:t>[</w:t>
      </w:r>
      <w:r w:rsidRPr="0035647F">
        <w:rPr>
          <w:highlight w:val="yellow"/>
        </w:rPr>
        <w:t>20</w:t>
      </w:r>
      <w:r>
        <w:t>]</w:t>
      </w:r>
      <w:r w:rsidRPr="003C479A">
        <w:t xml:space="preserve"> </w:t>
      </w:r>
      <w:r>
        <w:t>%</w:t>
      </w:r>
      <w:r w:rsidRPr="003C479A">
        <w:t xml:space="preserve"> af det månedlige vederlag </w:t>
      </w:r>
      <w:r>
        <w:t xml:space="preserve">for Support </w:t>
      </w:r>
      <w:r w:rsidRPr="003C479A">
        <w:t>pr. måned</w:t>
      </w:r>
      <w:r>
        <w:t xml:space="preserve"> for manglende overholdelse af Servicemål for besvarelsestid</w:t>
      </w:r>
      <w:r w:rsidRPr="003C479A">
        <w:t>.</w:t>
      </w:r>
      <w:r w:rsidRPr="00D22F00">
        <w:t xml:space="preserve"> </w:t>
      </w:r>
    </w:p>
    <w:p w14:paraId="0B74DA40" w14:textId="77777777" w:rsidR="008843EA" w:rsidRDefault="008843EA" w:rsidP="00F772BE">
      <w:pPr>
        <w:spacing w:line="276" w:lineRule="auto"/>
      </w:pPr>
    </w:p>
    <w:p w14:paraId="1CE56D98" w14:textId="77777777" w:rsidR="008843EA" w:rsidRDefault="008843EA" w:rsidP="00F772BE">
      <w:pPr>
        <w:spacing w:line="276" w:lineRule="auto"/>
      </w:pPr>
      <w:r>
        <w:t>Ved opgørelsen af bod beregnes boden ud fra vederlaget for den måned, som boden opgøres for.</w:t>
      </w:r>
    </w:p>
    <w:p w14:paraId="28AA175E" w14:textId="77777777" w:rsidR="008843EA" w:rsidRPr="003C479A" w:rsidRDefault="008843EA" w:rsidP="00F772BE">
      <w:pPr>
        <w:spacing w:line="276" w:lineRule="auto"/>
      </w:pPr>
    </w:p>
    <w:p w14:paraId="204F3F00" w14:textId="77777777" w:rsidR="008843EA" w:rsidRPr="00EA397E" w:rsidRDefault="008843EA" w:rsidP="00F772BE">
      <w:pPr>
        <w:spacing w:line="276" w:lineRule="auto"/>
        <w:rPr>
          <w:b/>
        </w:rPr>
      </w:pPr>
      <w:r w:rsidRPr="00EA397E">
        <w:rPr>
          <w:b/>
        </w:rPr>
        <w:t>Eksempel</w:t>
      </w:r>
      <w:r w:rsidRPr="00DE4880">
        <w:rPr>
          <w:b/>
        </w:rPr>
        <w:t xml:space="preserve"> </w:t>
      </w:r>
      <w:r>
        <w:rPr>
          <w:b/>
        </w:rPr>
        <w:t>på måling og bodsberegning for Servicemålet</w:t>
      </w:r>
      <w:r w:rsidRPr="00EA397E">
        <w:rPr>
          <w:b/>
        </w:rPr>
        <w:t>:</w:t>
      </w:r>
    </w:p>
    <w:p w14:paraId="1B30B247" w14:textId="77777777" w:rsidR="008843EA" w:rsidRPr="00EA397E" w:rsidRDefault="008843EA" w:rsidP="00F772BE">
      <w:pPr>
        <w:spacing w:line="276" w:lineRule="auto"/>
      </w:pPr>
      <w:r w:rsidRPr="00EA397E">
        <w:t xml:space="preserve">Der var 60 henvendelser til </w:t>
      </w:r>
      <w:r>
        <w:t>S</w:t>
      </w:r>
      <w:r w:rsidRPr="00EA397E">
        <w:t xml:space="preserve">ervice </w:t>
      </w:r>
      <w:r>
        <w:t>D</w:t>
      </w:r>
      <w:r w:rsidRPr="00EA397E">
        <w:t xml:space="preserve">esken i løbet af </w:t>
      </w:r>
      <w:r>
        <w:t>Måleperioden</w:t>
      </w:r>
      <w:r w:rsidRPr="00EA397E">
        <w:t>. Af disse overholdt 45 besvarelsestiden.</w:t>
      </w:r>
    </w:p>
    <w:p w14:paraId="36340803" w14:textId="77777777" w:rsidR="008843EA" w:rsidRDefault="008843EA" w:rsidP="00F772BE">
      <w:pPr>
        <w:spacing w:line="276" w:lineRule="auto"/>
      </w:pPr>
    </w:p>
    <w:p w14:paraId="05243A1A" w14:textId="77777777" w:rsidR="008843EA" w:rsidRDefault="008843EA" w:rsidP="00F772BE">
      <w:pPr>
        <w:spacing w:line="276" w:lineRule="auto"/>
      </w:pPr>
      <w:r>
        <w:t>Andelen af henvendelser, der opfylder besvarelsestiden</w:t>
      </w:r>
      <w:r w:rsidRPr="00EA397E">
        <w:t xml:space="preserve"> </w:t>
      </w:r>
      <w:r>
        <w:t>for</w:t>
      </w:r>
      <w:r w:rsidRPr="00EA397E">
        <w:t xml:space="preserve"> </w:t>
      </w:r>
      <w:r>
        <w:t>Måleperioden,</w:t>
      </w:r>
      <w:r w:rsidRPr="00EA397E">
        <w:t xml:space="preserve"> er</w:t>
      </w:r>
      <w:r>
        <w:t xml:space="preserve"> således:</w:t>
      </w:r>
    </w:p>
    <w:p w14:paraId="59D5B735" w14:textId="77777777" w:rsidR="008843EA" w:rsidRDefault="008843EA" w:rsidP="00F772BE">
      <w:pPr>
        <w:spacing w:line="276" w:lineRule="auto"/>
        <w:ind w:left="720"/>
      </w:pPr>
    </w:p>
    <w:p w14:paraId="76E25C32" w14:textId="77777777" w:rsidR="008843EA" w:rsidRPr="00EA397E" w:rsidRDefault="00547D66" w:rsidP="00F772BE">
      <w:pPr>
        <w:spacing w:line="276" w:lineRule="auto"/>
        <w:ind w:left="720"/>
        <w:jc w:val="center"/>
      </w:pPr>
      <m:oMathPara>
        <m:oMath>
          <m:d>
            <m:dPr>
              <m:ctrlPr>
                <w:rPr>
                  <w:rFonts w:ascii="Cambria Math" w:hAnsi="Cambria Math"/>
                  <w:i/>
                </w:rPr>
              </m:ctrlPr>
            </m:dPr>
            <m:e>
              <m:f>
                <m:fPr>
                  <m:ctrlPr>
                    <w:rPr>
                      <w:rFonts w:ascii="Cambria Math" w:hAnsi="Cambria Math"/>
                      <w:i/>
                    </w:rPr>
                  </m:ctrlPr>
                </m:fPr>
                <m:num>
                  <m:r>
                    <m:rPr>
                      <m:nor/>
                    </m:rPr>
                    <m:t>45</m:t>
                  </m:r>
                </m:num>
                <m:den>
                  <m:r>
                    <m:rPr>
                      <m:nor/>
                    </m:rPr>
                    <m:t>60</m:t>
                  </m:r>
                </m:den>
              </m:f>
            </m:e>
          </m:d>
          <m:r>
            <w:rPr>
              <w:rFonts w:ascii="Cambria Math" w:hAnsi="Cambria Math"/>
            </w:rPr>
            <m:t>*</m:t>
          </m:r>
          <m:r>
            <m:rPr>
              <m:nor/>
            </m:rPr>
            <m:t>100 %</m:t>
          </m:r>
          <m:r>
            <m:rPr>
              <m:nor/>
            </m:rPr>
            <w:rPr>
              <w:rFonts w:ascii="Cambria Math"/>
            </w:rPr>
            <m:t xml:space="preserve"> </m:t>
          </m:r>
          <m:r>
            <m:rPr>
              <m:nor/>
            </m:rPr>
            <m:t>=</m:t>
          </m:r>
          <m:r>
            <m:rPr>
              <m:nor/>
            </m:rPr>
            <w:rPr>
              <w:rFonts w:ascii="Cambria Math"/>
            </w:rPr>
            <m:t xml:space="preserve"> </m:t>
          </m:r>
          <m:r>
            <m:rPr>
              <m:nor/>
            </m:rPr>
            <m:t>75 %</m:t>
          </m:r>
        </m:oMath>
      </m:oMathPara>
    </w:p>
    <w:p w14:paraId="64F7D23D" w14:textId="77777777" w:rsidR="008843EA" w:rsidRDefault="008843EA" w:rsidP="00F772BE">
      <w:pPr>
        <w:spacing w:line="276" w:lineRule="auto"/>
        <w:ind w:left="720"/>
      </w:pPr>
    </w:p>
    <w:p w14:paraId="1249538B" w14:textId="77777777" w:rsidR="008843EA" w:rsidRDefault="008843EA" w:rsidP="00F772BE">
      <w:pPr>
        <w:overflowPunct/>
        <w:autoSpaceDE/>
        <w:autoSpaceDN/>
        <w:adjustRightInd/>
        <w:spacing w:line="276" w:lineRule="auto"/>
        <w:textAlignment w:val="auto"/>
      </w:pPr>
      <w:r>
        <w:t>Da Servicemålet for besvarelsestid er [</w:t>
      </w:r>
      <w:r w:rsidRPr="0093595B">
        <w:rPr>
          <w:highlight w:val="yellow"/>
        </w:rPr>
        <w:t>9</w:t>
      </w:r>
      <w:r>
        <w:rPr>
          <w:highlight w:val="yellow"/>
        </w:rPr>
        <w:t>0</w:t>
      </w:r>
      <w:r w:rsidRPr="0093595B">
        <w:rPr>
          <w:highlight w:val="yellow"/>
        </w:rPr>
        <w:t>,00</w:t>
      </w:r>
      <w:r>
        <w:t xml:space="preserve">] %, er Servicemålet i ovenstående eksempel ikke overholdt. </w:t>
      </w:r>
    </w:p>
    <w:p w14:paraId="2216A5C2" w14:textId="77777777" w:rsidR="008843EA" w:rsidRDefault="008843EA" w:rsidP="00F772BE">
      <w:pPr>
        <w:overflowPunct/>
        <w:autoSpaceDE/>
        <w:autoSpaceDN/>
        <w:adjustRightInd/>
        <w:spacing w:line="276" w:lineRule="auto"/>
        <w:jc w:val="left"/>
        <w:textAlignment w:val="auto"/>
      </w:pPr>
    </w:p>
    <w:p w14:paraId="59E1C809" w14:textId="318A3BD8" w:rsidR="008843EA" w:rsidRDefault="008843EA" w:rsidP="00F772BE">
      <w:pPr>
        <w:overflowPunct/>
        <w:autoSpaceDE/>
        <w:autoSpaceDN/>
        <w:adjustRightInd/>
        <w:spacing w:line="276" w:lineRule="auto"/>
        <w:jc w:val="left"/>
        <w:textAlignment w:val="auto"/>
      </w:pPr>
      <w:r>
        <w:t xml:space="preserve">Leverandøren pålægges derfor at betale en bod i henhold til </w:t>
      </w:r>
      <w:r>
        <w:fldChar w:fldCharType="begin"/>
      </w:r>
      <w:r>
        <w:instrText xml:space="preserve"> REF _Ref507751885 \r \h </w:instrText>
      </w:r>
      <w:r>
        <w:fldChar w:fldCharType="separate"/>
      </w:r>
      <w:r w:rsidR="00B300B3">
        <w:t>K-21</w:t>
      </w:r>
      <w:r>
        <w:fldChar w:fldCharType="end"/>
      </w:r>
      <w:r>
        <w:t xml:space="preserve">. </w:t>
      </w:r>
    </w:p>
    <w:p w14:paraId="45C3E2D3" w14:textId="77777777" w:rsidR="008843EA" w:rsidRDefault="008843EA" w:rsidP="00F772BE">
      <w:pPr>
        <w:spacing w:line="276" w:lineRule="auto"/>
      </w:pPr>
    </w:p>
    <w:p w14:paraId="06E1A587" w14:textId="77777777" w:rsidR="008843EA" w:rsidRDefault="008843EA" w:rsidP="00F772BE">
      <w:pPr>
        <w:spacing w:line="276" w:lineRule="auto"/>
      </w:pPr>
      <w:r w:rsidRPr="00EC1980">
        <w:t>Bod</w:t>
      </w:r>
      <w:r>
        <w:t>en opgøres til:</w:t>
      </w:r>
    </w:p>
    <w:p w14:paraId="1997DC99" w14:textId="77777777" w:rsidR="008843EA" w:rsidRDefault="008843EA" w:rsidP="00F772BE">
      <w:pPr>
        <w:spacing w:line="276" w:lineRule="auto"/>
        <w:ind w:left="720"/>
      </w:pPr>
    </w:p>
    <w:p w14:paraId="71F6A807" w14:textId="77777777" w:rsidR="008843EA" w:rsidRPr="00352C8E" w:rsidRDefault="00547D66" w:rsidP="00F772BE">
      <w:pPr>
        <w:spacing w:line="276" w:lineRule="auto"/>
        <w:ind w:left="720"/>
        <w:jc w:val="center"/>
      </w:pPr>
      <m:oMathPara>
        <m:oMath>
          <m:d>
            <m:dPr>
              <m:ctrlPr>
                <w:rPr>
                  <w:rFonts w:ascii="Cambria Math" w:hAnsi="Cambria Math"/>
                  <w:i/>
                </w:rPr>
              </m:ctrlPr>
            </m:dPr>
            <m:e>
              <m:d>
                <m:dPr>
                  <m:begChr m:val="["/>
                  <m:endChr m:val="]"/>
                  <m:ctrlPr>
                    <w:rPr>
                      <w:rFonts w:ascii="Cambria Math" w:hAnsi="Cambria Math"/>
                      <w:i/>
                    </w:rPr>
                  </m:ctrlPr>
                </m:dPr>
                <m:e>
                  <m:r>
                    <m:rPr>
                      <m:nor/>
                    </m:rPr>
                    <w:rPr>
                      <w:highlight w:val="yellow"/>
                    </w:rPr>
                    <m:t>90</m:t>
                  </m:r>
                </m:e>
              </m:d>
              <m:r>
                <m:rPr>
                  <m:nor/>
                </m:rPr>
                <w:rPr>
                  <w:rFonts w:ascii="Cambria Math"/>
                </w:rPr>
                <m:t xml:space="preserve"> </m:t>
              </m:r>
              <m:r>
                <m:rPr>
                  <m:nor/>
                </m:rPr>
                <m:t>%</m:t>
              </m:r>
              <m:r>
                <m:rPr>
                  <m:nor/>
                </m:rPr>
                <w:rPr>
                  <w:rFonts w:ascii="Cambria Math"/>
                </w:rPr>
                <m:t xml:space="preserve"> </m:t>
              </m:r>
              <m:r>
                <m:rPr>
                  <m:nor/>
                </m:rPr>
                <m:t>-</m:t>
              </m:r>
              <m:r>
                <m:rPr>
                  <m:nor/>
                </m:rPr>
                <w:rPr>
                  <w:rFonts w:ascii="Cambria Math"/>
                </w:rPr>
                <m:t xml:space="preserve"> </m:t>
              </m:r>
              <m:r>
                <m:rPr>
                  <m:nor/>
                </m:rPr>
                <m:t>75 %</m:t>
              </m:r>
            </m:e>
          </m:d>
          <m:r>
            <w:rPr>
              <w:rFonts w:ascii="Cambria Math" w:hAnsi="Cambria Math"/>
            </w:rPr>
            <m:t>*</m:t>
          </m:r>
          <m:d>
            <m:dPr>
              <m:begChr m:val="["/>
              <m:endChr m:val="]"/>
              <m:ctrlPr>
                <w:rPr>
                  <w:rFonts w:ascii="Cambria Math" w:hAnsi="Cambria Math"/>
                  <w:i/>
                </w:rPr>
              </m:ctrlPr>
            </m:dPr>
            <m:e>
              <m:r>
                <m:rPr>
                  <m:nor/>
                </m:rPr>
                <w:rPr>
                  <w:highlight w:val="yellow"/>
                </w:rPr>
                <m:t>0,5</m:t>
              </m:r>
            </m:e>
          </m:d>
          <m:r>
            <m:rPr>
              <m:nor/>
            </m:rPr>
            <m:t xml:space="preserve"> = </m:t>
          </m:r>
          <m:d>
            <m:dPr>
              <m:begChr m:val="["/>
              <m:endChr m:val="]"/>
              <m:ctrlPr>
                <w:rPr>
                  <w:rFonts w:ascii="Cambria Math" w:hAnsi="Cambria Math"/>
                  <w:i/>
                </w:rPr>
              </m:ctrlPr>
            </m:dPr>
            <m:e>
              <m:r>
                <m:rPr>
                  <m:nor/>
                </m:rPr>
                <w:rPr>
                  <w:highlight w:val="yellow"/>
                </w:rPr>
                <m:t>7,5</m:t>
              </m:r>
            </m:e>
          </m:d>
          <m:r>
            <m:rPr>
              <m:nor/>
            </m:rPr>
            <m:t xml:space="preserve"> % </m:t>
          </m:r>
        </m:oMath>
      </m:oMathPara>
    </w:p>
    <w:p w14:paraId="78051C80" w14:textId="29894836" w:rsidR="00477677" w:rsidRDefault="008843EA" w:rsidP="00477677">
      <w:pPr>
        <w:spacing w:line="276" w:lineRule="auto"/>
        <w:ind w:left="720"/>
        <w:jc w:val="center"/>
      </w:pPr>
      <m:oMath>
        <m:r>
          <m:rPr>
            <m:nor/>
          </m:rPr>
          <m:t>af det samlede månedlige løbende vederlag for Support</m:t>
        </m:r>
      </m:oMath>
      <w:r w:rsidR="00477677">
        <w:t>:</w:t>
      </w:r>
    </w:p>
    <w:p w14:paraId="12A40621" w14:textId="77777777" w:rsidR="00477677" w:rsidRPr="001A79E7" w:rsidRDefault="00477677" w:rsidP="00477677">
      <w:pPr>
        <w:spacing w:line="276" w:lineRule="auto"/>
        <w:ind w:left="720"/>
        <w:jc w:val="center"/>
      </w:pPr>
    </w:p>
    <w:p w14:paraId="1D7A31B7" w14:textId="54089158" w:rsidR="008843EA" w:rsidRDefault="008843EA" w:rsidP="00F772BE">
      <w:pPr>
        <w:pStyle w:val="Overskrift2"/>
        <w:spacing w:line="276" w:lineRule="auto"/>
      </w:pPr>
      <w:bookmarkStart w:id="94" w:name="_Toc507941657"/>
      <w:bookmarkStart w:id="95" w:name="_Toc507941658"/>
      <w:bookmarkStart w:id="96" w:name="_Toc507941659"/>
      <w:bookmarkStart w:id="97" w:name="_Toc507941660"/>
      <w:bookmarkStart w:id="98" w:name="_Toc315352799"/>
      <w:bookmarkStart w:id="99" w:name="_Toc324772152"/>
      <w:bookmarkStart w:id="100" w:name="_Ref485566697"/>
      <w:bookmarkStart w:id="101" w:name="_Ref485566702"/>
      <w:bookmarkStart w:id="102" w:name="_Ref487364252"/>
      <w:bookmarkStart w:id="103" w:name="_Toc487628507"/>
      <w:bookmarkStart w:id="104" w:name="_Toc508697280"/>
      <w:bookmarkStart w:id="105" w:name="_Ref509409335"/>
      <w:bookmarkStart w:id="106" w:name="_Toc517164602"/>
      <w:bookmarkEnd w:id="94"/>
      <w:bookmarkEnd w:id="95"/>
      <w:bookmarkEnd w:id="96"/>
      <w:bookmarkEnd w:id="97"/>
      <w:r w:rsidRPr="001A79E7">
        <w:t xml:space="preserve">Reaktionstid for påbegyndt løsning af </w:t>
      </w:r>
      <w:r>
        <w:t>I</w:t>
      </w:r>
      <w:r w:rsidRPr="00EA397E">
        <w:t>ncidents</w:t>
      </w:r>
      <w:bookmarkEnd w:id="98"/>
      <w:bookmarkEnd w:id="99"/>
      <w:bookmarkEnd w:id="100"/>
      <w:bookmarkEnd w:id="101"/>
      <w:bookmarkEnd w:id="102"/>
      <w:bookmarkEnd w:id="103"/>
      <w:bookmarkEnd w:id="104"/>
      <w:bookmarkEnd w:id="105"/>
      <w:bookmarkEnd w:id="106"/>
    </w:p>
    <w:p w14:paraId="67BCC69E" w14:textId="77777777" w:rsidR="00477677" w:rsidRPr="00477677" w:rsidRDefault="00477677" w:rsidP="00477677"/>
    <w:p w14:paraId="73D2065B" w14:textId="77777777" w:rsidR="008843EA" w:rsidRPr="001A79E7" w:rsidRDefault="008843EA" w:rsidP="00F772BE">
      <w:pPr>
        <w:pStyle w:val="Overskrift3"/>
        <w:spacing w:line="276" w:lineRule="auto"/>
      </w:pPr>
      <w:bookmarkStart w:id="107" w:name="_Toc487628508"/>
      <w:bookmarkStart w:id="108" w:name="_Ref507940278"/>
      <w:bookmarkStart w:id="109" w:name="_Toc508697281"/>
      <w:bookmarkStart w:id="110" w:name="_Toc517164603"/>
      <w:r w:rsidRPr="001A79E7">
        <w:t>Servicemål</w:t>
      </w:r>
      <w:bookmarkEnd w:id="107"/>
      <w:bookmarkEnd w:id="108"/>
      <w:bookmarkEnd w:id="109"/>
      <w:bookmarkEnd w:id="110"/>
    </w:p>
    <w:p w14:paraId="5B4AB8D5" w14:textId="77777777" w:rsidR="008843EA" w:rsidRPr="004C6678" w:rsidRDefault="008843EA" w:rsidP="008843EA">
      <w:pPr>
        <w:pStyle w:val="Punktafsnita"/>
        <w:ind w:left="709" w:hanging="709"/>
        <w:rPr>
          <w:i w:val="0"/>
        </w:rPr>
      </w:pPr>
      <w:bookmarkStart w:id="111" w:name="_Ref507746973"/>
      <w:r>
        <w:rPr>
          <w:i w:val="0"/>
        </w:rPr>
        <w:t xml:space="preserve">Krav til reaktionstider for </w:t>
      </w:r>
      <w:r w:rsidRPr="001D057B">
        <w:rPr>
          <w:i w:val="0"/>
        </w:rPr>
        <w:t>Incidents</w:t>
      </w:r>
      <w:bookmarkEnd w:id="111"/>
    </w:p>
    <w:p w14:paraId="5CA1B33F" w14:textId="77777777" w:rsidR="008843EA" w:rsidRPr="00EA397E" w:rsidRDefault="008843EA" w:rsidP="00F772BE">
      <w:pPr>
        <w:spacing w:line="276" w:lineRule="auto"/>
      </w:pPr>
      <w:r w:rsidRPr="00EA397E">
        <w:t xml:space="preserve">Leverandøren skal påbegynde løsning af </w:t>
      </w:r>
      <w:r>
        <w:t>I</w:t>
      </w:r>
      <w:r w:rsidRPr="00EA397E">
        <w:t>ncidents inden for de nedenstående reaktionstider.</w:t>
      </w:r>
    </w:p>
    <w:p w14:paraId="426658FE" w14:textId="77777777" w:rsidR="008843EA" w:rsidRPr="007767A4" w:rsidRDefault="008843EA" w:rsidP="00F772BE">
      <w:pPr>
        <w:pStyle w:val="Brdtekst"/>
        <w:spacing w:after="0" w:line="276" w:lineRule="auto"/>
        <w:rPr>
          <w:sz w:val="23"/>
          <w:szCs w:val="23"/>
        </w:rPr>
      </w:pPr>
    </w:p>
    <w:tbl>
      <w:tblPr>
        <w:tblStyle w:val="Tabel-Gitter"/>
        <w:tblW w:w="8500" w:type="dxa"/>
        <w:tblLayout w:type="fixed"/>
        <w:tblLook w:val="04A0" w:firstRow="1" w:lastRow="0" w:firstColumn="1" w:lastColumn="0" w:noHBand="0" w:noVBand="1"/>
        <w:tblCaption w:val="Tabel 4 - Reaktionstider ved forskellige incident-kategorier"/>
      </w:tblPr>
      <w:tblGrid>
        <w:gridCol w:w="2263"/>
        <w:gridCol w:w="6237"/>
      </w:tblGrid>
      <w:tr w:rsidR="008843EA" w:rsidRPr="00214FD4" w14:paraId="663E880D" w14:textId="77777777" w:rsidTr="00A02C32">
        <w:trPr>
          <w:cantSplit/>
          <w:tblHeader/>
        </w:trPr>
        <w:tc>
          <w:tcPr>
            <w:tcW w:w="2263" w:type="dxa"/>
            <w:shd w:val="clear" w:color="auto" w:fill="B8AFA6"/>
          </w:tcPr>
          <w:p w14:paraId="6B70F1B2" w14:textId="24B48400" w:rsidR="008843EA" w:rsidRPr="00214FD4" w:rsidRDefault="008843EA" w:rsidP="008843EA">
            <w:pPr>
              <w:pStyle w:val="Kravbesk"/>
              <w:pBdr>
                <w:left w:val="none" w:sz="0" w:space="0" w:color="auto"/>
              </w:pBdr>
              <w:spacing w:line="276" w:lineRule="auto"/>
              <w:ind w:right="181"/>
              <w:rPr>
                <w:rFonts w:ascii="Garamond" w:hAnsi="Garamond"/>
                <w:b/>
                <w:bCs/>
                <w:color w:val="000000" w:themeColor="text1"/>
                <w:sz w:val="23"/>
                <w:szCs w:val="23"/>
              </w:rPr>
            </w:pPr>
            <w:r w:rsidRPr="00214FD4">
              <w:rPr>
                <w:rFonts w:ascii="Garamond" w:hAnsi="Garamond"/>
                <w:b/>
                <w:bCs/>
                <w:color w:val="000000" w:themeColor="text1"/>
                <w:sz w:val="23"/>
                <w:szCs w:val="23"/>
              </w:rPr>
              <w:t xml:space="preserve">Incident-kategori, jf. punkt </w:t>
            </w:r>
            <w:r w:rsidRPr="00214FD4">
              <w:rPr>
                <w:rFonts w:ascii="Garamond" w:hAnsi="Garamond"/>
                <w:b/>
                <w:bCs/>
                <w:color w:val="000000" w:themeColor="text1"/>
                <w:sz w:val="23"/>
                <w:szCs w:val="23"/>
              </w:rPr>
              <w:fldChar w:fldCharType="begin"/>
            </w:r>
            <w:r w:rsidRPr="00214FD4">
              <w:rPr>
                <w:rFonts w:ascii="Garamond" w:hAnsi="Garamond"/>
                <w:b/>
                <w:bCs/>
                <w:color w:val="000000" w:themeColor="text1"/>
                <w:sz w:val="23"/>
                <w:szCs w:val="23"/>
              </w:rPr>
              <w:instrText xml:space="preserve"> REF _Ref507940743 \r \h  \* MERGEFORMAT </w:instrText>
            </w:r>
            <w:r w:rsidRPr="00214FD4">
              <w:rPr>
                <w:rFonts w:ascii="Garamond" w:hAnsi="Garamond"/>
                <w:b/>
                <w:bCs/>
                <w:color w:val="000000" w:themeColor="text1"/>
                <w:sz w:val="23"/>
                <w:szCs w:val="23"/>
              </w:rPr>
            </w:r>
            <w:r w:rsidRPr="00214FD4">
              <w:rPr>
                <w:rFonts w:ascii="Garamond" w:hAnsi="Garamond"/>
                <w:b/>
                <w:bCs/>
                <w:color w:val="000000" w:themeColor="text1"/>
                <w:sz w:val="23"/>
                <w:szCs w:val="23"/>
              </w:rPr>
              <w:fldChar w:fldCharType="separate"/>
            </w:r>
            <w:r w:rsidR="00B300B3" w:rsidRPr="00214FD4">
              <w:rPr>
                <w:rFonts w:ascii="Garamond" w:hAnsi="Garamond"/>
                <w:b/>
                <w:bCs/>
                <w:color w:val="000000" w:themeColor="text1"/>
                <w:sz w:val="23"/>
                <w:szCs w:val="23"/>
              </w:rPr>
              <w:t>4.4</w:t>
            </w:r>
            <w:r w:rsidRPr="00214FD4">
              <w:rPr>
                <w:rFonts w:ascii="Garamond" w:hAnsi="Garamond"/>
                <w:b/>
                <w:bCs/>
                <w:color w:val="000000" w:themeColor="text1"/>
                <w:sz w:val="23"/>
                <w:szCs w:val="23"/>
              </w:rPr>
              <w:fldChar w:fldCharType="end"/>
            </w:r>
            <w:r w:rsidRPr="00214FD4">
              <w:rPr>
                <w:rFonts w:ascii="Garamond" w:hAnsi="Garamond"/>
                <w:b/>
                <w:bCs/>
                <w:color w:val="000000" w:themeColor="text1"/>
                <w:sz w:val="23"/>
                <w:szCs w:val="23"/>
              </w:rPr>
              <w:t xml:space="preserve"> </w:t>
            </w:r>
          </w:p>
        </w:tc>
        <w:tc>
          <w:tcPr>
            <w:tcW w:w="6237" w:type="dxa"/>
            <w:shd w:val="clear" w:color="auto" w:fill="B8AFA6"/>
          </w:tcPr>
          <w:p w14:paraId="66F5294E" w14:textId="77777777" w:rsidR="008843EA" w:rsidRPr="00214FD4" w:rsidRDefault="008843EA" w:rsidP="00F772BE">
            <w:pPr>
              <w:pStyle w:val="Kravbesk"/>
              <w:pBdr>
                <w:left w:val="none" w:sz="0" w:space="0" w:color="auto"/>
              </w:pBdr>
              <w:spacing w:line="276" w:lineRule="auto"/>
              <w:rPr>
                <w:rFonts w:ascii="Garamond" w:hAnsi="Garamond"/>
                <w:b/>
                <w:bCs/>
                <w:color w:val="000000" w:themeColor="text1"/>
                <w:sz w:val="23"/>
                <w:szCs w:val="23"/>
              </w:rPr>
            </w:pPr>
            <w:r w:rsidRPr="00214FD4">
              <w:rPr>
                <w:rFonts w:ascii="Garamond" w:hAnsi="Garamond"/>
                <w:b/>
                <w:bCs/>
                <w:color w:val="000000" w:themeColor="text1"/>
                <w:sz w:val="23"/>
                <w:szCs w:val="23"/>
              </w:rPr>
              <w:t>Reaktionstid</w:t>
            </w:r>
          </w:p>
        </w:tc>
      </w:tr>
      <w:tr w:rsidR="008843EA" w:rsidRPr="00214FD4" w14:paraId="214F92CD" w14:textId="77777777" w:rsidTr="00A02C32">
        <w:trPr>
          <w:cantSplit/>
        </w:trPr>
        <w:tc>
          <w:tcPr>
            <w:tcW w:w="2263" w:type="dxa"/>
          </w:tcPr>
          <w:p w14:paraId="07F63816" w14:textId="77777777" w:rsidR="008843EA" w:rsidRPr="00214FD4" w:rsidRDefault="008843EA" w:rsidP="00D42795">
            <w:pPr>
              <w:pStyle w:val="Kravbesk"/>
              <w:pBdr>
                <w:left w:val="none" w:sz="0" w:space="0" w:color="auto"/>
              </w:pBdr>
              <w:spacing w:line="276" w:lineRule="auto"/>
              <w:ind w:right="39"/>
              <w:rPr>
                <w:rFonts w:ascii="Garamond" w:hAnsi="Garamond"/>
                <w:sz w:val="23"/>
                <w:szCs w:val="23"/>
              </w:rPr>
            </w:pPr>
            <w:r w:rsidRPr="00214FD4">
              <w:rPr>
                <w:rFonts w:ascii="Garamond" w:hAnsi="Garamond"/>
                <w:color w:val="000000"/>
                <w:sz w:val="23"/>
                <w:szCs w:val="23"/>
              </w:rPr>
              <w:t>1: Kritisk</w:t>
            </w:r>
          </w:p>
        </w:tc>
        <w:tc>
          <w:tcPr>
            <w:tcW w:w="6237" w:type="dxa"/>
            <w:shd w:val="clear" w:color="auto" w:fill="auto"/>
          </w:tcPr>
          <w:p w14:paraId="0BD263E9" w14:textId="17286B3B" w:rsidR="008843EA" w:rsidRPr="00214FD4" w:rsidRDefault="008843EA" w:rsidP="00F772BE">
            <w:pPr>
              <w:pStyle w:val="Kravbesk"/>
              <w:pBdr>
                <w:left w:val="none" w:sz="0" w:space="0" w:color="auto"/>
              </w:pBdr>
              <w:spacing w:line="276" w:lineRule="auto"/>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 xml:space="preserve">Krav til reaktionstid,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i intervallet 5-60 minutter</w:t>
            </w:r>
            <w:r w:rsidRPr="00214FD4">
              <w:rPr>
                <w:rFonts w:ascii="Garamond" w:hAnsi="Garamond"/>
                <w:color w:val="000000"/>
                <w:sz w:val="23"/>
                <w:szCs w:val="23"/>
              </w:rPr>
              <w:t>]</w:t>
            </w:r>
          </w:p>
        </w:tc>
      </w:tr>
      <w:tr w:rsidR="008843EA" w:rsidRPr="00214FD4" w14:paraId="1F8AA6EC" w14:textId="77777777" w:rsidTr="00A02C32">
        <w:trPr>
          <w:cantSplit/>
        </w:trPr>
        <w:tc>
          <w:tcPr>
            <w:tcW w:w="2263" w:type="dxa"/>
          </w:tcPr>
          <w:p w14:paraId="04BF7BF2" w14:textId="77777777" w:rsidR="008843EA" w:rsidRPr="00214FD4" w:rsidRDefault="008843EA" w:rsidP="00D42795">
            <w:pPr>
              <w:pStyle w:val="Kravbesk"/>
              <w:pBdr>
                <w:left w:val="none" w:sz="0" w:space="0" w:color="auto"/>
              </w:pBdr>
              <w:spacing w:line="276" w:lineRule="auto"/>
              <w:ind w:right="39"/>
              <w:rPr>
                <w:rFonts w:ascii="Garamond" w:hAnsi="Garamond"/>
                <w:color w:val="000000"/>
                <w:sz w:val="23"/>
                <w:szCs w:val="23"/>
              </w:rPr>
            </w:pPr>
            <w:r w:rsidRPr="00214FD4">
              <w:rPr>
                <w:rFonts w:ascii="Garamond" w:hAnsi="Garamond"/>
                <w:color w:val="000000"/>
                <w:sz w:val="23"/>
                <w:szCs w:val="23"/>
              </w:rPr>
              <w:t>2: Væsentlig</w:t>
            </w:r>
          </w:p>
        </w:tc>
        <w:tc>
          <w:tcPr>
            <w:tcW w:w="6237" w:type="dxa"/>
            <w:shd w:val="clear" w:color="auto" w:fill="auto"/>
          </w:tcPr>
          <w:p w14:paraId="4102B29A" w14:textId="0333738A" w:rsidR="008843EA" w:rsidRPr="00214FD4" w:rsidRDefault="008843EA" w:rsidP="00F772BE">
            <w:pPr>
              <w:pStyle w:val="Kravbesk"/>
              <w:pBdr>
                <w:left w:val="none" w:sz="0" w:space="0" w:color="auto"/>
              </w:pBdr>
              <w:spacing w:line="276" w:lineRule="auto"/>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 xml:space="preserve">Krav til reaktionstid,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i intervallet 1 time-2 dage]</w:t>
            </w:r>
          </w:p>
        </w:tc>
      </w:tr>
      <w:tr w:rsidR="008843EA" w:rsidRPr="00214FD4" w14:paraId="5B59837C" w14:textId="77777777" w:rsidTr="00A02C32">
        <w:trPr>
          <w:cantSplit/>
        </w:trPr>
        <w:tc>
          <w:tcPr>
            <w:tcW w:w="2263" w:type="dxa"/>
          </w:tcPr>
          <w:p w14:paraId="25327192" w14:textId="77777777" w:rsidR="008843EA" w:rsidRPr="00214FD4" w:rsidRDefault="008843EA" w:rsidP="00D42795">
            <w:pPr>
              <w:pStyle w:val="Kravbesk"/>
              <w:pBdr>
                <w:left w:val="none" w:sz="0" w:space="0" w:color="auto"/>
              </w:pBdr>
              <w:spacing w:line="276" w:lineRule="auto"/>
              <w:ind w:right="39"/>
              <w:rPr>
                <w:rFonts w:ascii="Garamond" w:hAnsi="Garamond"/>
                <w:color w:val="000000"/>
                <w:sz w:val="23"/>
                <w:szCs w:val="23"/>
              </w:rPr>
            </w:pPr>
            <w:r w:rsidRPr="00214FD4">
              <w:rPr>
                <w:rFonts w:ascii="Garamond" w:hAnsi="Garamond"/>
                <w:color w:val="000000"/>
                <w:sz w:val="23"/>
                <w:szCs w:val="23"/>
              </w:rPr>
              <w:lastRenderedPageBreak/>
              <w:t>3: Mindre væsentlig</w:t>
            </w:r>
          </w:p>
        </w:tc>
        <w:tc>
          <w:tcPr>
            <w:tcW w:w="6237" w:type="dxa"/>
            <w:shd w:val="clear" w:color="auto" w:fill="auto"/>
          </w:tcPr>
          <w:p w14:paraId="1B3BAC9B" w14:textId="36BD3CEF" w:rsidR="008843EA" w:rsidRPr="00214FD4" w:rsidRDefault="008843EA" w:rsidP="00F772BE">
            <w:pPr>
              <w:pStyle w:val="Kravbesk"/>
              <w:pBdr>
                <w:left w:val="none" w:sz="0" w:space="0" w:color="auto"/>
              </w:pBdr>
              <w:spacing w:line="276" w:lineRule="auto"/>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 xml:space="preserve">Krav til reaktionstid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i intervallet 2 dage-5 dage</w:t>
            </w:r>
            <w:r w:rsidRPr="00214FD4">
              <w:rPr>
                <w:rFonts w:ascii="Garamond" w:hAnsi="Garamond"/>
                <w:color w:val="000000"/>
                <w:sz w:val="23"/>
                <w:szCs w:val="23"/>
              </w:rPr>
              <w:t>]</w:t>
            </w:r>
          </w:p>
        </w:tc>
      </w:tr>
      <w:tr w:rsidR="008843EA" w:rsidRPr="00214FD4" w14:paraId="017BCA14" w14:textId="77777777" w:rsidTr="00A02C32">
        <w:trPr>
          <w:cantSplit/>
        </w:trPr>
        <w:tc>
          <w:tcPr>
            <w:tcW w:w="2263" w:type="dxa"/>
          </w:tcPr>
          <w:p w14:paraId="14160956" w14:textId="77777777" w:rsidR="008843EA" w:rsidRPr="00214FD4" w:rsidRDefault="008843EA" w:rsidP="00D42795">
            <w:pPr>
              <w:pStyle w:val="Kravbesk"/>
              <w:pBdr>
                <w:left w:val="none" w:sz="0" w:space="0" w:color="auto"/>
              </w:pBdr>
              <w:spacing w:line="276" w:lineRule="auto"/>
              <w:ind w:right="39"/>
              <w:rPr>
                <w:rFonts w:ascii="Garamond" w:hAnsi="Garamond"/>
                <w:color w:val="000000"/>
                <w:sz w:val="23"/>
                <w:szCs w:val="23"/>
              </w:rPr>
            </w:pPr>
            <w:r w:rsidRPr="00214FD4">
              <w:rPr>
                <w:rFonts w:ascii="Garamond" w:hAnsi="Garamond"/>
                <w:color w:val="000000"/>
                <w:sz w:val="23"/>
                <w:szCs w:val="23"/>
              </w:rPr>
              <w:t>4: Uvæsentlig</w:t>
            </w:r>
          </w:p>
        </w:tc>
        <w:tc>
          <w:tcPr>
            <w:tcW w:w="6237" w:type="dxa"/>
            <w:shd w:val="clear" w:color="auto" w:fill="auto"/>
          </w:tcPr>
          <w:p w14:paraId="2C70E130" w14:textId="276C1AE4" w:rsidR="008843EA" w:rsidRPr="00214FD4" w:rsidRDefault="008843EA" w:rsidP="00F772BE">
            <w:pPr>
              <w:pStyle w:val="Kravbesk"/>
              <w:pBdr>
                <w:left w:val="none" w:sz="0" w:space="0" w:color="auto"/>
              </w:pBdr>
              <w:spacing w:line="276" w:lineRule="auto"/>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 xml:space="preserve">Krav til reaktionstid, </w:t>
            </w:r>
            <w:r w:rsidR="00624CAE" w:rsidRPr="00214FD4">
              <w:rPr>
                <w:rFonts w:ascii="Garamond" w:hAnsi="Garamond"/>
                <w:color w:val="000000"/>
                <w:sz w:val="23"/>
                <w:szCs w:val="23"/>
                <w:highlight w:val="yellow"/>
              </w:rPr>
              <w:t>f.eks.</w:t>
            </w:r>
            <w:r w:rsidRPr="00214FD4">
              <w:rPr>
                <w:rFonts w:ascii="Garamond" w:hAnsi="Garamond"/>
                <w:color w:val="000000"/>
                <w:sz w:val="23"/>
                <w:szCs w:val="23"/>
                <w:highlight w:val="yellow"/>
              </w:rPr>
              <w:t xml:space="preserve"> i intervallet 10-20 dage</w:t>
            </w:r>
            <w:r w:rsidRPr="00214FD4">
              <w:rPr>
                <w:rFonts w:ascii="Garamond" w:hAnsi="Garamond"/>
                <w:color w:val="000000"/>
                <w:sz w:val="23"/>
                <w:szCs w:val="23"/>
              </w:rPr>
              <w:t>]</w:t>
            </w:r>
          </w:p>
        </w:tc>
      </w:tr>
    </w:tbl>
    <w:p w14:paraId="05041A5D" w14:textId="07829853" w:rsidR="008843EA" w:rsidRPr="00EA397E" w:rsidRDefault="008843EA" w:rsidP="00F772BE">
      <w:pPr>
        <w:pStyle w:val="Billedtekst"/>
        <w:spacing w:before="0" w:after="0" w:line="276" w:lineRule="auto"/>
        <w:rPr>
          <w:rFonts w:ascii="Times New Roman" w:hAnsi="Times New Roman"/>
          <w:highlight w:val="yellow"/>
        </w:rPr>
      </w:pPr>
      <w:r w:rsidRPr="00EA397E">
        <w:rPr>
          <w:rFonts w:ascii="Times New Roman" w:hAnsi="Times New Roman"/>
        </w:rPr>
        <w:t xml:space="preserve">Tabel </w:t>
      </w:r>
      <w:r w:rsidRPr="00EA397E">
        <w:rPr>
          <w:rFonts w:ascii="Times New Roman" w:hAnsi="Times New Roman"/>
        </w:rPr>
        <w:fldChar w:fldCharType="begin"/>
      </w:r>
      <w:r w:rsidRPr="00EA397E">
        <w:rPr>
          <w:rFonts w:ascii="Times New Roman" w:hAnsi="Times New Roman"/>
        </w:rPr>
        <w:instrText xml:space="preserve"> SEQ Tabel \* ARABIC </w:instrText>
      </w:r>
      <w:r w:rsidRPr="00EA397E">
        <w:rPr>
          <w:rFonts w:ascii="Times New Roman" w:hAnsi="Times New Roman"/>
        </w:rPr>
        <w:fldChar w:fldCharType="separate"/>
      </w:r>
      <w:r w:rsidR="00B300B3">
        <w:rPr>
          <w:rFonts w:ascii="Times New Roman" w:hAnsi="Times New Roman"/>
          <w:noProof/>
        </w:rPr>
        <w:t>4</w:t>
      </w:r>
      <w:r w:rsidRPr="00EA397E">
        <w:rPr>
          <w:rFonts w:ascii="Times New Roman" w:hAnsi="Times New Roman"/>
          <w:noProof/>
        </w:rPr>
        <w:fldChar w:fldCharType="end"/>
      </w:r>
      <w:r w:rsidRPr="00EA397E">
        <w:rPr>
          <w:rFonts w:ascii="Times New Roman" w:hAnsi="Times New Roman"/>
        </w:rPr>
        <w:t xml:space="preserve"> - Reaktionstider ved forskellige incident-kategorier</w:t>
      </w:r>
    </w:p>
    <w:p w14:paraId="09742500" w14:textId="77777777" w:rsidR="008843EA" w:rsidRPr="001A79E7" w:rsidRDefault="008843EA" w:rsidP="00F772BE">
      <w:pPr>
        <w:spacing w:line="276" w:lineRule="auto"/>
        <w:rPr>
          <w:highlight w:val="yellow"/>
        </w:rPr>
      </w:pPr>
    </w:p>
    <w:p w14:paraId="47BC2D5A" w14:textId="77777777" w:rsidR="008843EA" w:rsidRDefault="008843EA" w:rsidP="00F772BE">
      <w:pPr>
        <w:spacing w:line="276" w:lineRule="auto"/>
      </w:pPr>
      <w:r w:rsidRPr="001A79E7">
        <w:t xml:space="preserve">Kravene til </w:t>
      </w:r>
      <w:r>
        <w:t xml:space="preserve">reaktionstid </w:t>
      </w:r>
      <w:r w:rsidRPr="001A79E7">
        <w:t xml:space="preserve">for </w:t>
      </w:r>
      <w:r>
        <w:t>I</w:t>
      </w:r>
      <w:r w:rsidRPr="001A79E7">
        <w:t>ncident</w:t>
      </w:r>
      <w:r>
        <w:t xml:space="preserve">s i </w:t>
      </w:r>
      <w:r w:rsidRPr="001A79E7">
        <w:t xml:space="preserve">kategori 1 Kritisk </w:t>
      </w:r>
      <w:r>
        <w:t>gælder</w:t>
      </w:r>
      <w:r w:rsidRPr="001A79E7">
        <w:t xml:space="preserve"> døgnet rundt, d</w:t>
      </w:r>
      <w:r>
        <w:t>et vil sige</w:t>
      </w:r>
      <w:r w:rsidRPr="001A79E7">
        <w:t xml:space="preserve"> at Leverandøren skal </w:t>
      </w:r>
      <w:r>
        <w:t>melde tilbage inden for Servicemålet for reaktionstid, selv hvis det er uden for Aftalt Arbejdstid.</w:t>
      </w:r>
    </w:p>
    <w:p w14:paraId="1924A0AF" w14:textId="77777777" w:rsidR="008843EA" w:rsidRDefault="008843EA" w:rsidP="00F772BE">
      <w:pPr>
        <w:spacing w:line="276" w:lineRule="auto"/>
      </w:pPr>
    </w:p>
    <w:p w14:paraId="2D350E1A" w14:textId="77777777" w:rsidR="008843EA" w:rsidRDefault="008843EA" w:rsidP="00F772BE">
      <w:pPr>
        <w:spacing w:line="276" w:lineRule="auto"/>
      </w:pPr>
      <w:r w:rsidRPr="001A79E7">
        <w:t>Kravene til reaktionstid</w:t>
      </w:r>
      <w:r>
        <w:t xml:space="preserve"> for Incidents i kategori 2-4</w:t>
      </w:r>
      <w:r w:rsidRPr="001A79E7">
        <w:t xml:space="preserve"> </w:t>
      </w:r>
      <w:r>
        <w:t xml:space="preserve">gælder </w:t>
      </w:r>
      <w:r w:rsidRPr="00EA397E">
        <w:t xml:space="preserve">inden for </w:t>
      </w:r>
      <w:r>
        <w:t>[</w:t>
      </w:r>
      <w:r w:rsidRPr="004149B1">
        <w:rPr>
          <w:highlight w:val="yellow"/>
        </w:rPr>
        <w:t>Aftal</w:t>
      </w:r>
      <w:r>
        <w:rPr>
          <w:highlight w:val="yellow"/>
        </w:rPr>
        <w:t>t</w:t>
      </w:r>
      <w:r w:rsidRPr="004149B1">
        <w:rPr>
          <w:highlight w:val="yellow"/>
        </w:rPr>
        <w:t xml:space="preserve"> </w:t>
      </w:r>
      <w:r w:rsidRPr="002D2E8C">
        <w:rPr>
          <w:highlight w:val="yellow"/>
        </w:rPr>
        <w:t>Arbejdstid/</w:t>
      </w:r>
      <w:r w:rsidRPr="004149B1">
        <w:rPr>
          <w:highlight w:val="yellow"/>
        </w:rPr>
        <w:t>Aftal</w:t>
      </w:r>
      <w:r>
        <w:rPr>
          <w:highlight w:val="yellow"/>
        </w:rPr>
        <w:t>t</w:t>
      </w:r>
      <w:r w:rsidRPr="004149B1">
        <w:rPr>
          <w:highlight w:val="yellow"/>
        </w:rPr>
        <w:t xml:space="preserve"> </w:t>
      </w:r>
      <w:r w:rsidRPr="002D2E8C">
        <w:rPr>
          <w:highlight w:val="yellow"/>
        </w:rPr>
        <w:t>Arbejdstid</w:t>
      </w:r>
      <w:r>
        <w:rPr>
          <w:highlight w:val="yellow"/>
        </w:rPr>
        <w:t xml:space="preserve"> og </w:t>
      </w:r>
      <w:r w:rsidRPr="002D2E8C">
        <w:rPr>
          <w:highlight w:val="yellow"/>
        </w:rPr>
        <w:t>Øvrig Tid</w:t>
      </w:r>
      <w:r>
        <w:rPr>
          <w:highlight w:val="yellow"/>
        </w:rPr>
        <w:t xml:space="preserve"> (dvs. hele døgnet) </w:t>
      </w:r>
      <w:r w:rsidRPr="00E31880">
        <w:rPr>
          <w:highlight w:val="yellow"/>
        </w:rPr>
        <w:t>(”udvidet Service Desk”)</w:t>
      </w:r>
      <w:r>
        <w:t>].</w:t>
      </w:r>
    </w:p>
    <w:p w14:paraId="676ABB95" w14:textId="77777777" w:rsidR="008843EA" w:rsidRDefault="008843EA" w:rsidP="00F772BE">
      <w:pPr>
        <w:spacing w:line="276" w:lineRule="auto"/>
      </w:pPr>
    </w:p>
    <w:p w14:paraId="04AB2F8E" w14:textId="77777777" w:rsidR="008843EA" w:rsidRDefault="008843EA" w:rsidP="00F772BE">
      <w:pPr>
        <w:spacing w:line="276" w:lineRule="auto"/>
      </w:pPr>
      <w:r>
        <w:t>[</w:t>
      </w:r>
      <w:r w:rsidRPr="00932B47">
        <w:rPr>
          <w:highlight w:val="yellow"/>
        </w:rPr>
        <w:t xml:space="preserve">Hvis udvidet Service Desk ikke er </w:t>
      </w:r>
      <w:r w:rsidRPr="00D0501B">
        <w:rPr>
          <w:highlight w:val="yellow"/>
        </w:rPr>
        <w:t>valgt ovenfor</w:t>
      </w:r>
      <w:r>
        <w:t xml:space="preserve">] Dette indebærer, at såfremt Incidents indmeldes til Leverandøren uden for Aftalt Arbejdstid, vil reaktionstiden regnes fra begyndelsen af efterfølgende Aftalt Arbejdstid. </w:t>
      </w:r>
    </w:p>
    <w:p w14:paraId="364C07B2" w14:textId="77777777" w:rsidR="008843EA" w:rsidRDefault="008843EA" w:rsidP="00F772BE">
      <w:pPr>
        <w:spacing w:line="276" w:lineRule="auto"/>
      </w:pPr>
    </w:p>
    <w:p w14:paraId="1DCFF87B" w14:textId="77777777" w:rsidR="008843EA" w:rsidRDefault="008843EA" w:rsidP="00F772BE">
      <w:pPr>
        <w:spacing w:line="276" w:lineRule="auto"/>
      </w:pPr>
      <w:r>
        <w:t>[</w:t>
      </w:r>
      <w:r w:rsidRPr="00932B47">
        <w:rPr>
          <w:highlight w:val="yellow"/>
        </w:rPr>
        <w:t xml:space="preserve">Hvis udvidet Service Desk er </w:t>
      </w:r>
      <w:r w:rsidRPr="00D0501B">
        <w:rPr>
          <w:highlight w:val="yellow"/>
        </w:rPr>
        <w:t>valgt ovenfor</w:t>
      </w:r>
      <w:r>
        <w:t xml:space="preserve">] Dette indebærer, at reaktionstiden regnes fra det tidspunkt, hvor Kunden indmelder et Incident, uanset tidspunkt. </w:t>
      </w:r>
    </w:p>
    <w:p w14:paraId="4E7C3EBB" w14:textId="77777777" w:rsidR="008843EA" w:rsidRPr="00EA397E" w:rsidRDefault="008843EA" w:rsidP="00F772BE">
      <w:pPr>
        <w:spacing w:line="276" w:lineRule="auto"/>
      </w:pPr>
    </w:p>
    <w:p w14:paraId="0F7F60AE" w14:textId="77777777" w:rsidR="008843EA" w:rsidRPr="00EA397E" w:rsidRDefault="008843EA" w:rsidP="00F772BE">
      <w:pPr>
        <w:spacing w:line="276" w:lineRule="auto"/>
      </w:pPr>
      <w:r w:rsidRPr="00EA397E">
        <w:t>Servicemålet er, at reaktionstiden overhold</w:t>
      </w:r>
      <w:r>
        <w:t>es</w:t>
      </w:r>
      <w:r w:rsidRPr="00EA397E">
        <w:t xml:space="preserve"> for </w:t>
      </w:r>
      <w:r>
        <w:t>[</w:t>
      </w:r>
      <w:r w:rsidRPr="0037246D">
        <w:rPr>
          <w:highlight w:val="yellow"/>
        </w:rPr>
        <w:t>90</w:t>
      </w:r>
      <w:r>
        <w:t>]</w:t>
      </w:r>
      <w:r w:rsidRPr="00EA397E">
        <w:t xml:space="preserve"> </w:t>
      </w:r>
      <w:r>
        <w:t>%</w:t>
      </w:r>
      <w:r w:rsidRPr="00EA397E">
        <w:t xml:space="preserve"> af de indrapporterede </w:t>
      </w:r>
      <w:r>
        <w:t>I</w:t>
      </w:r>
      <w:r w:rsidRPr="00EA397E">
        <w:t>ncidents.</w:t>
      </w:r>
    </w:p>
    <w:p w14:paraId="24ACB766" w14:textId="77777777" w:rsidR="008843EA" w:rsidRPr="00817F98" w:rsidRDefault="008843EA" w:rsidP="00F772BE"/>
    <w:p w14:paraId="110482C6" w14:textId="77777777" w:rsidR="008843EA" w:rsidRPr="001A79E7" w:rsidRDefault="008843EA" w:rsidP="00F772BE">
      <w:pPr>
        <w:pStyle w:val="Overskrift3"/>
        <w:spacing w:line="276" w:lineRule="auto"/>
      </w:pPr>
      <w:bookmarkStart w:id="112" w:name="_Toc487628509"/>
      <w:bookmarkStart w:id="113" w:name="_Toc508697282"/>
      <w:bookmarkStart w:id="114" w:name="_Toc517164604"/>
      <w:r w:rsidRPr="001A79E7">
        <w:t>Måleprocedure</w:t>
      </w:r>
      <w:bookmarkEnd w:id="112"/>
      <w:bookmarkEnd w:id="113"/>
      <w:bookmarkEnd w:id="114"/>
    </w:p>
    <w:p w14:paraId="75199AAD" w14:textId="6F259B7E" w:rsidR="008843EA" w:rsidRDefault="008843EA" w:rsidP="00F772BE">
      <w:pPr>
        <w:spacing w:line="276" w:lineRule="auto"/>
      </w:pPr>
      <w:r w:rsidRPr="00EA397E">
        <w:t xml:space="preserve">Reaktionstiden </w:t>
      </w:r>
      <w:r w:rsidR="00367667">
        <w:t xml:space="preserve">opgøres pr. kalendermåned og </w:t>
      </w:r>
      <w:r w:rsidRPr="00EA397E">
        <w:t>måles fra det tidligste tidspunkt</w:t>
      </w:r>
      <w:r>
        <w:t>,</w:t>
      </w:r>
      <w:r w:rsidRPr="00EA397E">
        <w:t xml:space="preserve"> hvor enten Leverandøren konstaterer et </w:t>
      </w:r>
      <w:r>
        <w:t>I</w:t>
      </w:r>
      <w:r w:rsidRPr="00EA397E">
        <w:t>ncident</w:t>
      </w:r>
      <w:r>
        <w:t>,</w:t>
      </w:r>
      <w:r w:rsidRPr="00EA397E">
        <w:t xml:space="preserve"> eller et </w:t>
      </w:r>
      <w:r>
        <w:t>I</w:t>
      </w:r>
      <w:r w:rsidRPr="00EA397E">
        <w:t>ncident</w:t>
      </w:r>
      <w:r>
        <w:t xml:space="preserve"> </w:t>
      </w:r>
      <w:r w:rsidRPr="00EA397E">
        <w:t xml:space="preserve">er indmeldt til Leverandøren af Kunden, systemejer eller tredjepart, frem til det tidspunkt, hvor </w:t>
      </w:r>
      <w:r>
        <w:t>I</w:t>
      </w:r>
      <w:r w:rsidRPr="00EA397E">
        <w:t>ncidentet er allokeret til løsning hos en navngiven medarbejder</w:t>
      </w:r>
      <w:r>
        <w:t xml:space="preserve"> hos Leverandøren,</w:t>
      </w:r>
      <w:r w:rsidRPr="00EA397E">
        <w:t xml:space="preserve"> og denne medarbejder har påbegyndt afhjælpning.</w:t>
      </w:r>
      <w:r>
        <w:t xml:space="preserve"> Besvarelsestider</w:t>
      </w:r>
      <w:r w:rsidRPr="00EC1980">
        <w:t>, jf. afsnit</w:t>
      </w:r>
      <w:r>
        <w:t xml:space="preserve"> </w:t>
      </w:r>
      <w:r>
        <w:fldChar w:fldCharType="begin"/>
      </w:r>
      <w:r>
        <w:instrText xml:space="preserve"> REF _Ref508976620 \r \h </w:instrText>
      </w:r>
      <w:r>
        <w:fldChar w:fldCharType="separate"/>
      </w:r>
      <w:r w:rsidR="00B300B3">
        <w:t>4.1</w:t>
      </w:r>
      <w:r>
        <w:fldChar w:fldCharType="end"/>
      </w:r>
      <w:r w:rsidRPr="00EC1980">
        <w:t xml:space="preserve">, er således en del af </w:t>
      </w:r>
      <w:r>
        <w:t xml:space="preserve">reaktionstiden, jf. dette punkt </w:t>
      </w:r>
      <w:r>
        <w:fldChar w:fldCharType="begin"/>
      </w:r>
      <w:r>
        <w:instrText xml:space="preserve"> REF _Ref509409335 \r \h </w:instrText>
      </w:r>
      <w:r>
        <w:fldChar w:fldCharType="separate"/>
      </w:r>
      <w:r w:rsidR="00B300B3">
        <w:t>4.2</w:t>
      </w:r>
      <w:r>
        <w:fldChar w:fldCharType="end"/>
      </w:r>
      <w:r w:rsidRPr="00EC1980">
        <w:t>.</w:t>
      </w:r>
    </w:p>
    <w:p w14:paraId="724FDA40" w14:textId="77777777" w:rsidR="008843EA" w:rsidRDefault="008843EA" w:rsidP="00F772BE">
      <w:pPr>
        <w:spacing w:line="276" w:lineRule="auto"/>
      </w:pPr>
    </w:p>
    <w:p w14:paraId="7C74CFBE" w14:textId="77777777" w:rsidR="008843EA" w:rsidRPr="0093595B" w:rsidRDefault="008843EA" w:rsidP="00F772BE">
      <w:pPr>
        <w:spacing w:line="276" w:lineRule="auto"/>
      </w:pPr>
      <w:r>
        <w:t>Reaktionstid</w:t>
      </w:r>
      <w:r w:rsidRPr="003C479A">
        <w:t xml:space="preserve"> </w:t>
      </w:r>
      <w:r w:rsidRPr="00DD0F29">
        <w:t>beregnes som</w:t>
      </w:r>
      <w:r w:rsidRPr="003C1C78">
        <w:t xml:space="preserve"> følger:</w:t>
      </w:r>
    </w:p>
    <w:p w14:paraId="2852AE07" w14:textId="77777777" w:rsidR="008843EA" w:rsidRPr="0093595B" w:rsidRDefault="008843EA" w:rsidP="00F772BE">
      <w:pPr>
        <w:spacing w:line="276" w:lineRule="auto"/>
      </w:pPr>
    </w:p>
    <w:p w14:paraId="06EAFBB8" w14:textId="77777777" w:rsidR="008843EA" w:rsidRDefault="00547D66" w:rsidP="00F772BE">
      <w:pPr>
        <w:spacing w:line="276" w:lineRule="auto"/>
      </w:pPr>
      <m:oMathPara>
        <m:oMath>
          <m:f>
            <m:fPr>
              <m:ctrlPr>
                <w:rPr>
                  <w:rFonts w:ascii="Cambria Math" w:hAnsi="Cambria Math"/>
                  <w:i/>
                </w:rPr>
              </m:ctrlPr>
            </m:fPr>
            <m:num>
              <m:r>
                <m:rPr>
                  <m:nor/>
                </m:rPr>
                <m:t>Antal Incidents hvor aftalt reaktionstid overholdes</m:t>
              </m:r>
            </m:num>
            <m:den>
              <m:r>
                <m:rPr>
                  <m:nor/>
                </m:rPr>
                <m:t>Samlet antal Incidents</m:t>
              </m:r>
            </m:den>
          </m:f>
          <m:r>
            <w:rPr>
              <w:rFonts w:ascii="Cambria Math" w:hAnsi="Cambria Math"/>
            </w:rPr>
            <m:t>*100 %</m:t>
          </m:r>
        </m:oMath>
      </m:oMathPara>
    </w:p>
    <w:p w14:paraId="7FC765A8" w14:textId="77777777" w:rsidR="008843EA" w:rsidRPr="001A79E7" w:rsidRDefault="008843EA" w:rsidP="00F772BE">
      <w:pPr>
        <w:pStyle w:val="Overskrift3"/>
        <w:spacing w:line="276" w:lineRule="auto"/>
      </w:pPr>
      <w:bookmarkStart w:id="115" w:name="_Toc507941664"/>
      <w:bookmarkStart w:id="116" w:name="_Toc487628511"/>
      <w:bookmarkStart w:id="117" w:name="_Toc508697283"/>
      <w:bookmarkStart w:id="118" w:name="_Toc517164605"/>
      <w:bookmarkEnd w:id="115"/>
      <w:r w:rsidRPr="001A79E7">
        <w:t>Bod</w:t>
      </w:r>
      <w:bookmarkEnd w:id="116"/>
      <w:bookmarkEnd w:id="117"/>
      <w:bookmarkEnd w:id="118"/>
    </w:p>
    <w:p w14:paraId="1F93D77E" w14:textId="77777777" w:rsidR="008843EA" w:rsidRPr="008A2668" w:rsidRDefault="008843EA" w:rsidP="008843EA">
      <w:pPr>
        <w:pStyle w:val="Punktafsnita"/>
        <w:ind w:left="709" w:hanging="709"/>
        <w:rPr>
          <w:i w:val="0"/>
        </w:rPr>
      </w:pPr>
      <w:bookmarkStart w:id="119" w:name="_Ref507751616"/>
      <w:r w:rsidRPr="008A2668">
        <w:rPr>
          <w:i w:val="0"/>
        </w:rPr>
        <w:t>Bod for Servicemål</w:t>
      </w:r>
      <w:bookmarkEnd w:id="119"/>
      <w:r>
        <w:rPr>
          <w:i w:val="0"/>
        </w:rPr>
        <w:t xml:space="preserve"> for reaktionstid for påbegyndt løsning af Incidents</w:t>
      </w:r>
    </w:p>
    <w:p w14:paraId="05BEC130" w14:textId="5D877F8D" w:rsidR="008843EA" w:rsidRDefault="008843EA" w:rsidP="00F772BE">
      <w:pPr>
        <w:spacing w:line="276" w:lineRule="auto"/>
      </w:pPr>
      <w:r>
        <w:t xml:space="preserve">Leverandøren skal </w:t>
      </w:r>
      <w:r w:rsidRPr="00EC1980">
        <w:t>betale [</w:t>
      </w:r>
      <w:r w:rsidRPr="00EC1980">
        <w:rPr>
          <w:highlight w:val="yellow"/>
        </w:rPr>
        <w:t>1</w:t>
      </w:r>
      <w:r w:rsidRPr="00EC1980">
        <w:t xml:space="preserve">] </w:t>
      </w:r>
      <w:r>
        <w:t>%</w:t>
      </w:r>
      <w:r w:rsidRPr="00EC1980">
        <w:t xml:space="preserve"> af det månedlige vederlag</w:t>
      </w:r>
      <w:r>
        <w:t xml:space="preserve"> for Support</w:t>
      </w:r>
      <w:r w:rsidRPr="00EC1980">
        <w:t xml:space="preserve"> pr. påbegyndt procentpoint, </w:t>
      </w:r>
      <w:r>
        <w:t xml:space="preserve">som Servicemålet ikke overholdes med, jf. </w:t>
      </w:r>
      <w:r>
        <w:fldChar w:fldCharType="begin"/>
      </w:r>
      <w:r>
        <w:instrText xml:space="preserve"> REF _Ref507746973 \r \h </w:instrText>
      </w:r>
      <w:r>
        <w:fldChar w:fldCharType="separate"/>
      </w:r>
      <w:r w:rsidR="00B300B3">
        <w:t>K-22</w:t>
      </w:r>
      <w:r>
        <w:fldChar w:fldCharType="end"/>
      </w:r>
      <w:r w:rsidRPr="00EC1980">
        <w:t xml:space="preserve">. </w:t>
      </w:r>
    </w:p>
    <w:p w14:paraId="0205FBB3" w14:textId="77777777" w:rsidR="008843EA" w:rsidRDefault="008843EA" w:rsidP="00F772BE">
      <w:pPr>
        <w:spacing w:line="276" w:lineRule="auto"/>
      </w:pPr>
    </w:p>
    <w:p w14:paraId="3A95AA6A" w14:textId="77777777" w:rsidR="008843EA" w:rsidRDefault="008843EA" w:rsidP="00F772BE">
      <w:pPr>
        <w:spacing w:line="276" w:lineRule="auto"/>
      </w:pPr>
      <w:r>
        <w:t>Leverandøren kan d</w:t>
      </w:r>
      <w:r w:rsidRPr="003C1C78">
        <w:t>og maksimalt</w:t>
      </w:r>
      <w:r>
        <w:t xml:space="preserve"> ifalde bod på</w:t>
      </w:r>
      <w:r w:rsidRPr="00EC1980">
        <w:t xml:space="preserve"> </w:t>
      </w:r>
      <w:r>
        <w:t>[</w:t>
      </w:r>
      <w:r w:rsidRPr="0035647F">
        <w:rPr>
          <w:highlight w:val="yellow"/>
        </w:rPr>
        <w:t>20</w:t>
      </w:r>
      <w:r>
        <w:t>]</w:t>
      </w:r>
      <w:r w:rsidRPr="00EC1980">
        <w:t xml:space="preserve"> </w:t>
      </w:r>
      <w:r>
        <w:t>%</w:t>
      </w:r>
      <w:r w:rsidRPr="00EC1980">
        <w:t xml:space="preserve"> af det månedlige vederlag</w:t>
      </w:r>
      <w:r>
        <w:t xml:space="preserve"> for Support</w:t>
      </w:r>
      <w:r w:rsidRPr="00F96E17">
        <w:t xml:space="preserve"> </w:t>
      </w:r>
      <w:r>
        <w:t>for manglende overholdelse af Servicemål for reaktionstid</w:t>
      </w:r>
      <w:r w:rsidRPr="00EC1980">
        <w:t>.</w:t>
      </w:r>
    </w:p>
    <w:p w14:paraId="1AB77AAE" w14:textId="77777777" w:rsidR="008843EA" w:rsidRDefault="008843EA" w:rsidP="00F772BE">
      <w:pPr>
        <w:spacing w:line="276" w:lineRule="auto"/>
      </w:pPr>
    </w:p>
    <w:p w14:paraId="0BEA2B59" w14:textId="77777777" w:rsidR="008843EA" w:rsidRDefault="008843EA" w:rsidP="00F772BE">
      <w:pPr>
        <w:spacing w:line="276" w:lineRule="auto"/>
      </w:pPr>
      <w:r>
        <w:lastRenderedPageBreak/>
        <w:t>Ved opgørelsen af bod beregnes boden ud fra vederlaget for den måned, som boden opgøres for.</w:t>
      </w:r>
    </w:p>
    <w:p w14:paraId="318DA969" w14:textId="12F4546F" w:rsidR="008843EA" w:rsidRDefault="008843EA" w:rsidP="00F772BE">
      <w:pPr>
        <w:spacing w:line="276" w:lineRule="auto"/>
      </w:pPr>
    </w:p>
    <w:p w14:paraId="22A8DDD7" w14:textId="77777777" w:rsidR="008843EA" w:rsidRPr="00E7341F" w:rsidRDefault="008843EA" w:rsidP="00F772BE">
      <w:pPr>
        <w:spacing w:line="276" w:lineRule="auto"/>
        <w:rPr>
          <w:b/>
        </w:rPr>
      </w:pPr>
      <w:r w:rsidRPr="00EC1980">
        <w:rPr>
          <w:b/>
        </w:rPr>
        <w:t>Eksempel</w:t>
      </w:r>
      <w:r w:rsidRPr="008A2668">
        <w:rPr>
          <w:b/>
        </w:rPr>
        <w:t xml:space="preserve"> </w:t>
      </w:r>
      <w:r>
        <w:rPr>
          <w:b/>
        </w:rPr>
        <w:t>på måling og bodsberegning for Servicemålet</w:t>
      </w:r>
      <w:r w:rsidRPr="00EC1980">
        <w:t>:</w:t>
      </w:r>
    </w:p>
    <w:p w14:paraId="43533987" w14:textId="77777777" w:rsidR="008843EA" w:rsidRPr="00EA397E" w:rsidRDefault="008843EA" w:rsidP="00F772BE">
      <w:pPr>
        <w:spacing w:line="276" w:lineRule="auto"/>
      </w:pPr>
      <w:r w:rsidRPr="00EA397E">
        <w:t xml:space="preserve">Der var 60 </w:t>
      </w:r>
      <w:r>
        <w:t xml:space="preserve">Incidents </w:t>
      </w:r>
      <w:r w:rsidRPr="00EA397E">
        <w:t xml:space="preserve">i løbet af </w:t>
      </w:r>
      <w:r>
        <w:t>Måleperioden</w:t>
      </w:r>
      <w:r w:rsidRPr="00EA397E">
        <w:t>. Af disse</w:t>
      </w:r>
      <w:r>
        <w:t xml:space="preserve"> påbegyndte Leverandøren</w:t>
      </w:r>
      <w:r w:rsidRPr="00EA397E">
        <w:t xml:space="preserve"> </w:t>
      </w:r>
      <w:r>
        <w:t xml:space="preserve">løsningen af Incidentet inden for reaktionstiden for </w:t>
      </w:r>
      <w:r w:rsidRPr="00EA397E">
        <w:t>45</w:t>
      </w:r>
      <w:r>
        <w:t xml:space="preserve"> ud af de 60 Incidents</w:t>
      </w:r>
      <w:r w:rsidRPr="00EA397E">
        <w:t>.</w:t>
      </w:r>
    </w:p>
    <w:p w14:paraId="6AD2C143" w14:textId="77777777" w:rsidR="008843EA" w:rsidRDefault="008843EA" w:rsidP="00F772BE">
      <w:pPr>
        <w:spacing w:line="276" w:lineRule="auto"/>
      </w:pPr>
    </w:p>
    <w:p w14:paraId="324D23A6" w14:textId="77777777" w:rsidR="008843EA" w:rsidRDefault="008843EA" w:rsidP="00F772BE">
      <w:pPr>
        <w:spacing w:line="276" w:lineRule="auto"/>
      </w:pPr>
      <w:r>
        <w:t>Andelen af Incidents, der blev påbegyndt løst inden for reaktionstiden for</w:t>
      </w:r>
      <w:r w:rsidRPr="00EA397E">
        <w:t xml:space="preserve"> </w:t>
      </w:r>
      <w:r>
        <w:t>Måleperioden,</w:t>
      </w:r>
      <w:r w:rsidRPr="00EA397E">
        <w:t xml:space="preserve"> er</w:t>
      </w:r>
      <w:r>
        <w:t xml:space="preserve"> således:</w:t>
      </w:r>
    </w:p>
    <w:p w14:paraId="545D57F8" w14:textId="77777777" w:rsidR="008843EA" w:rsidRDefault="008843EA" w:rsidP="00F772BE">
      <w:pPr>
        <w:spacing w:line="276" w:lineRule="auto"/>
        <w:ind w:left="720"/>
      </w:pPr>
    </w:p>
    <w:p w14:paraId="1C049592" w14:textId="77777777" w:rsidR="008843EA" w:rsidRPr="00EA397E" w:rsidRDefault="00547D66" w:rsidP="00F772BE">
      <w:pPr>
        <w:spacing w:line="276" w:lineRule="auto"/>
        <w:ind w:left="720"/>
        <w:jc w:val="center"/>
      </w:pPr>
      <m:oMathPara>
        <m:oMath>
          <m:d>
            <m:dPr>
              <m:ctrlPr>
                <w:rPr>
                  <w:rFonts w:ascii="Cambria Math" w:hAnsi="Cambria Math"/>
                  <w:i/>
                </w:rPr>
              </m:ctrlPr>
            </m:dPr>
            <m:e>
              <m:f>
                <m:fPr>
                  <m:ctrlPr>
                    <w:rPr>
                      <w:rFonts w:ascii="Cambria Math" w:hAnsi="Cambria Math"/>
                      <w:i/>
                    </w:rPr>
                  </m:ctrlPr>
                </m:fPr>
                <m:num>
                  <m:r>
                    <m:rPr>
                      <m:nor/>
                    </m:rPr>
                    <m:t>45</m:t>
                  </m:r>
                </m:num>
                <m:den>
                  <m:r>
                    <m:rPr>
                      <m:nor/>
                    </m:rPr>
                    <m:t>60</m:t>
                  </m:r>
                </m:den>
              </m:f>
            </m:e>
          </m:d>
          <m:r>
            <w:rPr>
              <w:rFonts w:ascii="Cambria Math" w:hAnsi="Cambria Math"/>
            </w:rPr>
            <m:t>*</m:t>
          </m:r>
          <m:r>
            <m:rPr>
              <m:nor/>
            </m:rPr>
            <m:t>100 %</m:t>
          </m:r>
          <m:r>
            <m:rPr>
              <m:nor/>
            </m:rPr>
            <w:rPr>
              <w:rFonts w:ascii="Cambria Math"/>
            </w:rPr>
            <m:t xml:space="preserve"> </m:t>
          </m:r>
          <m:r>
            <m:rPr>
              <m:nor/>
            </m:rPr>
            <m:t>=</m:t>
          </m:r>
          <m:r>
            <m:rPr>
              <m:nor/>
            </m:rPr>
            <w:rPr>
              <w:rFonts w:ascii="Cambria Math"/>
            </w:rPr>
            <m:t xml:space="preserve"> </m:t>
          </m:r>
          <m:r>
            <m:rPr>
              <m:nor/>
            </m:rPr>
            <m:t>75 %</m:t>
          </m:r>
        </m:oMath>
      </m:oMathPara>
    </w:p>
    <w:p w14:paraId="76EAB8A9" w14:textId="77777777" w:rsidR="008843EA" w:rsidRDefault="008843EA" w:rsidP="00F772BE">
      <w:pPr>
        <w:spacing w:line="276" w:lineRule="auto"/>
        <w:ind w:left="720"/>
      </w:pPr>
    </w:p>
    <w:p w14:paraId="25BB1532" w14:textId="77777777" w:rsidR="008843EA" w:rsidRDefault="008843EA" w:rsidP="00F772BE">
      <w:pPr>
        <w:overflowPunct/>
        <w:autoSpaceDE/>
        <w:autoSpaceDN/>
        <w:adjustRightInd/>
        <w:spacing w:line="276" w:lineRule="auto"/>
        <w:textAlignment w:val="auto"/>
      </w:pPr>
      <w:r>
        <w:t>Da Servicemålet for reaktionstid for påbegyndt løsning af Incidents er [</w:t>
      </w:r>
      <w:r w:rsidRPr="0093595B">
        <w:rPr>
          <w:highlight w:val="yellow"/>
        </w:rPr>
        <w:t>9</w:t>
      </w:r>
      <w:r>
        <w:rPr>
          <w:highlight w:val="yellow"/>
        </w:rPr>
        <w:t>0</w:t>
      </w:r>
      <w:r w:rsidRPr="0093595B">
        <w:rPr>
          <w:highlight w:val="yellow"/>
        </w:rPr>
        <w:t>,00</w:t>
      </w:r>
      <w:r>
        <w:t xml:space="preserve">] %, er Servicemålet i ovenstående eksempel ikke overholdt. </w:t>
      </w:r>
    </w:p>
    <w:p w14:paraId="1528E4ED" w14:textId="77777777" w:rsidR="008843EA" w:rsidRDefault="008843EA" w:rsidP="00F772BE">
      <w:pPr>
        <w:overflowPunct/>
        <w:autoSpaceDE/>
        <w:autoSpaceDN/>
        <w:adjustRightInd/>
        <w:spacing w:line="276" w:lineRule="auto"/>
        <w:jc w:val="left"/>
        <w:textAlignment w:val="auto"/>
      </w:pPr>
    </w:p>
    <w:p w14:paraId="5CE30FB1" w14:textId="3AA3FF6D" w:rsidR="008843EA" w:rsidRDefault="008843EA" w:rsidP="00F772BE">
      <w:pPr>
        <w:overflowPunct/>
        <w:autoSpaceDE/>
        <w:autoSpaceDN/>
        <w:adjustRightInd/>
        <w:spacing w:line="276" w:lineRule="auto"/>
        <w:jc w:val="left"/>
        <w:textAlignment w:val="auto"/>
      </w:pPr>
      <w:r>
        <w:t xml:space="preserve">Leverandøren pålægges derfor at betale en bod i henhold til </w:t>
      </w:r>
      <w:r>
        <w:fldChar w:fldCharType="begin"/>
      </w:r>
      <w:r>
        <w:instrText xml:space="preserve"> REF _Ref507751616 \r \h </w:instrText>
      </w:r>
      <w:r>
        <w:fldChar w:fldCharType="separate"/>
      </w:r>
      <w:r w:rsidR="00B300B3">
        <w:t>K-23</w:t>
      </w:r>
      <w:r>
        <w:fldChar w:fldCharType="end"/>
      </w:r>
      <w:r>
        <w:t xml:space="preserve">. </w:t>
      </w:r>
    </w:p>
    <w:p w14:paraId="0DDDF0F7" w14:textId="77777777" w:rsidR="008843EA" w:rsidRDefault="008843EA" w:rsidP="00F772BE">
      <w:pPr>
        <w:spacing w:line="276" w:lineRule="auto"/>
      </w:pPr>
    </w:p>
    <w:p w14:paraId="1671EA48" w14:textId="77777777" w:rsidR="008843EA" w:rsidRDefault="008843EA" w:rsidP="00F772BE">
      <w:pPr>
        <w:spacing w:line="276" w:lineRule="auto"/>
      </w:pPr>
      <w:r w:rsidRPr="00EC1980">
        <w:t>Bod</w:t>
      </w:r>
      <w:r>
        <w:t>en opgøres til:</w:t>
      </w:r>
    </w:p>
    <w:p w14:paraId="2B3588A0" w14:textId="77777777" w:rsidR="008843EA" w:rsidRDefault="008843EA" w:rsidP="00F772BE">
      <w:pPr>
        <w:spacing w:line="276" w:lineRule="auto"/>
        <w:ind w:left="720"/>
      </w:pPr>
    </w:p>
    <w:p w14:paraId="3FC72C01" w14:textId="77777777" w:rsidR="008843EA" w:rsidRPr="005B1066" w:rsidRDefault="00547D66" w:rsidP="00F772BE">
      <w:pPr>
        <w:spacing w:line="276" w:lineRule="auto"/>
        <w:ind w:left="720"/>
        <w:jc w:val="center"/>
      </w:pPr>
      <m:oMathPara>
        <m:oMath>
          <m:d>
            <m:dPr>
              <m:ctrlPr>
                <w:rPr>
                  <w:rFonts w:ascii="Cambria Math" w:hAnsi="Cambria Math"/>
                  <w:i/>
                </w:rPr>
              </m:ctrlPr>
            </m:dPr>
            <m:e>
              <m:d>
                <m:dPr>
                  <m:begChr m:val="["/>
                  <m:endChr m:val="]"/>
                  <m:ctrlPr>
                    <w:rPr>
                      <w:rFonts w:ascii="Cambria Math" w:hAnsi="Cambria Math"/>
                      <w:i/>
                    </w:rPr>
                  </m:ctrlPr>
                </m:dPr>
                <m:e>
                  <m:r>
                    <m:rPr>
                      <m:nor/>
                    </m:rPr>
                    <w:rPr>
                      <w:highlight w:val="yellow"/>
                    </w:rPr>
                    <m:t>90</m:t>
                  </m:r>
                </m:e>
              </m:d>
              <m:r>
                <m:rPr>
                  <m:nor/>
                </m:rPr>
                <m:t xml:space="preserve"> % - 75 %</m:t>
              </m:r>
            </m:e>
          </m:d>
          <m:r>
            <w:rPr>
              <w:rFonts w:ascii="Cambria Math" w:hAnsi="Cambria Math"/>
            </w:rPr>
            <m:t>*</m:t>
          </m:r>
          <m:d>
            <m:dPr>
              <m:begChr m:val="["/>
              <m:endChr m:val="]"/>
              <m:ctrlPr>
                <w:rPr>
                  <w:rFonts w:ascii="Cambria Math" w:hAnsi="Cambria Math"/>
                  <w:i/>
                </w:rPr>
              </m:ctrlPr>
            </m:dPr>
            <m:e>
              <m:r>
                <m:rPr>
                  <m:nor/>
                </m:rPr>
                <w:rPr>
                  <w:highlight w:val="yellow"/>
                </w:rPr>
                <m:t>1</m:t>
              </m:r>
            </m:e>
          </m:d>
          <m:r>
            <m:rPr>
              <m:nor/>
            </m:rPr>
            <w:rPr>
              <w:rFonts w:ascii="Cambria Math"/>
            </w:rPr>
            <m:t xml:space="preserve"> </m:t>
          </m:r>
          <m:r>
            <m:rPr>
              <m:nor/>
            </m:rPr>
            <m:t>=</m:t>
          </m:r>
          <m:r>
            <m:rPr>
              <m:nor/>
            </m:rPr>
            <w:rPr>
              <w:rFonts w:ascii="Cambria Math"/>
            </w:rPr>
            <m:t xml:space="preserve"> </m:t>
          </m:r>
          <m:d>
            <m:dPr>
              <m:begChr m:val="["/>
              <m:endChr m:val="]"/>
              <m:ctrlPr>
                <w:rPr>
                  <w:rFonts w:ascii="Cambria Math" w:hAnsi="Cambria Math"/>
                  <w:i/>
                </w:rPr>
              </m:ctrlPr>
            </m:dPr>
            <m:e>
              <m:r>
                <m:rPr>
                  <m:nor/>
                </m:rPr>
                <w:rPr>
                  <w:highlight w:val="yellow"/>
                </w:rPr>
                <m:t>15</m:t>
              </m:r>
            </m:e>
          </m:d>
          <m:r>
            <m:rPr>
              <m:nor/>
            </m:rPr>
            <m:t xml:space="preserve"> % </m:t>
          </m:r>
        </m:oMath>
      </m:oMathPara>
    </w:p>
    <w:p w14:paraId="56EFFFF3" w14:textId="77777777" w:rsidR="008843EA" w:rsidRPr="005B1066" w:rsidRDefault="008843EA" w:rsidP="00F772BE">
      <w:pPr>
        <w:spacing w:line="276" w:lineRule="auto"/>
        <w:ind w:left="720"/>
        <w:jc w:val="center"/>
      </w:pPr>
      <m:oMath>
        <m:r>
          <m:rPr>
            <m:nor/>
          </m:rPr>
          <m:t>af det samlede månedlige løbende vederlag for Support</m:t>
        </m:r>
      </m:oMath>
      <w:r w:rsidRPr="005B1066">
        <w:t xml:space="preserve"> </w:t>
      </w:r>
    </w:p>
    <w:p w14:paraId="503AE218" w14:textId="77777777" w:rsidR="008843EA" w:rsidRPr="001A79E7" w:rsidRDefault="008843EA" w:rsidP="00F772BE">
      <w:pPr>
        <w:pStyle w:val="Brdtekst"/>
        <w:spacing w:after="0" w:line="276" w:lineRule="auto"/>
      </w:pPr>
    </w:p>
    <w:p w14:paraId="7E00A43B" w14:textId="77777777" w:rsidR="008843EA" w:rsidRPr="001A79E7" w:rsidRDefault="008843EA" w:rsidP="00F772BE">
      <w:pPr>
        <w:pStyle w:val="Overskrift2"/>
        <w:spacing w:line="276" w:lineRule="auto"/>
      </w:pPr>
      <w:bookmarkStart w:id="120" w:name="_Toc507941668"/>
      <w:bookmarkStart w:id="121" w:name="_Toc507941669"/>
      <w:bookmarkStart w:id="122" w:name="_Toc507941671"/>
      <w:bookmarkStart w:id="123" w:name="_Toc322621356"/>
      <w:bookmarkStart w:id="124" w:name="_Toc324772153"/>
      <w:bookmarkStart w:id="125" w:name="_Toc487628514"/>
      <w:bookmarkStart w:id="126" w:name="_Toc508697284"/>
      <w:bookmarkStart w:id="127" w:name="_Toc517164606"/>
      <w:bookmarkEnd w:id="120"/>
      <w:bookmarkEnd w:id="121"/>
      <w:bookmarkEnd w:id="122"/>
      <w:r w:rsidRPr="001A79E7">
        <w:t xml:space="preserve">Løsningstid for </w:t>
      </w:r>
      <w:r>
        <w:t>I</w:t>
      </w:r>
      <w:r w:rsidRPr="00EA397E">
        <w:t>ncidents</w:t>
      </w:r>
      <w:bookmarkEnd w:id="123"/>
      <w:bookmarkEnd w:id="124"/>
      <w:bookmarkEnd w:id="125"/>
      <w:bookmarkEnd w:id="126"/>
      <w:bookmarkEnd w:id="127"/>
    </w:p>
    <w:p w14:paraId="79A972C0" w14:textId="266A9EDF" w:rsidR="008843EA" w:rsidRPr="00EC1980" w:rsidRDefault="008843EA" w:rsidP="00F772BE">
      <w:pPr>
        <w:spacing w:line="276" w:lineRule="auto"/>
      </w:pPr>
      <w:r w:rsidRPr="00EC1980">
        <w:t>Løsningstid forstås som det tidsrum, der forløber, fra det tidligste tidspunkt</w:t>
      </w:r>
      <w:r>
        <w:t>,</w:t>
      </w:r>
      <w:r w:rsidRPr="00EC1980">
        <w:t xml:space="preserve"> hvor enten Leverandøren konstaterer et </w:t>
      </w:r>
      <w:r>
        <w:t>I</w:t>
      </w:r>
      <w:r w:rsidRPr="00EA397E">
        <w:t>ncident</w:t>
      </w:r>
      <w:r>
        <w:t xml:space="preserve">, </w:t>
      </w:r>
      <w:r w:rsidRPr="00EC1980">
        <w:t xml:space="preserve">eller et </w:t>
      </w:r>
      <w:r>
        <w:t>I</w:t>
      </w:r>
      <w:r w:rsidRPr="00EA397E">
        <w:t>ncident</w:t>
      </w:r>
      <w:r>
        <w:t xml:space="preserve"> </w:t>
      </w:r>
      <w:r w:rsidRPr="00EC1980">
        <w:t xml:space="preserve">er indmeldt til Leverandøren af Kunden, systemejer eller tredjepart, frem til det tidspunkt, hvor </w:t>
      </w:r>
      <w:r>
        <w:t>I</w:t>
      </w:r>
      <w:r w:rsidRPr="00EA397E">
        <w:t>ncident</w:t>
      </w:r>
      <w:r>
        <w:t xml:space="preserve">et </w:t>
      </w:r>
      <w:r w:rsidRPr="00EC1980">
        <w:t>meld</w:t>
      </w:r>
      <w:r>
        <w:t>es</w:t>
      </w:r>
      <w:r w:rsidRPr="00EC1980">
        <w:t xml:space="preserve"> løst. Reaktionstiden, jf. afsnit </w:t>
      </w:r>
      <w:r w:rsidRPr="00EC1980">
        <w:fldChar w:fldCharType="begin"/>
      </w:r>
      <w:r w:rsidRPr="00EC1980">
        <w:instrText xml:space="preserve"> REF _Ref485566702 \r \h </w:instrText>
      </w:r>
      <w:r>
        <w:instrText xml:space="preserve"> \* MERGEFORMAT </w:instrText>
      </w:r>
      <w:r w:rsidRPr="00EC1980">
        <w:fldChar w:fldCharType="separate"/>
      </w:r>
      <w:r w:rsidR="00B300B3">
        <w:t>4.2</w:t>
      </w:r>
      <w:r w:rsidRPr="00EC1980">
        <w:fldChar w:fldCharType="end"/>
      </w:r>
      <w:r w:rsidRPr="00EC1980">
        <w:t>, er således en del af løsningstiden.</w:t>
      </w:r>
      <w:r w:rsidR="008F2069">
        <w:t xml:space="preserve"> Tiden</w:t>
      </w:r>
      <w:r w:rsidR="009F4AD5">
        <w:t>,</w:t>
      </w:r>
      <w:r w:rsidR="008F2069">
        <w:t xml:space="preserve"> hvor et Incident afventer yderligere svar fra Kunden</w:t>
      </w:r>
      <w:r w:rsidR="009F4AD5">
        <w:t>,</w:t>
      </w:r>
      <w:r w:rsidR="008F2069">
        <w:t xml:space="preserve"> skal fratrækkes den samlede løsningstid. </w:t>
      </w:r>
    </w:p>
    <w:p w14:paraId="74A431BF" w14:textId="77777777" w:rsidR="008843EA" w:rsidRPr="001A79E7" w:rsidRDefault="008843EA" w:rsidP="00F772BE">
      <w:pPr>
        <w:spacing w:line="276" w:lineRule="auto"/>
      </w:pPr>
    </w:p>
    <w:p w14:paraId="5A157248" w14:textId="77777777" w:rsidR="008843EA" w:rsidRDefault="008843EA" w:rsidP="00F772BE">
      <w:pPr>
        <w:pStyle w:val="Overskrift3"/>
        <w:spacing w:line="276" w:lineRule="auto"/>
      </w:pPr>
      <w:bookmarkStart w:id="128" w:name="_Toc487628515"/>
      <w:bookmarkStart w:id="129" w:name="_Toc508697285"/>
      <w:bookmarkStart w:id="130" w:name="_Toc517164607"/>
      <w:r w:rsidRPr="001A79E7">
        <w:t>Servicemål</w:t>
      </w:r>
      <w:bookmarkEnd w:id="128"/>
      <w:bookmarkEnd w:id="129"/>
      <w:bookmarkEnd w:id="130"/>
    </w:p>
    <w:p w14:paraId="03CE24C7" w14:textId="77777777" w:rsidR="008843EA" w:rsidRPr="004C6678" w:rsidRDefault="008843EA" w:rsidP="008843EA">
      <w:pPr>
        <w:pStyle w:val="Punktafsnita"/>
        <w:ind w:left="709" w:hanging="709"/>
        <w:rPr>
          <w:i w:val="0"/>
        </w:rPr>
      </w:pPr>
      <w:bookmarkStart w:id="131" w:name="_Ref508961909"/>
      <w:r>
        <w:rPr>
          <w:i w:val="0"/>
        </w:rPr>
        <w:t xml:space="preserve">Krav til løsningstid for </w:t>
      </w:r>
      <w:r w:rsidRPr="000F594C">
        <w:rPr>
          <w:i w:val="0"/>
        </w:rPr>
        <w:t>Incidents</w:t>
      </w:r>
      <w:bookmarkEnd w:id="131"/>
    </w:p>
    <w:p w14:paraId="166599FF" w14:textId="77777777" w:rsidR="008843EA" w:rsidRDefault="008843EA" w:rsidP="00F772BE">
      <w:pPr>
        <w:spacing w:line="276" w:lineRule="auto"/>
      </w:pPr>
      <w:r w:rsidRPr="00EC1980">
        <w:t xml:space="preserve">Leverandøren skal løse </w:t>
      </w:r>
      <w:r>
        <w:t>I</w:t>
      </w:r>
      <w:r w:rsidRPr="00EA397E">
        <w:t>ncidents</w:t>
      </w:r>
      <w:r>
        <w:t xml:space="preserve"> </w:t>
      </w:r>
      <w:r w:rsidRPr="00EC1980">
        <w:t>inden for de</w:t>
      </w:r>
      <w:r>
        <w:t xml:space="preserve"> i Tabel 5 angivne</w:t>
      </w:r>
      <w:r w:rsidRPr="00EC1980">
        <w:t xml:space="preserve"> løsningstider.</w:t>
      </w:r>
    </w:p>
    <w:p w14:paraId="52D18BD9" w14:textId="77777777" w:rsidR="008843EA" w:rsidRDefault="008843EA" w:rsidP="00F772BE">
      <w:pPr>
        <w:spacing w:line="276" w:lineRule="auto"/>
      </w:pPr>
    </w:p>
    <w:p w14:paraId="4BEEF739" w14:textId="77777777" w:rsidR="008843EA" w:rsidRPr="00EC1980" w:rsidRDefault="008843EA" w:rsidP="00F772BE">
      <w:pPr>
        <w:spacing w:line="276" w:lineRule="auto"/>
      </w:pPr>
      <w:r w:rsidRPr="00EC1980">
        <w:t>Servicemålet er, at løsningstiden overhold</w:t>
      </w:r>
      <w:r>
        <w:t>es</w:t>
      </w:r>
      <w:r w:rsidRPr="00EC1980">
        <w:t xml:space="preserve"> for </w:t>
      </w:r>
      <w:r>
        <w:t>[</w:t>
      </w:r>
      <w:r w:rsidRPr="00F613F6">
        <w:rPr>
          <w:highlight w:val="yellow"/>
        </w:rPr>
        <w:t>95</w:t>
      </w:r>
      <w:r>
        <w:t>]</w:t>
      </w:r>
      <w:r w:rsidRPr="00EC1980">
        <w:t xml:space="preserve"> </w:t>
      </w:r>
      <w:r>
        <w:t>%</w:t>
      </w:r>
      <w:r w:rsidRPr="00EC1980">
        <w:t xml:space="preserve"> af de indrapporterede </w:t>
      </w:r>
      <w:r>
        <w:t>I</w:t>
      </w:r>
      <w:r w:rsidRPr="00EC1980">
        <w:t>ncidents.</w:t>
      </w:r>
    </w:p>
    <w:p w14:paraId="298F150F" w14:textId="77777777" w:rsidR="008843EA" w:rsidRPr="001A79E7" w:rsidRDefault="008843EA" w:rsidP="00F772BE">
      <w:pPr>
        <w:spacing w:line="276" w:lineRule="auto"/>
      </w:pPr>
    </w:p>
    <w:tbl>
      <w:tblPr>
        <w:tblStyle w:val="Tabel-Gitter"/>
        <w:tblW w:w="0" w:type="auto"/>
        <w:tblLayout w:type="fixed"/>
        <w:tblLook w:val="04A0" w:firstRow="1" w:lastRow="0" w:firstColumn="1" w:lastColumn="0" w:noHBand="0" w:noVBand="1"/>
        <w:tblCaption w:val="Tabel 5 - Løsningstid for forskellige Incident kategorier"/>
      </w:tblPr>
      <w:tblGrid>
        <w:gridCol w:w="2263"/>
        <w:gridCol w:w="6096"/>
      </w:tblGrid>
      <w:tr w:rsidR="008843EA" w:rsidRPr="00214FD4" w14:paraId="39465D06" w14:textId="77777777" w:rsidTr="00F772BE">
        <w:trPr>
          <w:tblHeader/>
        </w:trPr>
        <w:tc>
          <w:tcPr>
            <w:tcW w:w="2263" w:type="dxa"/>
            <w:shd w:val="clear" w:color="auto" w:fill="B8AFA6"/>
          </w:tcPr>
          <w:p w14:paraId="7127A1A2" w14:textId="1B7E9E39" w:rsidR="008843EA" w:rsidRPr="00214FD4" w:rsidRDefault="008843EA" w:rsidP="008843EA">
            <w:pPr>
              <w:pStyle w:val="Kravbesk"/>
              <w:pBdr>
                <w:left w:val="none" w:sz="0" w:space="0" w:color="auto"/>
              </w:pBdr>
              <w:spacing w:line="276" w:lineRule="auto"/>
              <w:ind w:right="181"/>
              <w:rPr>
                <w:rFonts w:ascii="Garamond" w:hAnsi="Garamond"/>
                <w:b/>
                <w:bCs/>
                <w:color w:val="000000" w:themeColor="text1"/>
                <w:sz w:val="23"/>
                <w:szCs w:val="23"/>
              </w:rPr>
            </w:pPr>
            <w:r w:rsidRPr="00214FD4">
              <w:rPr>
                <w:rFonts w:ascii="Garamond" w:hAnsi="Garamond"/>
                <w:b/>
                <w:bCs/>
                <w:color w:val="000000" w:themeColor="text1"/>
                <w:sz w:val="23"/>
                <w:szCs w:val="23"/>
              </w:rPr>
              <w:t xml:space="preserve">Incident-kategori, jf. punkt </w:t>
            </w:r>
            <w:r w:rsidRPr="00214FD4">
              <w:rPr>
                <w:rFonts w:ascii="Garamond" w:hAnsi="Garamond"/>
                <w:b/>
                <w:bCs/>
                <w:color w:val="000000" w:themeColor="text1"/>
                <w:sz w:val="23"/>
                <w:szCs w:val="23"/>
              </w:rPr>
              <w:fldChar w:fldCharType="begin"/>
            </w:r>
            <w:r w:rsidRPr="00214FD4">
              <w:rPr>
                <w:rFonts w:ascii="Garamond" w:hAnsi="Garamond"/>
                <w:b/>
                <w:bCs/>
                <w:color w:val="000000" w:themeColor="text1"/>
                <w:sz w:val="23"/>
                <w:szCs w:val="23"/>
              </w:rPr>
              <w:instrText xml:space="preserve"> REF _Ref507940743 \r \h  \* MERGEFORMAT </w:instrText>
            </w:r>
            <w:r w:rsidRPr="00214FD4">
              <w:rPr>
                <w:rFonts w:ascii="Garamond" w:hAnsi="Garamond"/>
                <w:b/>
                <w:bCs/>
                <w:color w:val="000000" w:themeColor="text1"/>
                <w:sz w:val="23"/>
                <w:szCs w:val="23"/>
              </w:rPr>
            </w:r>
            <w:r w:rsidRPr="00214FD4">
              <w:rPr>
                <w:rFonts w:ascii="Garamond" w:hAnsi="Garamond"/>
                <w:b/>
                <w:bCs/>
                <w:color w:val="000000" w:themeColor="text1"/>
                <w:sz w:val="23"/>
                <w:szCs w:val="23"/>
              </w:rPr>
              <w:fldChar w:fldCharType="separate"/>
            </w:r>
            <w:r w:rsidR="00B300B3" w:rsidRPr="00214FD4">
              <w:rPr>
                <w:rFonts w:ascii="Garamond" w:hAnsi="Garamond"/>
                <w:b/>
                <w:bCs/>
                <w:color w:val="000000" w:themeColor="text1"/>
                <w:sz w:val="23"/>
                <w:szCs w:val="23"/>
              </w:rPr>
              <w:t>4.4</w:t>
            </w:r>
            <w:r w:rsidRPr="00214FD4">
              <w:rPr>
                <w:rFonts w:ascii="Garamond" w:hAnsi="Garamond"/>
                <w:b/>
                <w:bCs/>
                <w:color w:val="000000" w:themeColor="text1"/>
                <w:sz w:val="23"/>
                <w:szCs w:val="23"/>
              </w:rPr>
              <w:fldChar w:fldCharType="end"/>
            </w:r>
          </w:p>
        </w:tc>
        <w:tc>
          <w:tcPr>
            <w:tcW w:w="6096" w:type="dxa"/>
            <w:shd w:val="clear" w:color="auto" w:fill="B8AFA6"/>
          </w:tcPr>
          <w:p w14:paraId="1870C51B" w14:textId="77777777" w:rsidR="008843EA" w:rsidRPr="00214FD4" w:rsidRDefault="008843EA" w:rsidP="00F772BE">
            <w:pPr>
              <w:pStyle w:val="Kravbesk"/>
              <w:pBdr>
                <w:left w:val="none" w:sz="0" w:space="0" w:color="auto"/>
              </w:pBdr>
              <w:spacing w:line="276" w:lineRule="auto"/>
              <w:rPr>
                <w:rFonts w:ascii="Garamond" w:hAnsi="Garamond"/>
                <w:b/>
                <w:bCs/>
                <w:color w:val="000000" w:themeColor="text1"/>
                <w:sz w:val="23"/>
                <w:szCs w:val="23"/>
              </w:rPr>
            </w:pPr>
            <w:r w:rsidRPr="00214FD4">
              <w:rPr>
                <w:rFonts w:ascii="Garamond" w:hAnsi="Garamond"/>
                <w:b/>
                <w:bCs/>
                <w:color w:val="000000" w:themeColor="text1"/>
                <w:sz w:val="23"/>
                <w:szCs w:val="23"/>
              </w:rPr>
              <w:t>Løsningstid</w:t>
            </w:r>
          </w:p>
        </w:tc>
      </w:tr>
      <w:tr w:rsidR="008843EA" w:rsidRPr="00214FD4" w14:paraId="2C1E177F" w14:textId="77777777" w:rsidTr="00F772BE">
        <w:tc>
          <w:tcPr>
            <w:tcW w:w="2263" w:type="dxa"/>
          </w:tcPr>
          <w:p w14:paraId="5B6B7C34" w14:textId="77777777" w:rsidR="008843EA" w:rsidRPr="00214FD4" w:rsidRDefault="008843EA" w:rsidP="00A90E08">
            <w:pPr>
              <w:pStyle w:val="Kravbesk"/>
              <w:pBdr>
                <w:left w:val="none" w:sz="0" w:space="0" w:color="auto"/>
              </w:pBdr>
              <w:spacing w:line="276" w:lineRule="auto"/>
              <w:ind w:right="0"/>
              <w:rPr>
                <w:rFonts w:ascii="Garamond" w:hAnsi="Garamond"/>
                <w:sz w:val="23"/>
                <w:szCs w:val="23"/>
              </w:rPr>
            </w:pPr>
            <w:r w:rsidRPr="00214FD4">
              <w:rPr>
                <w:rFonts w:ascii="Garamond" w:hAnsi="Garamond"/>
                <w:color w:val="000000"/>
                <w:sz w:val="23"/>
                <w:szCs w:val="23"/>
              </w:rPr>
              <w:t>1: Kritisk</w:t>
            </w:r>
          </w:p>
        </w:tc>
        <w:tc>
          <w:tcPr>
            <w:tcW w:w="6096" w:type="dxa"/>
            <w:shd w:val="clear" w:color="auto" w:fill="auto"/>
          </w:tcPr>
          <w:p w14:paraId="4588CC9A" w14:textId="77777777" w:rsidR="008843EA" w:rsidRPr="00214FD4" w:rsidRDefault="008843EA" w:rsidP="008843EA">
            <w:pPr>
              <w:pStyle w:val="Kravbesk"/>
              <w:pBdr>
                <w:left w:val="none" w:sz="0" w:space="0" w:color="auto"/>
              </w:pBdr>
              <w:spacing w:line="276" w:lineRule="auto"/>
              <w:ind w:right="31"/>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Krav til løsningstid. Vil typisk ligge i intervallet 1-4 timer.</w:t>
            </w:r>
            <w:r w:rsidRPr="00214FD4">
              <w:rPr>
                <w:rFonts w:ascii="Garamond" w:hAnsi="Garamond"/>
                <w:color w:val="000000"/>
                <w:sz w:val="23"/>
                <w:szCs w:val="23"/>
              </w:rPr>
              <w:t>]</w:t>
            </w:r>
          </w:p>
        </w:tc>
      </w:tr>
      <w:tr w:rsidR="008843EA" w:rsidRPr="00214FD4" w14:paraId="02A0C9A3" w14:textId="77777777" w:rsidTr="00F772BE">
        <w:tc>
          <w:tcPr>
            <w:tcW w:w="2263" w:type="dxa"/>
          </w:tcPr>
          <w:p w14:paraId="19783E07" w14:textId="77777777" w:rsidR="008843EA" w:rsidRPr="00214FD4" w:rsidRDefault="008843EA" w:rsidP="00A90E08">
            <w:pPr>
              <w:pStyle w:val="Kravbesk"/>
              <w:pBdr>
                <w:left w:val="none" w:sz="0" w:space="0" w:color="auto"/>
              </w:pBdr>
              <w:spacing w:line="276" w:lineRule="auto"/>
              <w:ind w:right="0"/>
              <w:rPr>
                <w:rFonts w:ascii="Garamond" w:hAnsi="Garamond"/>
                <w:color w:val="000000"/>
                <w:sz w:val="23"/>
                <w:szCs w:val="23"/>
              </w:rPr>
            </w:pPr>
            <w:r w:rsidRPr="00214FD4">
              <w:rPr>
                <w:rFonts w:ascii="Garamond" w:hAnsi="Garamond"/>
                <w:color w:val="000000"/>
                <w:sz w:val="23"/>
                <w:szCs w:val="23"/>
              </w:rPr>
              <w:t>2: Væsentlig</w:t>
            </w:r>
          </w:p>
        </w:tc>
        <w:tc>
          <w:tcPr>
            <w:tcW w:w="6096" w:type="dxa"/>
            <w:shd w:val="clear" w:color="auto" w:fill="auto"/>
          </w:tcPr>
          <w:p w14:paraId="34F052AF" w14:textId="77777777" w:rsidR="008843EA" w:rsidRPr="00214FD4" w:rsidRDefault="008843EA" w:rsidP="008843EA">
            <w:pPr>
              <w:pStyle w:val="Kravbesk"/>
              <w:pBdr>
                <w:left w:val="none" w:sz="0" w:space="0" w:color="auto"/>
              </w:pBdr>
              <w:spacing w:line="276" w:lineRule="auto"/>
              <w:ind w:right="31"/>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Krav til løsningstid. Vil typisk ligge i intervallet 4-24 timer.</w:t>
            </w:r>
            <w:r w:rsidRPr="00214FD4">
              <w:rPr>
                <w:rFonts w:ascii="Garamond" w:hAnsi="Garamond"/>
                <w:color w:val="000000"/>
                <w:sz w:val="23"/>
                <w:szCs w:val="23"/>
              </w:rPr>
              <w:t>]</w:t>
            </w:r>
          </w:p>
        </w:tc>
      </w:tr>
      <w:tr w:rsidR="008843EA" w:rsidRPr="00214FD4" w14:paraId="1FF7C025" w14:textId="77777777" w:rsidTr="00F772BE">
        <w:tc>
          <w:tcPr>
            <w:tcW w:w="2263" w:type="dxa"/>
          </w:tcPr>
          <w:p w14:paraId="6D641F52" w14:textId="77777777" w:rsidR="008843EA" w:rsidRPr="00214FD4" w:rsidRDefault="008843EA" w:rsidP="00A90E08">
            <w:pPr>
              <w:pStyle w:val="Kravbesk"/>
              <w:pBdr>
                <w:left w:val="none" w:sz="0" w:space="0" w:color="auto"/>
              </w:pBdr>
              <w:spacing w:line="276" w:lineRule="auto"/>
              <w:ind w:right="0"/>
              <w:rPr>
                <w:rFonts w:ascii="Garamond" w:hAnsi="Garamond"/>
                <w:color w:val="000000"/>
                <w:sz w:val="23"/>
                <w:szCs w:val="23"/>
              </w:rPr>
            </w:pPr>
            <w:r w:rsidRPr="00214FD4">
              <w:rPr>
                <w:rFonts w:ascii="Garamond" w:hAnsi="Garamond"/>
                <w:color w:val="000000"/>
                <w:sz w:val="23"/>
                <w:szCs w:val="23"/>
              </w:rPr>
              <w:t>3: Mindre væsentlig</w:t>
            </w:r>
          </w:p>
        </w:tc>
        <w:tc>
          <w:tcPr>
            <w:tcW w:w="6096" w:type="dxa"/>
            <w:shd w:val="clear" w:color="auto" w:fill="auto"/>
          </w:tcPr>
          <w:p w14:paraId="351273F8" w14:textId="77777777" w:rsidR="008843EA" w:rsidRPr="00214FD4" w:rsidRDefault="008843EA" w:rsidP="008843EA">
            <w:pPr>
              <w:pStyle w:val="Kravbesk"/>
              <w:pBdr>
                <w:left w:val="none" w:sz="0" w:space="0" w:color="auto"/>
              </w:pBdr>
              <w:spacing w:line="276" w:lineRule="auto"/>
              <w:ind w:right="31"/>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Krav til løsningstid. Vil ligge i intervallet 24 timer-10 dage.</w:t>
            </w:r>
            <w:r w:rsidRPr="00214FD4">
              <w:rPr>
                <w:rFonts w:ascii="Garamond" w:hAnsi="Garamond"/>
                <w:color w:val="000000"/>
                <w:sz w:val="23"/>
                <w:szCs w:val="23"/>
              </w:rPr>
              <w:t>]</w:t>
            </w:r>
          </w:p>
        </w:tc>
      </w:tr>
      <w:tr w:rsidR="008843EA" w:rsidRPr="00214FD4" w14:paraId="289ECD25" w14:textId="77777777" w:rsidTr="00F772BE">
        <w:tc>
          <w:tcPr>
            <w:tcW w:w="2263" w:type="dxa"/>
          </w:tcPr>
          <w:p w14:paraId="7E93171E" w14:textId="77777777" w:rsidR="008843EA" w:rsidRPr="00214FD4" w:rsidRDefault="008843EA" w:rsidP="00A90E08">
            <w:pPr>
              <w:pStyle w:val="Kravbesk"/>
              <w:pBdr>
                <w:left w:val="none" w:sz="0" w:space="0" w:color="auto"/>
              </w:pBdr>
              <w:spacing w:line="276" w:lineRule="auto"/>
              <w:ind w:right="0"/>
              <w:rPr>
                <w:rFonts w:ascii="Garamond" w:hAnsi="Garamond"/>
                <w:color w:val="000000"/>
                <w:sz w:val="23"/>
                <w:szCs w:val="23"/>
              </w:rPr>
            </w:pPr>
            <w:r w:rsidRPr="00214FD4">
              <w:rPr>
                <w:rFonts w:ascii="Garamond" w:hAnsi="Garamond"/>
                <w:color w:val="000000"/>
                <w:sz w:val="23"/>
                <w:szCs w:val="23"/>
              </w:rPr>
              <w:t>4: Uvæsentlig</w:t>
            </w:r>
          </w:p>
        </w:tc>
        <w:tc>
          <w:tcPr>
            <w:tcW w:w="6096" w:type="dxa"/>
            <w:shd w:val="clear" w:color="auto" w:fill="auto"/>
          </w:tcPr>
          <w:p w14:paraId="6BEAC545" w14:textId="77777777" w:rsidR="008843EA" w:rsidRPr="00214FD4" w:rsidRDefault="008843EA" w:rsidP="008843EA">
            <w:pPr>
              <w:pStyle w:val="Kravbesk"/>
              <w:pBdr>
                <w:left w:val="none" w:sz="0" w:space="0" w:color="auto"/>
              </w:pBdr>
              <w:spacing w:line="276" w:lineRule="auto"/>
              <w:ind w:right="31"/>
              <w:rPr>
                <w:rFonts w:ascii="Garamond" w:hAnsi="Garamond"/>
                <w:color w:val="000000"/>
                <w:sz w:val="23"/>
                <w:szCs w:val="23"/>
              </w:rPr>
            </w:pPr>
            <w:r w:rsidRPr="00214FD4">
              <w:rPr>
                <w:rFonts w:ascii="Garamond" w:hAnsi="Garamond"/>
                <w:color w:val="000000"/>
                <w:sz w:val="23"/>
                <w:szCs w:val="23"/>
              </w:rPr>
              <w:t>[</w:t>
            </w:r>
            <w:r w:rsidRPr="00214FD4">
              <w:rPr>
                <w:rFonts w:ascii="Garamond" w:hAnsi="Garamond"/>
                <w:color w:val="000000"/>
                <w:sz w:val="23"/>
                <w:szCs w:val="23"/>
                <w:highlight w:val="yellow"/>
              </w:rPr>
              <w:t>Krav til løsningstid. Vil typisk ligge i intervallet 10-30 dage.</w:t>
            </w:r>
            <w:r w:rsidRPr="00214FD4">
              <w:rPr>
                <w:rFonts w:ascii="Garamond" w:hAnsi="Garamond"/>
                <w:color w:val="000000"/>
                <w:sz w:val="23"/>
                <w:szCs w:val="23"/>
              </w:rPr>
              <w:t>]</w:t>
            </w:r>
          </w:p>
        </w:tc>
      </w:tr>
    </w:tbl>
    <w:p w14:paraId="6F30DFA0" w14:textId="08B6875C" w:rsidR="008843EA" w:rsidRPr="00EC1980" w:rsidRDefault="008843EA" w:rsidP="00F772BE">
      <w:pPr>
        <w:pStyle w:val="Billedtekst"/>
        <w:spacing w:before="0" w:after="0" w:line="276" w:lineRule="auto"/>
        <w:rPr>
          <w:rFonts w:ascii="Times New Roman" w:hAnsi="Times New Roman"/>
          <w:szCs w:val="22"/>
        </w:rPr>
      </w:pPr>
      <w:r w:rsidRPr="00EC1980">
        <w:rPr>
          <w:rFonts w:ascii="Times New Roman" w:hAnsi="Times New Roman"/>
        </w:rPr>
        <w:t xml:space="preserve">Tabel </w:t>
      </w:r>
      <w:r w:rsidRPr="00EC1980">
        <w:rPr>
          <w:rFonts w:ascii="Times New Roman" w:hAnsi="Times New Roman"/>
        </w:rPr>
        <w:fldChar w:fldCharType="begin"/>
      </w:r>
      <w:r w:rsidRPr="00EC1980">
        <w:rPr>
          <w:rFonts w:ascii="Times New Roman" w:hAnsi="Times New Roman"/>
        </w:rPr>
        <w:instrText xml:space="preserve"> SEQ Tabel \* ARABIC </w:instrText>
      </w:r>
      <w:r w:rsidRPr="00EC1980">
        <w:rPr>
          <w:rFonts w:ascii="Times New Roman" w:hAnsi="Times New Roman"/>
        </w:rPr>
        <w:fldChar w:fldCharType="separate"/>
      </w:r>
      <w:r w:rsidR="00B300B3">
        <w:rPr>
          <w:rFonts w:ascii="Times New Roman" w:hAnsi="Times New Roman"/>
          <w:noProof/>
        </w:rPr>
        <w:t>5</w:t>
      </w:r>
      <w:r w:rsidRPr="00EC1980">
        <w:rPr>
          <w:rFonts w:ascii="Times New Roman" w:hAnsi="Times New Roman"/>
          <w:noProof/>
        </w:rPr>
        <w:fldChar w:fldCharType="end"/>
      </w:r>
      <w:r w:rsidRPr="00EC1980">
        <w:rPr>
          <w:rFonts w:ascii="Times New Roman" w:hAnsi="Times New Roman"/>
        </w:rPr>
        <w:t xml:space="preserve"> - Løsningstid for forskellige </w:t>
      </w:r>
      <w:r>
        <w:rPr>
          <w:rFonts w:ascii="Times New Roman" w:hAnsi="Times New Roman"/>
        </w:rPr>
        <w:t>I</w:t>
      </w:r>
      <w:r w:rsidRPr="00EC1980">
        <w:rPr>
          <w:rFonts w:ascii="Times New Roman" w:hAnsi="Times New Roman"/>
        </w:rPr>
        <w:t>ncident</w:t>
      </w:r>
      <w:r>
        <w:rPr>
          <w:rFonts w:ascii="Times New Roman" w:hAnsi="Times New Roman"/>
        </w:rPr>
        <w:t xml:space="preserve"> </w:t>
      </w:r>
      <w:r w:rsidRPr="00EC1980">
        <w:rPr>
          <w:rFonts w:ascii="Times New Roman" w:hAnsi="Times New Roman"/>
        </w:rPr>
        <w:t>kategorier</w:t>
      </w:r>
    </w:p>
    <w:p w14:paraId="40FFFF80" w14:textId="77777777" w:rsidR="008843EA" w:rsidRPr="001A79E7" w:rsidRDefault="008843EA" w:rsidP="00F772BE">
      <w:pPr>
        <w:pStyle w:val="Brdtekst"/>
        <w:spacing w:after="0" w:line="276" w:lineRule="auto"/>
        <w:rPr>
          <w:szCs w:val="22"/>
        </w:rPr>
      </w:pPr>
    </w:p>
    <w:p w14:paraId="37F9AD70" w14:textId="77777777" w:rsidR="008843EA" w:rsidRDefault="008843EA" w:rsidP="00F772BE">
      <w:pPr>
        <w:spacing w:line="276" w:lineRule="auto"/>
      </w:pPr>
      <w:r w:rsidRPr="001A79E7">
        <w:t xml:space="preserve">Kravene til løsningstid for </w:t>
      </w:r>
      <w:r>
        <w:t>I</w:t>
      </w:r>
      <w:r w:rsidRPr="00EA397E">
        <w:t>ncidents</w:t>
      </w:r>
      <w:r>
        <w:t xml:space="preserve"> i </w:t>
      </w:r>
      <w:r w:rsidRPr="001A79E7">
        <w:t xml:space="preserve">kategori 1 Kritisk </w:t>
      </w:r>
      <w:r>
        <w:t>gælder</w:t>
      </w:r>
      <w:r w:rsidRPr="001A79E7">
        <w:t xml:space="preserve"> døgnet rundt, dvs. at Leverandøren skal arbejde uden ophør</w:t>
      </w:r>
      <w:r>
        <w:t>,</w:t>
      </w:r>
      <w:r w:rsidRPr="001A79E7">
        <w:t xml:space="preserve"> indtil </w:t>
      </w:r>
      <w:r>
        <w:t>I</w:t>
      </w:r>
      <w:r w:rsidRPr="001A79E7">
        <w:t>ncidentet er løst, hvis ikke andet aftales med Kunden. Kunden skal stå til rådighed i nødvendigt omfang, mens fejlen søges løst.</w:t>
      </w:r>
    </w:p>
    <w:p w14:paraId="007F76A9" w14:textId="77777777" w:rsidR="008843EA" w:rsidRPr="001A79E7" w:rsidRDefault="008843EA" w:rsidP="00F772BE">
      <w:pPr>
        <w:spacing w:line="276" w:lineRule="auto"/>
      </w:pPr>
    </w:p>
    <w:p w14:paraId="34F7E41F" w14:textId="77777777" w:rsidR="008843EA" w:rsidRDefault="008843EA" w:rsidP="00F772BE">
      <w:pPr>
        <w:spacing w:line="276" w:lineRule="auto"/>
      </w:pPr>
      <w:r w:rsidRPr="001A79E7">
        <w:t xml:space="preserve">Kravene til løsningstid for </w:t>
      </w:r>
      <w:r>
        <w:t>I</w:t>
      </w:r>
      <w:r w:rsidRPr="00EA397E">
        <w:t>ncidents</w:t>
      </w:r>
      <w:r>
        <w:t xml:space="preserve"> i </w:t>
      </w:r>
      <w:r w:rsidRPr="001A79E7">
        <w:t xml:space="preserve">kategori 2-4 </w:t>
      </w:r>
      <w:r>
        <w:t>gælder</w:t>
      </w:r>
      <w:r w:rsidRPr="001A79E7">
        <w:t xml:space="preserve"> </w:t>
      </w:r>
      <w:r w:rsidRPr="00EC1980">
        <w:t xml:space="preserve">inden for den </w:t>
      </w:r>
      <w:r>
        <w:t>[</w:t>
      </w:r>
      <w:r w:rsidRPr="00D0501B">
        <w:rPr>
          <w:highlight w:val="yellow"/>
        </w:rPr>
        <w:t xml:space="preserve">Aftalte Arbejdstid/ </w:t>
      </w:r>
      <w:r w:rsidRPr="004149B1">
        <w:rPr>
          <w:highlight w:val="yellow"/>
        </w:rPr>
        <w:t>Aftal</w:t>
      </w:r>
      <w:r>
        <w:rPr>
          <w:highlight w:val="yellow"/>
        </w:rPr>
        <w:t>te</w:t>
      </w:r>
      <w:r w:rsidRPr="004149B1">
        <w:rPr>
          <w:highlight w:val="yellow"/>
        </w:rPr>
        <w:t xml:space="preserve"> </w:t>
      </w:r>
      <w:r w:rsidRPr="002D2E8C">
        <w:rPr>
          <w:highlight w:val="yellow"/>
        </w:rPr>
        <w:t>Arbejdstid</w:t>
      </w:r>
      <w:r>
        <w:rPr>
          <w:highlight w:val="yellow"/>
        </w:rPr>
        <w:t xml:space="preserve"> </w:t>
      </w:r>
      <w:r w:rsidRPr="00AB534E">
        <w:rPr>
          <w:highlight w:val="yellow"/>
          <w:u w:val="single"/>
        </w:rPr>
        <w:t>og</w:t>
      </w:r>
      <w:r>
        <w:rPr>
          <w:highlight w:val="yellow"/>
        </w:rPr>
        <w:t xml:space="preserve"> </w:t>
      </w:r>
      <w:r w:rsidRPr="00E31880">
        <w:rPr>
          <w:highlight w:val="yellow"/>
        </w:rPr>
        <w:t>Øvrig Tid</w:t>
      </w:r>
      <w:r>
        <w:rPr>
          <w:highlight w:val="yellow"/>
        </w:rPr>
        <w:t xml:space="preserve"> (dvs. hele døgnet)</w:t>
      </w:r>
      <w:r w:rsidRPr="00E31880">
        <w:rPr>
          <w:highlight w:val="yellow"/>
        </w:rPr>
        <w:t xml:space="preserve"> (”udvidet Service Desk”)].</w:t>
      </w:r>
      <w:r w:rsidRPr="00EC1980">
        <w:t xml:space="preserve"> </w:t>
      </w:r>
    </w:p>
    <w:p w14:paraId="24F751FB" w14:textId="77777777" w:rsidR="008843EA" w:rsidRDefault="008843EA" w:rsidP="00F772BE">
      <w:pPr>
        <w:spacing w:line="276" w:lineRule="auto"/>
      </w:pPr>
    </w:p>
    <w:p w14:paraId="3F10CB8F" w14:textId="77777777" w:rsidR="008843EA" w:rsidRDefault="008843EA" w:rsidP="00F772BE">
      <w:pPr>
        <w:spacing w:line="276" w:lineRule="auto"/>
      </w:pPr>
      <w:r>
        <w:t>[</w:t>
      </w:r>
      <w:r w:rsidRPr="00932B47">
        <w:rPr>
          <w:highlight w:val="yellow"/>
        </w:rPr>
        <w:t xml:space="preserve">Hvis udvidet Service Desk ikke er </w:t>
      </w:r>
      <w:r w:rsidRPr="00D0501B">
        <w:rPr>
          <w:highlight w:val="yellow"/>
        </w:rPr>
        <w:t>valgt ovenfor</w:t>
      </w:r>
      <w:r>
        <w:t xml:space="preserve">] </w:t>
      </w:r>
      <w:r w:rsidRPr="00EC1980">
        <w:t xml:space="preserve">Incidents indrapporteret i </w:t>
      </w:r>
      <w:r>
        <w:t>Ø</w:t>
      </w:r>
      <w:r w:rsidRPr="00EC1980">
        <w:t xml:space="preserve">vrig </w:t>
      </w:r>
      <w:r>
        <w:t>T</w:t>
      </w:r>
      <w:r w:rsidRPr="00EC1980">
        <w:t xml:space="preserve">id </w:t>
      </w:r>
      <w:r>
        <w:t xml:space="preserve">regnes </w:t>
      </w:r>
      <w:r w:rsidRPr="00EC1980">
        <w:t xml:space="preserve">fra den </w:t>
      </w:r>
      <w:r>
        <w:t>følgende A</w:t>
      </w:r>
      <w:r w:rsidRPr="00EC1980">
        <w:t xml:space="preserve">ftalte </w:t>
      </w:r>
      <w:r>
        <w:t>A</w:t>
      </w:r>
      <w:r w:rsidRPr="00EC1980">
        <w:t>rbejdstids begyndelse</w:t>
      </w:r>
      <w:r>
        <w:t>. Såfremt et I</w:t>
      </w:r>
      <w:r w:rsidRPr="00EA397E">
        <w:t>ncident</w:t>
      </w:r>
      <w:r>
        <w:t xml:space="preserve"> indrapporteres således, at Arbejdsdagens Aftalte Arbejdstid ikke indeholder nok timer til, at den fulde løsningstid kan udnyttes, vil løsningstiden stoppes med at regnes fra udløbet af den Aftalte Arbejdstid og først regnes videre fra starten af den følgende Arbejdsdags Aftalte Arbejdstid. </w:t>
      </w:r>
    </w:p>
    <w:p w14:paraId="025E0615" w14:textId="77777777" w:rsidR="008843EA" w:rsidRPr="001A79E7" w:rsidRDefault="008843EA" w:rsidP="00F772BE">
      <w:pPr>
        <w:pStyle w:val="Brdtekst"/>
        <w:spacing w:after="0" w:line="276" w:lineRule="auto"/>
      </w:pPr>
    </w:p>
    <w:p w14:paraId="6C1BF63E" w14:textId="77777777" w:rsidR="008843EA" w:rsidRPr="001A79E7" w:rsidRDefault="008843EA" w:rsidP="00F772BE">
      <w:pPr>
        <w:pStyle w:val="Overskrift3"/>
        <w:spacing w:line="276" w:lineRule="auto"/>
      </w:pPr>
      <w:bookmarkStart w:id="132" w:name="_Toc487628516"/>
      <w:bookmarkStart w:id="133" w:name="_Toc508697286"/>
      <w:bookmarkStart w:id="134" w:name="_Toc517164608"/>
      <w:r w:rsidRPr="001A79E7">
        <w:t>Måleprocedure</w:t>
      </w:r>
      <w:bookmarkEnd w:id="132"/>
      <w:bookmarkEnd w:id="133"/>
      <w:bookmarkEnd w:id="134"/>
    </w:p>
    <w:p w14:paraId="07C2A596" w14:textId="10C63EB7" w:rsidR="008843EA" w:rsidRPr="0093595B" w:rsidRDefault="008843EA" w:rsidP="00F772BE">
      <w:pPr>
        <w:spacing w:line="276" w:lineRule="auto"/>
      </w:pPr>
      <w:r>
        <w:t>Løsningstid</w:t>
      </w:r>
      <w:r w:rsidRPr="003C479A">
        <w:t xml:space="preserve"> </w:t>
      </w:r>
      <w:r w:rsidR="00367667">
        <w:t xml:space="preserve">opgøres pr. kalendermåned og </w:t>
      </w:r>
      <w:r w:rsidRPr="00DD0F29">
        <w:t>beregnes som</w:t>
      </w:r>
      <w:r w:rsidRPr="003C1C78">
        <w:t xml:space="preserve"> følger:</w:t>
      </w:r>
    </w:p>
    <w:p w14:paraId="515715AD" w14:textId="77777777" w:rsidR="008843EA" w:rsidRPr="0093595B" w:rsidRDefault="008843EA" w:rsidP="00F772BE">
      <w:pPr>
        <w:spacing w:line="276" w:lineRule="auto"/>
      </w:pPr>
    </w:p>
    <w:p w14:paraId="14E771CE" w14:textId="77777777" w:rsidR="008843EA" w:rsidRPr="00EA397E" w:rsidRDefault="00547D66" w:rsidP="00F772BE">
      <w:pPr>
        <w:spacing w:line="276" w:lineRule="auto"/>
      </w:pPr>
      <m:oMathPara>
        <m:oMath>
          <m:f>
            <m:fPr>
              <m:ctrlPr>
                <w:rPr>
                  <w:rFonts w:ascii="Cambria Math" w:hAnsi="Cambria Math"/>
                  <w:i/>
                </w:rPr>
              </m:ctrlPr>
            </m:fPr>
            <m:num>
              <m:r>
                <m:rPr>
                  <m:nor/>
                </m:rPr>
                <m:t>Antal Incidents hvor aftalt løsningstid overholdes</m:t>
              </m:r>
            </m:num>
            <m:den>
              <m:r>
                <m:rPr>
                  <m:nor/>
                </m:rPr>
                <m:t>Samlet antal Incidents</m:t>
              </m:r>
            </m:den>
          </m:f>
          <m:r>
            <w:rPr>
              <w:rFonts w:ascii="Cambria Math" w:hAnsi="Cambria Math"/>
            </w:rPr>
            <m:t>*</m:t>
          </m:r>
          <m:r>
            <m:rPr>
              <m:nor/>
            </m:rPr>
            <m:t>100 %</m:t>
          </m:r>
        </m:oMath>
      </m:oMathPara>
    </w:p>
    <w:p w14:paraId="0E05AB27" w14:textId="77777777" w:rsidR="008843EA" w:rsidRDefault="008843EA" w:rsidP="00F772BE">
      <w:pPr>
        <w:spacing w:line="276" w:lineRule="auto"/>
      </w:pPr>
    </w:p>
    <w:p w14:paraId="0A83BD4E" w14:textId="6C4DAAF4" w:rsidR="008843EA" w:rsidRPr="00EC1980" w:rsidRDefault="008843EA" w:rsidP="00F772BE">
      <w:pPr>
        <w:spacing w:line="276" w:lineRule="auto"/>
      </w:pPr>
      <w:r w:rsidRPr="00EC1980">
        <w:t xml:space="preserve">Genåbnes et </w:t>
      </w:r>
      <w:r>
        <w:t>I</w:t>
      </w:r>
      <w:r w:rsidRPr="00EA397E">
        <w:t>ncident</w:t>
      </w:r>
      <w:r>
        <w:t xml:space="preserve"> </w:t>
      </w:r>
      <w:r w:rsidRPr="00EC1980">
        <w:t>efter fejlagtig</w:t>
      </w:r>
      <w:r>
        <w:t>t</w:t>
      </w:r>
      <w:r w:rsidRPr="00EC1980">
        <w:t xml:space="preserve"> at være lukket eller fejlagtigt at være visiteret til Kunden eller tredjepart, nulstilles løsningstidsmålingen ikke, hvis fejlvisiteringen kan tilskrives mangelfuld vurdering af årsagen til </w:t>
      </w:r>
      <w:r>
        <w:t>I</w:t>
      </w:r>
      <w:r w:rsidRPr="00EA397E">
        <w:t>ncident</w:t>
      </w:r>
      <w:r>
        <w:t xml:space="preserve"> </w:t>
      </w:r>
      <w:r w:rsidRPr="00EC1980">
        <w:t>fra Leverandørens side forud for visitation. Målingen skal i sådanne tilfælde genoptages med udgangspunkt i det oprindelige tidspunkt for påbegyndelse.</w:t>
      </w:r>
      <w:r w:rsidR="008F2069">
        <w:t xml:space="preserve"> Tiden, hvor Incident er lukket, og indtil Kunden genåbner det, indgår ikke i den samlede løsningstid. </w:t>
      </w:r>
    </w:p>
    <w:p w14:paraId="7B020D68" w14:textId="77777777" w:rsidR="008843EA" w:rsidRPr="001A79E7" w:rsidRDefault="008843EA" w:rsidP="00F772BE">
      <w:pPr>
        <w:pStyle w:val="Brdtekst"/>
        <w:spacing w:after="0" w:line="276" w:lineRule="auto"/>
      </w:pPr>
    </w:p>
    <w:p w14:paraId="18C95834" w14:textId="77777777" w:rsidR="008843EA" w:rsidRPr="001A79E7" w:rsidRDefault="008843EA" w:rsidP="00F772BE">
      <w:pPr>
        <w:pStyle w:val="Overskrift3"/>
        <w:spacing w:line="276" w:lineRule="auto"/>
      </w:pPr>
      <w:bookmarkStart w:id="135" w:name="_Toc487628518"/>
      <w:bookmarkStart w:id="136" w:name="_Toc508697287"/>
      <w:bookmarkStart w:id="137" w:name="_Toc517164609"/>
      <w:r w:rsidRPr="001A79E7">
        <w:t>Bod</w:t>
      </w:r>
      <w:bookmarkEnd w:id="135"/>
      <w:bookmarkEnd w:id="136"/>
      <w:bookmarkEnd w:id="137"/>
    </w:p>
    <w:p w14:paraId="7F497B75" w14:textId="77777777" w:rsidR="008843EA" w:rsidRPr="00F613F6" w:rsidRDefault="008843EA" w:rsidP="008843EA">
      <w:pPr>
        <w:pStyle w:val="Punktafsnita"/>
        <w:ind w:left="709" w:hanging="709"/>
        <w:rPr>
          <w:i w:val="0"/>
        </w:rPr>
      </w:pPr>
      <w:bookmarkStart w:id="138" w:name="_Ref507753486"/>
      <w:r w:rsidRPr="00F613F6">
        <w:rPr>
          <w:i w:val="0"/>
        </w:rPr>
        <w:t>Bod for Servicemål</w:t>
      </w:r>
      <w:bookmarkEnd w:id="138"/>
      <w:r>
        <w:rPr>
          <w:i w:val="0"/>
        </w:rPr>
        <w:t xml:space="preserve"> for løsningstid for Incidents</w:t>
      </w:r>
    </w:p>
    <w:p w14:paraId="41123D07" w14:textId="36A6D7E8" w:rsidR="008843EA" w:rsidRDefault="008843EA" w:rsidP="00F772BE">
      <w:pPr>
        <w:spacing w:line="276" w:lineRule="auto"/>
      </w:pPr>
      <w:r>
        <w:t>Leverandøren skal</w:t>
      </w:r>
      <w:r w:rsidRPr="00BA73A9">
        <w:t xml:space="preserve"> betale</w:t>
      </w:r>
      <w:r>
        <w:t xml:space="preserve"> [</w:t>
      </w:r>
      <w:r w:rsidRPr="00BA73A9">
        <w:rPr>
          <w:highlight w:val="yellow"/>
        </w:rPr>
        <w:t>0,5</w:t>
      </w:r>
      <w:r>
        <w:rPr>
          <w:highlight w:val="yellow"/>
        </w:rPr>
        <w:t>]</w:t>
      </w:r>
      <w:r w:rsidRPr="00BA73A9">
        <w:t xml:space="preserve"> </w:t>
      </w:r>
      <w:r>
        <w:t>%</w:t>
      </w:r>
      <w:r w:rsidRPr="00BA73A9">
        <w:t xml:space="preserve"> af det månedlige vederlag</w:t>
      </w:r>
      <w:r>
        <w:t xml:space="preserve"> for Support</w:t>
      </w:r>
      <w:r w:rsidRPr="00BA73A9">
        <w:t xml:space="preserve"> pr. påbegyndt procentpoint, </w:t>
      </w:r>
      <w:r>
        <w:t xml:space="preserve">som Servicemålet ikke overholdes med, jf. </w:t>
      </w:r>
      <w:r>
        <w:fldChar w:fldCharType="begin"/>
      </w:r>
      <w:r>
        <w:instrText xml:space="preserve"> REF _Ref508961909 \r \h </w:instrText>
      </w:r>
      <w:r>
        <w:fldChar w:fldCharType="separate"/>
      </w:r>
      <w:r w:rsidR="00B300B3">
        <w:t>K-24</w:t>
      </w:r>
      <w:r>
        <w:fldChar w:fldCharType="end"/>
      </w:r>
      <w:r w:rsidRPr="00BA73A9">
        <w:t xml:space="preserve">. </w:t>
      </w:r>
    </w:p>
    <w:p w14:paraId="73BC0364" w14:textId="77777777" w:rsidR="008843EA" w:rsidRDefault="008843EA" w:rsidP="00F772BE">
      <w:pPr>
        <w:spacing w:line="276" w:lineRule="auto"/>
      </w:pPr>
    </w:p>
    <w:p w14:paraId="0EDB08F8" w14:textId="77777777" w:rsidR="008843EA" w:rsidRDefault="008843EA" w:rsidP="00F772BE">
      <w:pPr>
        <w:spacing w:line="276" w:lineRule="auto"/>
      </w:pPr>
      <w:r>
        <w:t>Leverandøren kan d</w:t>
      </w:r>
      <w:r w:rsidRPr="003C1C78">
        <w:t>og maksimalt</w:t>
      </w:r>
      <w:r>
        <w:t xml:space="preserve"> ifalde bod på</w:t>
      </w:r>
      <w:r w:rsidRPr="00BA73A9">
        <w:t xml:space="preserve"> </w:t>
      </w:r>
      <w:r>
        <w:t>[</w:t>
      </w:r>
      <w:r w:rsidRPr="003D7058">
        <w:rPr>
          <w:highlight w:val="yellow"/>
        </w:rPr>
        <w:t>20</w:t>
      </w:r>
      <w:r>
        <w:t>]</w:t>
      </w:r>
      <w:r w:rsidRPr="00BA73A9">
        <w:t xml:space="preserve"> </w:t>
      </w:r>
      <w:r>
        <w:t>%</w:t>
      </w:r>
      <w:r w:rsidRPr="00BA73A9">
        <w:t xml:space="preserve"> af det månedlige vederlag</w:t>
      </w:r>
      <w:r>
        <w:t xml:space="preserve"> for Support for manglende overholdelse af Servicemål for løsningstid</w:t>
      </w:r>
      <w:r w:rsidRPr="00BA73A9">
        <w:t>.</w:t>
      </w:r>
      <w:r w:rsidRPr="00D22F00">
        <w:t xml:space="preserve"> </w:t>
      </w:r>
    </w:p>
    <w:p w14:paraId="03F3CC78" w14:textId="77777777" w:rsidR="008843EA" w:rsidRDefault="008843EA" w:rsidP="00F772BE">
      <w:pPr>
        <w:spacing w:line="276" w:lineRule="auto"/>
      </w:pPr>
    </w:p>
    <w:p w14:paraId="3AF7B7D0" w14:textId="77777777" w:rsidR="008843EA" w:rsidRPr="00BA73A9" w:rsidRDefault="008843EA" w:rsidP="00F772BE">
      <w:pPr>
        <w:spacing w:line="276" w:lineRule="auto"/>
      </w:pPr>
      <w:r>
        <w:t>Ved opgørelsen af bod beregnes boden ud fra vederlaget for den måned, som boden opgøres for.</w:t>
      </w:r>
    </w:p>
    <w:p w14:paraId="4C538472" w14:textId="77777777" w:rsidR="008843EA" w:rsidRDefault="008843EA" w:rsidP="00F772BE">
      <w:pPr>
        <w:spacing w:line="276" w:lineRule="auto"/>
        <w:rPr>
          <w:b/>
        </w:rPr>
      </w:pPr>
    </w:p>
    <w:p w14:paraId="3B0CFA1B" w14:textId="77777777" w:rsidR="008843EA" w:rsidRPr="00BA73A9" w:rsidRDefault="008843EA" w:rsidP="00F772BE">
      <w:pPr>
        <w:spacing w:line="276" w:lineRule="auto"/>
      </w:pPr>
      <w:r w:rsidRPr="00BA73A9">
        <w:rPr>
          <w:b/>
        </w:rPr>
        <w:t>Eksempel</w:t>
      </w:r>
      <w:r w:rsidRPr="00BA73A9">
        <w:t>:</w:t>
      </w:r>
    </w:p>
    <w:p w14:paraId="7BE3BED6" w14:textId="77777777" w:rsidR="008843EA" w:rsidRPr="00EA397E" w:rsidRDefault="008843EA" w:rsidP="00F772BE">
      <w:pPr>
        <w:spacing w:line="276" w:lineRule="auto"/>
      </w:pPr>
      <w:r w:rsidRPr="00EA397E">
        <w:t xml:space="preserve">Der var 60 </w:t>
      </w:r>
      <w:r>
        <w:t xml:space="preserve">Incidents </w:t>
      </w:r>
      <w:r w:rsidRPr="00EA397E">
        <w:t xml:space="preserve">i løbet af </w:t>
      </w:r>
      <w:r>
        <w:t>Måleperioden</w:t>
      </w:r>
      <w:r w:rsidRPr="00EA397E">
        <w:t>. Af disse</w:t>
      </w:r>
      <w:r>
        <w:t xml:space="preserve"> blev løsningstiden overholdt for 45 ud af de 60 Incidents</w:t>
      </w:r>
      <w:r w:rsidRPr="00EA397E">
        <w:t>.</w:t>
      </w:r>
    </w:p>
    <w:p w14:paraId="6B1D208F" w14:textId="77777777" w:rsidR="008843EA" w:rsidRDefault="008843EA" w:rsidP="00F772BE">
      <w:pPr>
        <w:spacing w:line="276" w:lineRule="auto"/>
      </w:pPr>
    </w:p>
    <w:p w14:paraId="577701DD" w14:textId="77777777" w:rsidR="008843EA" w:rsidRDefault="008843EA" w:rsidP="00F772BE">
      <w:pPr>
        <w:spacing w:line="276" w:lineRule="auto"/>
      </w:pPr>
      <w:r>
        <w:lastRenderedPageBreak/>
        <w:t>Andelen af Incidents, der blev løst inden for løsningstiden for</w:t>
      </w:r>
      <w:r w:rsidRPr="00EA397E">
        <w:t xml:space="preserve"> </w:t>
      </w:r>
      <w:r>
        <w:t>Måleperioden,</w:t>
      </w:r>
      <w:r w:rsidRPr="00EA397E">
        <w:t xml:space="preserve"> er</w:t>
      </w:r>
      <w:r>
        <w:t xml:space="preserve"> således:</w:t>
      </w:r>
    </w:p>
    <w:p w14:paraId="0B8F5521" w14:textId="77777777" w:rsidR="008843EA" w:rsidRDefault="008843EA" w:rsidP="00F772BE">
      <w:pPr>
        <w:spacing w:line="276" w:lineRule="auto"/>
        <w:ind w:left="720"/>
      </w:pPr>
    </w:p>
    <w:p w14:paraId="14C17E4D" w14:textId="77777777" w:rsidR="008843EA" w:rsidRPr="00EA397E" w:rsidRDefault="00547D66" w:rsidP="00F772BE">
      <w:pPr>
        <w:spacing w:line="276" w:lineRule="auto"/>
        <w:ind w:left="720"/>
        <w:jc w:val="center"/>
      </w:pPr>
      <m:oMathPara>
        <m:oMath>
          <m:d>
            <m:dPr>
              <m:ctrlPr>
                <w:rPr>
                  <w:rFonts w:ascii="Cambria Math" w:hAnsi="Cambria Math"/>
                  <w:i/>
                </w:rPr>
              </m:ctrlPr>
            </m:dPr>
            <m:e>
              <m:f>
                <m:fPr>
                  <m:ctrlPr>
                    <w:rPr>
                      <w:rFonts w:ascii="Cambria Math" w:hAnsi="Cambria Math"/>
                      <w:i/>
                    </w:rPr>
                  </m:ctrlPr>
                </m:fPr>
                <m:num>
                  <m:r>
                    <m:rPr>
                      <m:nor/>
                    </m:rPr>
                    <m:t>45</m:t>
                  </m:r>
                </m:num>
                <m:den>
                  <m:r>
                    <m:rPr>
                      <m:nor/>
                    </m:rPr>
                    <m:t>60</m:t>
                  </m:r>
                </m:den>
              </m:f>
            </m:e>
          </m:d>
          <m:r>
            <w:rPr>
              <w:rFonts w:ascii="Cambria Math" w:hAnsi="Cambria Math"/>
            </w:rPr>
            <m:t>*</m:t>
          </m:r>
          <m:r>
            <m:rPr>
              <m:nor/>
            </m:rPr>
            <m:t>100 %</m:t>
          </m:r>
          <m:r>
            <m:rPr>
              <m:nor/>
            </m:rPr>
            <w:rPr>
              <w:rFonts w:ascii="Cambria Math"/>
            </w:rPr>
            <m:t xml:space="preserve"> </m:t>
          </m:r>
          <m:r>
            <m:rPr>
              <m:nor/>
            </m:rPr>
            <m:t>=</m:t>
          </m:r>
          <m:r>
            <m:rPr>
              <m:nor/>
            </m:rPr>
            <w:rPr>
              <w:rFonts w:ascii="Cambria Math"/>
            </w:rPr>
            <m:t xml:space="preserve"> </m:t>
          </m:r>
          <m:r>
            <m:rPr>
              <m:nor/>
            </m:rPr>
            <m:t>75 %</m:t>
          </m:r>
        </m:oMath>
      </m:oMathPara>
    </w:p>
    <w:p w14:paraId="5E1702FF" w14:textId="77777777" w:rsidR="008843EA" w:rsidRDefault="008843EA" w:rsidP="00F772BE">
      <w:pPr>
        <w:spacing w:line="276" w:lineRule="auto"/>
        <w:ind w:left="720"/>
      </w:pPr>
    </w:p>
    <w:p w14:paraId="33DAE53A" w14:textId="77777777" w:rsidR="008843EA" w:rsidRDefault="008843EA" w:rsidP="00F772BE">
      <w:pPr>
        <w:overflowPunct/>
        <w:autoSpaceDE/>
        <w:autoSpaceDN/>
        <w:adjustRightInd/>
        <w:spacing w:line="276" w:lineRule="auto"/>
        <w:textAlignment w:val="auto"/>
      </w:pPr>
      <w:r>
        <w:t>Da Servicemålet for løsningstid for Incidents er [</w:t>
      </w:r>
      <w:r w:rsidRPr="0093595B">
        <w:rPr>
          <w:highlight w:val="yellow"/>
        </w:rPr>
        <w:t>9</w:t>
      </w:r>
      <w:r>
        <w:rPr>
          <w:highlight w:val="yellow"/>
        </w:rPr>
        <w:t>5</w:t>
      </w:r>
      <w:r w:rsidRPr="0093595B">
        <w:rPr>
          <w:highlight w:val="yellow"/>
        </w:rPr>
        <w:t>,00</w:t>
      </w:r>
      <w:r>
        <w:t xml:space="preserve">] %, er Servicemålet i ovenstående eksempel ikke overholdt. </w:t>
      </w:r>
    </w:p>
    <w:p w14:paraId="6F98ADD2" w14:textId="77777777" w:rsidR="008843EA" w:rsidRDefault="008843EA" w:rsidP="00F772BE">
      <w:pPr>
        <w:overflowPunct/>
        <w:autoSpaceDE/>
        <w:autoSpaceDN/>
        <w:adjustRightInd/>
        <w:spacing w:line="276" w:lineRule="auto"/>
        <w:jc w:val="left"/>
        <w:textAlignment w:val="auto"/>
      </w:pPr>
    </w:p>
    <w:p w14:paraId="4F5143A1" w14:textId="08752F80" w:rsidR="008843EA" w:rsidRDefault="008843EA" w:rsidP="00F772BE">
      <w:pPr>
        <w:overflowPunct/>
        <w:autoSpaceDE/>
        <w:autoSpaceDN/>
        <w:adjustRightInd/>
        <w:spacing w:line="276" w:lineRule="auto"/>
        <w:jc w:val="left"/>
        <w:textAlignment w:val="auto"/>
      </w:pPr>
      <w:r>
        <w:t xml:space="preserve">Leverandøren pålægges derfor at betale en bod i henhold til </w:t>
      </w:r>
      <w:r>
        <w:fldChar w:fldCharType="begin"/>
      </w:r>
      <w:r>
        <w:instrText xml:space="preserve"> REF _Ref507753486 \r \h </w:instrText>
      </w:r>
      <w:r>
        <w:fldChar w:fldCharType="separate"/>
      </w:r>
      <w:r w:rsidR="00B300B3">
        <w:t>K-25</w:t>
      </w:r>
      <w:r>
        <w:fldChar w:fldCharType="end"/>
      </w:r>
      <w:r>
        <w:t xml:space="preserve">. </w:t>
      </w:r>
    </w:p>
    <w:p w14:paraId="7B9C5884" w14:textId="77777777" w:rsidR="008843EA" w:rsidRDefault="008843EA" w:rsidP="00F772BE">
      <w:pPr>
        <w:spacing w:line="276" w:lineRule="auto"/>
      </w:pPr>
    </w:p>
    <w:p w14:paraId="37FCC8C6" w14:textId="77777777" w:rsidR="008843EA" w:rsidRDefault="008843EA" w:rsidP="00F772BE">
      <w:pPr>
        <w:spacing w:line="276" w:lineRule="auto"/>
      </w:pPr>
      <w:r w:rsidRPr="00EC1980">
        <w:t>Bod</w:t>
      </w:r>
      <w:r>
        <w:t>en opgøres til:</w:t>
      </w:r>
    </w:p>
    <w:p w14:paraId="77AF217A" w14:textId="77777777" w:rsidR="008843EA" w:rsidRDefault="008843EA" w:rsidP="00F772BE">
      <w:pPr>
        <w:spacing w:line="276" w:lineRule="auto"/>
        <w:ind w:left="720"/>
      </w:pPr>
    </w:p>
    <w:p w14:paraId="14A44573" w14:textId="77777777" w:rsidR="008843EA" w:rsidRPr="005B1066" w:rsidRDefault="00547D66" w:rsidP="00F772BE">
      <w:pPr>
        <w:spacing w:line="276" w:lineRule="auto"/>
        <w:ind w:left="720"/>
        <w:jc w:val="center"/>
      </w:pPr>
      <m:oMathPara>
        <m:oMath>
          <m:d>
            <m:dPr>
              <m:ctrlPr>
                <w:rPr>
                  <w:rFonts w:ascii="Cambria Math" w:hAnsi="Cambria Math"/>
                  <w:i/>
                </w:rPr>
              </m:ctrlPr>
            </m:dPr>
            <m:e>
              <m:d>
                <m:dPr>
                  <m:begChr m:val="["/>
                  <m:endChr m:val="]"/>
                  <m:ctrlPr>
                    <w:rPr>
                      <w:rFonts w:ascii="Cambria Math" w:hAnsi="Cambria Math"/>
                      <w:i/>
                    </w:rPr>
                  </m:ctrlPr>
                </m:dPr>
                <m:e>
                  <m:r>
                    <m:rPr>
                      <m:nor/>
                    </m:rPr>
                    <w:rPr>
                      <w:highlight w:val="yellow"/>
                    </w:rPr>
                    <m:t>95</m:t>
                  </m:r>
                </m:e>
              </m:d>
              <m:r>
                <m:rPr>
                  <m:nor/>
                </m:rPr>
                <m:t>%</m:t>
              </m:r>
              <m:r>
                <m:rPr>
                  <m:nor/>
                </m:rPr>
                <w:rPr>
                  <w:rFonts w:ascii="Cambria Math"/>
                </w:rPr>
                <m:t xml:space="preserve"> </m:t>
              </m:r>
              <m:r>
                <m:rPr>
                  <m:nor/>
                </m:rPr>
                <m:t>-</m:t>
              </m:r>
              <m:r>
                <m:rPr>
                  <m:nor/>
                </m:rPr>
                <w:rPr>
                  <w:rFonts w:ascii="Cambria Math"/>
                </w:rPr>
                <m:t xml:space="preserve"> </m:t>
              </m:r>
              <m:r>
                <m:rPr>
                  <m:nor/>
                </m:rPr>
                <m:t>75 %</m:t>
              </m:r>
            </m:e>
          </m:d>
          <m:r>
            <w:rPr>
              <w:rFonts w:ascii="Cambria Math" w:hAnsi="Cambria Math"/>
            </w:rPr>
            <m:t>*</m:t>
          </m:r>
          <m:d>
            <m:dPr>
              <m:begChr m:val="["/>
              <m:endChr m:val="]"/>
              <m:ctrlPr>
                <w:rPr>
                  <w:rFonts w:ascii="Cambria Math" w:hAnsi="Cambria Math"/>
                  <w:i/>
                </w:rPr>
              </m:ctrlPr>
            </m:dPr>
            <m:e>
              <m:r>
                <m:rPr>
                  <m:nor/>
                </m:rPr>
                <w:rPr>
                  <w:highlight w:val="yellow"/>
                </w:rPr>
                <m:t>0,5</m:t>
              </m:r>
            </m:e>
          </m:d>
          <m:r>
            <m:rPr>
              <m:nor/>
            </m:rPr>
            <m:t xml:space="preserve"> = </m:t>
          </m:r>
          <m:d>
            <m:dPr>
              <m:begChr m:val="["/>
              <m:endChr m:val="]"/>
              <m:ctrlPr>
                <w:rPr>
                  <w:rFonts w:ascii="Cambria Math" w:hAnsi="Cambria Math"/>
                  <w:i/>
                </w:rPr>
              </m:ctrlPr>
            </m:dPr>
            <m:e>
              <m:r>
                <m:rPr>
                  <m:nor/>
                </m:rPr>
                <w:rPr>
                  <w:highlight w:val="yellow"/>
                </w:rPr>
                <m:t>10</m:t>
              </m:r>
            </m:e>
          </m:d>
          <m:r>
            <m:rPr>
              <m:nor/>
            </m:rPr>
            <m:t xml:space="preserve"> %</m:t>
          </m:r>
          <m:r>
            <w:rPr>
              <w:rFonts w:ascii="Cambria Math" w:hAnsi="Cambria Math"/>
            </w:rPr>
            <m:t xml:space="preserve"> </m:t>
          </m:r>
        </m:oMath>
      </m:oMathPara>
    </w:p>
    <w:p w14:paraId="7D0917A1" w14:textId="77777777" w:rsidR="008843EA" w:rsidRPr="005B1066" w:rsidRDefault="008843EA" w:rsidP="00F772BE">
      <w:pPr>
        <w:spacing w:line="276" w:lineRule="auto"/>
        <w:ind w:left="720"/>
        <w:jc w:val="center"/>
      </w:pPr>
      <m:oMath>
        <m:r>
          <m:rPr>
            <m:nor/>
          </m:rPr>
          <m:t>af det samlede månedlige løbende vederlag for Support</m:t>
        </m:r>
      </m:oMath>
      <w:r w:rsidRPr="005B1066">
        <w:t xml:space="preserve"> </w:t>
      </w:r>
    </w:p>
    <w:p w14:paraId="60DC66EF" w14:textId="77777777" w:rsidR="008843EA" w:rsidRDefault="008843EA" w:rsidP="00F772BE">
      <w:pPr>
        <w:spacing w:line="276" w:lineRule="auto"/>
      </w:pPr>
    </w:p>
    <w:p w14:paraId="0265CAF3" w14:textId="77777777" w:rsidR="008843EA" w:rsidRDefault="008843EA" w:rsidP="00F772BE">
      <w:pPr>
        <w:pStyle w:val="Overskrift2"/>
      </w:pPr>
      <w:bookmarkStart w:id="139" w:name="_Ref507940743"/>
      <w:bookmarkStart w:id="140" w:name="_Toc508697288"/>
      <w:bookmarkStart w:id="141" w:name="_Toc517164610"/>
      <w:r>
        <w:t>Incident-kategorier</w:t>
      </w:r>
      <w:bookmarkEnd w:id="139"/>
      <w:bookmarkEnd w:id="140"/>
      <w:bookmarkEnd w:id="141"/>
    </w:p>
    <w:p w14:paraId="162783E1" w14:textId="77777777" w:rsidR="008843EA" w:rsidRDefault="008843EA" w:rsidP="008843EA">
      <w:pPr>
        <w:pStyle w:val="Punktafsnita"/>
        <w:ind w:left="709" w:hanging="709"/>
      </w:pPr>
      <w:bookmarkStart w:id="142" w:name="_Ref508368829"/>
      <w:r w:rsidRPr="00387F42">
        <w:rPr>
          <w:i w:val="0"/>
        </w:rPr>
        <w:t>Kategorisering af Incidents</w:t>
      </w:r>
      <w:bookmarkEnd w:id="142"/>
    </w:p>
    <w:p w14:paraId="04FAF9AE" w14:textId="77777777" w:rsidR="008843EA" w:rsidRDefault="008843EA" w:rsidP="00F772BE">
      <w:bookmarkStart w:id="143" w:name="_Hlk508131296"/>
      <w:r>
        <w:t xml:space="preserve">Leverandøren skal kategorisere alle Incidents på baggrund af nedenstående beskrivelse af kategorierne for Incidents, jf. Tabel 6. </w:t>
      </w:r>
    </w:p>
    <w:p w14:paraId="2B492F66" w14:textId="77777777" w:rsidR="008843EA" w:rsidRDefault="008843EA" w:rsidP="00F772BE"/>
    <w:p w14:paraId="31AC35D2" w14:textId="6CECE971" w:rsidR="008843EA" w:rsidRDefault="008843EA" w:rsidP="00F772BE">
      <w:r>
        <w:t xml:space="preserve">Kunden skal godkende Leverandørens kategorisering. Se endvidere </w:t>
      </w:r>
      <w:r>
        <w:fldChar w:fldCharType="begin"/>
      </w:r>
      <w:r>
        <w:instrText xml:space="preserve"> REF _Ref508368958 \r \h </w:instrText>
      </w:r>
      <w:r>
        <w:fldChar w:fldCharType="separate"/>
      </w:r>
      <w:r w:rsidR="00B300B3">
        <w:t>K-27</w:t>
      </w:r>
      <w:r>
        <w:fldChar w:fldCharType="end"/>
      </w:r>
      <w:r>
        <w:t>.</w:t>
      </w:r>
    </w:p>
    <w:p w14:paraId="369983FE" w14:textId="77777777" w:rsidR="008843EA" w:rsidRDefault="008843EA" w:rsidP="00F772BE"/>
    <w:p w14:paraId="3A6984C9" w14:textId="77777777" w:rsidR="008843EA" w:rsidRDefault="008843EA" w:rsidP="008843EA">
      <w:pPr>
        <w:pStyle w:val="Punktafsnita"/>
        <w:ind w:left="709" w:hanging="709"/>
      </w:pPr>
      <w:bookmarkStart w:id="144" w:name="_Ref508368958"/>
      <w:r>
        <w:rPr>
          <w:i w:val="0"/>
        </w:rPr>
        <w:t>Ved uenighed om k</w:t>
      </w:r>
      <w:r w:rsidRPr="00387F42">
        <w:rPr>
          <w:i w:val="0"/>
        </w:rPr>
        <w:t>ategorisering af Incidents</w:t>
      </w:r>
      <w:bookmarkEnd w:id="144"/>
    </w:p>
    <w:p w14:paraId="7D17E0DE" w14:textId="2AC33B6F" w:rsidR="008843EA" w:rsidRDefault="008843EA" w:rsidP="00F772BE">
      <w:r>
        <w:t xml:space="preserve">Hvis Kunden ikke godkender Leverandørens forslag til kategorisering af et givent Incident, jf. </w:t>
      </w:r>
      <w:r>
        <w:fldChar w:fldCharType="begin"/>
      </w:r>
      <w:r>
        <w:instrText xml:space="preserve"> REF _Ref508368829 \r \h </w:instrText>
      </w:r>
      <w:r>
        <w:fldChar w:fldCharType="separate"/>
      </w:r>
      <w:r w:rsidR="00B300B3">
        <w:t>K-26</w:t>
      </w:r>
      <w:r>
        <w:fldChar w:fldCharType="end"/>
      </w:r>
      <w:r>
        <w:t>,</w:t>
      </w:r>
      <w:r w:rsidRPr="005C2125">
        <w:t xml:space="preserve"> </w:t>
      </w:r>
      <w:r>
        <w:t xml:space="preserve">skal Leverandøren behandle det pågældende Incident ud fra Kundens forslag til kategorisering, indtil der har været afholdt møde i driftsgruppen, hvor kategoriseringen skal besluttes endeligt, jf. Bilag 4.a (Samarbejdsorganisation). </w:t>
      </w:r>
    </w:p>
    <w:p w14:paraId="181A9A4A" w14:textId="77777777" w:rsidR="008843EA" w:rsidRDefault="008843EA" w:rsidP="00F772BE"/>
    <w:p w14:paraId="4F9DC340" w14:textId="77777777" w:rsidR="008843EA" w:rsidRDefault="008843EA" w:rsidP="00F772BE">
      <w:r>
        <w:t>Såfremt Kundens kategorisering af et Incident viser sig ikke at have været korrekt, er Leverandøren berettiget til ekstra vederlag</w:t>
      </w:r>
      <w:r w:rsidRPr="005C2125">
        <w:t xml:space="preserve"> </w:t>
      </w:r>
      <w:r>
        <w:t>efter medgået tid, jf. Bilag 20 (Vederlag), for Leverandørens eventuelle dokumenterede ekstra indsats, der kan henføres til Kundens forkerte kategorisering.</w:t>
      </w:r>
    </w:p>
    <w:p w14:paraId="72585B31" w14:textId="77777777" w:rsidR="008843EA" w:rsidRDefault="008843EA" w:rsidP="00F772BE"/>
    <w:p w14:paraId="42AF6B0D" w14:textId="77777777" w:rsidR="008843EA" w:rsidRPr="00A121EE" w:rsidRDefault="008843EA" w:rsidP="008843EA">
      <w:pPr>
        <w:pStyle w:val="Punktafsnita"/>
        <w:ind w:left="709" w:hanging="709"/>
        <w:rPr>
          <w:i w:val="0"/>
        </w:rPr>
      </w:pPr>
      <w:r>
        <w:rPr>
          <w:i w:val="0"/>
        </w:rPr>
        <w:t>Om</w:t>
      </w:r>
      <w:r w:rsidRPr="00A121EE">
        <w:rPr>
          <w:i w:val="0"/>
        </w:rPr>
        <w:t>kategorisering af Incidents</w:t>
      </w:r>
    </w:p>
    <w:p w14:paraId="5EAA9C20" w14:textId="0EA22C19" w:rsidR="008843EA" w:rsidRDefault="008843EA" w:rsidP="00F772BE">
      <w:r>
        <w:t>Såfremt Leverandøren gennemfører en midlertidig løsning af et Incident (</w:t>
      </w:r>
      <w:r w:rsidR="00624CAE">
        <w:t>f.eks.</w:t>
      </w:r>
      <w:r>
        <w:t xml:space="preserve"> et ”work</w:t>
      </w:r>
      <w:r w:rsidR="009F4AD5">
        <w:t>-</w:t>
      </w:r>
      <w:r>
        <w:t xml:space="preserve">around”) kan et Incident, kategoriseres igen, jf. </w:t>
      </w:r>
      <w:r>
        <w:fldChar w:fldCharType="begin"/>
      </w:r>
      <w:r>
        <w:instrText xml:space="preserve"> REF _Ref508368829 \r \h </w:instrText>
      </w:r>
      <w:r>
        <w:fldChar w:fldCharType="separate"/>
      </w:r>
      <w:r w:rsidR="00B300B3">
        <w:t>K-26</w:t>
      </w:r>
      <w:r>
        <w:fldChar w:fldCharType="end"/>
      </w:r>
      <w:r>
        <w:t xml:space="preserve"> (omkategorisering). </w:t>
      </w:r>
    </w:p>
    <w:p w14:paraId="52345FA0" w14:textId="77777777" w:rsidR="008843EA" w:rsidRDefault="008843EA" w:rsidP="00F772BE"/>
    <w:p w14:paraId="3E455B76" w14:textId="6F3C7A12" w:rsidR="008843EA" w:rsidRDefault="008843EA" w:rsidP="00F772BE">
      <w:r>
        <w:t xml:space="preserve">Dette kan </w:t>
      </w:r>
      <w:r w:rsidR="00624CAE">
        <w:t>f.eks.</w:t>
      </w:r>
      <w:r>
        <w:t xml:space="preserve"> være tilfældet, hvis Leverandøren gennemfører en midlertidig løsning af et kategori 1-Incident, hvorefter der fortsat er fejl, men hvor disse fejl er mindre kritiske. Herefter kan Incidentet kategoriseres på ny som en mindre kritisk kategori, jf. </w:t>
      </w:r>
      <w:r>
        <w:fldChar w:fldCharType="begin"/>
      </w:r>
      <w:r>
        <w:instrText xml:space="preserve"> REF _Ref508368829 \r \h </w:instrText>
      </w:r>
      <w:r>
        <w:fldChar w:fldCharType="separate"/>
      </w:r>
      <w:r w:rsidR="00B300B3">
        <w:t>K-26</w:t>
      </w:r>
      <w:r>
        <w:fldChar w:fldCharType="end"/>
      </w:r>
      <w:r>
        <w:t xml:space="preserve">. </w:t>
      </w:r>
    </w:p>
    <w:bookmarkEnd w:id="143"/>
    <w:p w14:paraId="05D28BA6" w14:textId="77777777" w:rsidR="008843EA" w:rsidRPr="00387F42" w:rsidRDefault="008843EA" w:rsidP="00F772BE"/>
    <w:tbl>
      <w:tblPr>
        <w:tblStyle w:val="Tabel-Gitter"/>
        <w:tblW w:w="8500" w:type="dxa"/>
        <w:tblLayout w:type="fixed"/>
        <w:tblLook w:val="04A0" w:firstRow="1" w:lastRow="0" w:firstColumn="1" w:lastColumn="0" w:noHBand="0" w:noVBand="1"/>
        <w:tblCaption w:val="Tabel 6 - Kategorisering af Incidents"/>
      </w:tblPr>
      <w:tblGrid>
        <w:gridCol w:w="1838"/>
        <w:gridCol w:w="6662"/>
      </w:tblGrid>
      <w:tr w:rsidR="008843EA" w:rsidRPr="002559E7" w14:paraId="6D00297D" w14:textId="77777777" w:rsidTr="00F772BE">
        <w:trPr>
          <w:tblHeader/>
        </w:trPr>
        <w:tc>
          <w:tcPr>
            <w:tcW w:w="1838" w:type="dxa"/>
            <w:shd w:val="clear" w:color="auto" w:fill="B8AFA6"/>
          </w:tcPr>
          <w:p w14:paraId="7944013E" w14:textId="77777777" w:rsidR="008843EA" w:rsidRPr="002559E7" w:rsidRDefault="008843EA" w:rsidP="008843EA">
            <w:pPr>
              <w:pStyle w:val="Kravbesk"/>
              <w:pBdr>
                <w:left w:val="none" w:sz="0" w:space="0" w:color="auto"/>
              </w:pBdr>
              <w:spacing w:line="276" w:lineRule="auto"/>
              <w:ind w:right="0"/>
              <w:rPr>
                <w:rFonts w:ascii="Garamond" w:hAnsi="Garamond"/>
                <w:b/>
                <w:bCs/>
                <w:color w:val="000000" w:themeColor="text1"/>
                <w:sz w:val="23"/>
                <w:szCs w:val="23"/>
              </w:rPr>
            </w:pPr>
            <w:bookmarkStart w:id="145" w:name="_Hlk508139483"/>
            <w:r w:rsidRPr="002559E7">
              <w:rPr>
                <w:rFonts w:ascii="Garamond" w:hAnsi="Garamond"/>
                <w:b/>
                <w:bCs/>
                <w:color w:val="000000" w:themeColor="text1"/>
                <w:sz w:val="23"/>
                <w:szCs w:val="23"/>
              </w:rPr>
              <w:lastRenderedPageBreak/>
              <w:t>Incident-kategori</w:t>
            </w:r>
          </w:p>
        </w:tc>
        <w:tc>
          <w:tcPr>
            <w:tcW w:w="6662" w:type="dxa"/>
            <w:shd w:val="clear" w:color="auto" w:fill="B8AFA6"/>
          </w:tcPr>
          <w:p w14:paraId="40F0B297" w14:textId="77777777" w:rsidR="008843EA" w:rsidRPr="002559E7" w:rsidRDefault="008843EA" w:rsidP="00F772BE">
            <w:pPr>
              <w:pStyle w:val="Kravbesk"/>
              <w:pBdr>
                <w:left w:val="none" w:sz="0" w:space="0" w:color="auto"/>
              </w:pBdr>
              <w:spacing w:line="276" w:lineRule="auto"/>
              <w:rPr>
                <w:rFonts w:ascii="Garamond" w:hAnsi="Garamond"/>
                <w:b/>
                <w:bCs/>
                <w:color w:val="000000" w:themeColor="text1"/>
                <w:sz w:val="23"/>
                <w:szCs w:val="23"/>
              </w:rPr>
            </w:pPr>
            <w:r w:rsidRPr="002559E7">
              <w:rPr>
                <w:rFonts w:ascii="Garamond" w:hAnsi="Garamond"/>
                <w:b/>
                <w:bCs/>
                <w:color w:val="000000" w:themeColor="text1"/>
                <w:sz w:val="23"/>
                <w:szCs w:val="23"/>
              </w:rPr>
              <w:t>Beskrivelse</w:t>
            </w:r>
          </w:p>
        </w:tc>
      </w:tr>
      <w:tr w:rsidR="008843EA" w:rsidRPr="002559E7" w14:paraId="7DA8CFCB" w14:textId="77777777" w:rsidTr="00F772BE">
        <w:tc>
          <w:tcPr>
            <w:tcW w:w="1838" w:type="dxa"/>
          </w:tcPr>
          <w:p w14:paraId="3A448A0F" w14:textId="77777777" w:rsidR="008843EA" w:rsidRPr="002559E7" w:rsidRDefault="008843EA" w:rsidP="008843EA">
            <w:pPr>
              <w:pStyle w:val="Kravbesk"/>
              <w:pBdr>
                <w:left w:val="none" w:sz="0" w:space="0" w:color="auto"/>
              </w:pBdr>
              <w:spacing w:line="276" w:lineRule="auto"/>
              <w:ind w:right="0"/>
              <w:rPr>
                <w:rFonts w:ascii="Garamond" w:hAnsi="Garamond"/>
                <w:sz w:val="23"/>
                <w:szCs w:val="23"/>
              </w:rPr>
            </w:pPr>
            <w:r w:rsidRPr="002559E7">
              <w:rPr>
                <w:rFonts w:ascii="Garamond" w:hAnsi="Garamond"/>
                <w:color w:val="000000"/>
                <w:sz w:val="23"/>
                <w:szCs w:val="23"/>
              </w:rPr>
              <w:t>1: Kritisk</w:t>
            </w:r>
          </w:p>
        </w:tc>
        <w:tc>
          <w:tcPr>
            <w:tcW w:w="6662" w:type="dxa"/>
            <w:shd w:val="clear" w:color="auto" w:fill="auto"/>
          </w:tcPr>
          <w:p w14:paraId="72713FC8" w14:textId="77777777" w:rsidR="008843EA" w:rsidRPr="002559E7" w:rsidRDefault="008843EA" w:rsidP="008843EA">
            <w:pPr>
              <w:pStyle w:val="Kravbesk"/>
              <w:pBdr>
                <w:left w:val="none" w:sz="0" w:space="0" w:color="auto"/>
              </w:pBdr>
              <w:spacing w:line="276" w:lineRule="auto"/>
              <w:ind w:right="38"/>
              <w:rPr>
                <w:rFonts w:ascii="Garamond" w:hAnsi="Garamond"/>
                <w:color w:val="000000"/>
                <w:sz w:val="23"/>
                <w:szCs w:val="23"/>
              </w:rPr>
            </w:pPr>
            <w:r w:rsidRPr="002559E7">
              <w:rPr>
                <w:rFonts w:ascii="Garamond" w:hAnsi="Garamond"/>
                <w:color w:val="000000"/>
                <w:sz w:val="23"/>
                <w:szCs w:val="23"/>
              </w:rPr>
              <w:t>Fejl, som forhindrer den fortsatte brug af Applikationen, øvrige komponenter i Systemet, eller hvor kritisk funktionalitet ikke kan bruges.</w:t>
            </w:r>
          </w:p>
        </w:tc>
      </w:tr>
      <w:tr w:rsidR="008843EA" w:rsidRPr="002559E7" w14:paraId="0622A9E8" w14:textId="77777777" w:rsidTr="00F772BE">
        <w:tc>
          <w:tcPr>
            <w:tcW w:w="1838" w:type="dxa"/>
          </w:tcPr>
          <w:p w14:paraId="50388D90" w14:textId="77777777" w:rsidR="008843EA" w:rsidRPr="002559E7" w:rsidRDefault="008843EA" w:rsidP="008843EA">
            <w:pPr>
              <w:pStyle w:val="Kravbesk"/>
              <w:pBdr>
                <w:left w:val="none" w:sz="0" w:space="0" w:color="auto"/>
              </w:pBdr>
              <w:spacing w:line="276" w:lineRule="auto"/>
              <w:ind w:right="0"/>
              <w:rPr>
                <w:rFonts w:ascii="Garamond" w:hAnsi="Garamond"/>
                <w:color w:val="000000"/>
                <w:sz w:val="23"/>
                <w:szCs w:val="23"/>
              </w:rPr>
            </w:pPr>
            <w:r w:rsidRPr="002559E7">
              <w:rPr>
                <w:rFonts w:ascii="Garamond" w:hAnsi="Garamond"/>
                <w:color w:val="000000"/>
                <w:sz w:val="23"/>
                <w:szCs w:val="23"/>
              </w:rPr>
              <w:t>2: Væsentlig</w:t>
            </w:r>
          </w:p>
        </w:tc>
        <w:tc>
          <w:tcPr>
            <w:tcW w:w="6662" w:type="dxa"/>
            <w:shd w:val="clear" w:color="auto" w:fill="auto"/>
          </w:tcPr>
          <w:p w14:paraId="249BC008" w14:textId="77777777" w:rsidR="008843EA" w:rsidRPr="002559E7" w:rsidRDefault="008843EA" w:rsidP="008843EA">
            <w:pPr>
              <w:pStyle w:val="Kravbesk"/>
              <w:pBdr>
                <w:left w:val="none" w:sz="0" w:space="0" w:color="auto"/>
              </w:pBdr>
              <w:spacing w:line="276" w:lineRule="auto"/>
              <w:ind w:right="38"/>
              <w:rPr>
                <w:rFonts w:ascii="Garamond" w:hAnsi="Garamond"/>
                <w:color w:val="000000"/>
                <w:sz w:val="23"/>
                <w:szCs w:val="23"/>
              </w:rPr>
            </w:pPr>
            <w:r w:rsidRPr="002559E7">
              <w:rPr>
                <w:rFonts w:ascii="Garamond" w:hAnsi="Garamond"/>
                <w:color w:val="000000"/>
                <w:sz w:val="23"/>
                <w:szCs w:val="23"/>
              </w:rPr>
              <w:t xml:space="preserve">Fejl, som forhindrer dele af den forudsatte brug af Applikationen, dele af Systemets øvrige komponenter, eller hvor vigtig funktionalitet ikke kan bruges. </w:t>
            </w:r>
          </w:p>
        </w:tc>
      </w:tr>
      <w:tr w:rsidR="008843EA" w:rsidRPr="002559E7" w14:paraId="5C9FC50B" w14:textId="77777777" w:rsidTr="00F772BE">
        <w:tc>
          <w:tcPr>
            <w:tcW w:w="1838" w:type="dxa"/>
          </w:tcPr>
          <w:p w14:paraId="7ADCE931" w14:textId="77777777" w:rsidR="008843EA" w:rsidRPr="002559E7" w:rsidRDefault="008843EA" w:rsidP="008843EA">
            <w:pPr>
              <w:pStyle w:val="Kravbesk"/>
              <w:pBdr>
                <w:left w:val="none" w:sz="0" w:space="0" w:color="auto"/>
              </w:pBdr>
              <w:spacing w:line="276" w:lineRule="auto"/>
              <w:ind w:right="0"/>
              <w:rPr>
                <w:rFonts w:ascii="Garamond" w:hAnsi="Garamond"/>
                <w:color w:val="000000"/>
                <w:sz w:val="23"/>
                <w:szCs w:val="23"/>
              </w:rPr>
            </w:pPr>
            <w:r w:rsidRPr="002559E7">
              <w:rPr>
                <w:rFonts w:ascii="Garamond" w:hAnsi="Garamond"/>
                <w:color w:val="000000"/>
                <w:sz w:val="23"/>
                <w:szCs w:val="23"/>
              </w:rPr>
              <w:t>3: Mindre væsentlig</w:t>
            </w:r>
          </w:p>
        </w:tc>
        <w:tc>
          <w:tcPr>
            <w:tcW w:w="6662" w:type="dxa"/>
            <w:shd w:val="clear" w:color="auto" w:fill="auto"/>
          </w:tcPr>
          <w:p w14:paraId="07EAFAAF" w14:textId="77777777" w:rsidR="008843EA" w:rsidRPr="002559E7" w:rsidRDefault="008843EA" w:rsidP="008843EA">
            <w:pPr>
              <w:pStyle w:val="Kravbesk"/>
              <w:pBdr>
                <w:left w:val="none" w:sz="0" w:space="0" w:color="auto"/>
              </w:pBdr>
              <w:spacing w:line="276" w:lineRule="auto"/>
              <w:ind w:right="38"/>
              <w:rPr>
                <w:rFonts w:ascii="Garamond" w:hAnsi="Garamond"/>
                <w:color w:val="000000"/>
                <w:sz w:val="23"/>
                <w:szCs w:val="23"/>
              </w:rPr>
            </w:pPr>
            <w:r w:rsidRPr="002559E7">
              <w:rPr>
                <w:rFonts w:ascii="Garamond" w:hAnsi="Garamond"/>
                <w:color w:val="000000"/>
                <w:sz w:val="23"/>
                <w:szCs w:val="23"/>
              </w:rPr>
              <w:t>Fejl, som ikke forhindrer den forudsatte brug af dele af Applikationen eller Systemet, men udgør en gene for den forudsatte brug.</w:t>
            </w:r>
          </w:p>
        </w:tc>
      </w:tr>
      <w:tr w:rsidR="008843EA" w:rsidRPr="002559E7" w14:paraId="0E1E2F27" w14:textId="77777777" w:rsidTr="00F772BE">
        <w:tc>
          <w:tcPr>
            <w:tcW w:w="1838" w:type="dxa"/>
          </w:tcPr>
          <w:p w14:paraId="78571D0C" w14:textId="77777777" w:rsidR="008843EA" w:rsidRPr="002559E7" w:rsidRDefault="008843EA" w:rsidP="008843EA">
            <w:pPr>
              <w:pStyle w:val="Kravbesk"/>
              <w:pBdr>
                <w:left w:val="none" w:sz="0" w:space="0" w:color="auto"/>
              </w:pBdr>
              <w:spacing w:line="276" w:lineRule="auto"/>
              <w:ind w:right="0"/>
              <w:rPr>
                <w:rFonts w:ascii="Garamond" w:hAnsi="Garamond"/>
                <w:color w:val="000000"/>
                <w:sz w:val="23"/>
                <w:szCs w:val="23"/>
              </w:rPr>
            </w:pPr>
            <w:r w:rsidRPr="002559E7">
              <w:rPr>
                <w:rFonts w:ascii="Garamond" w:hAnsi="Garamond"/>
                <w:color w:val="000000"/>
                <w:sz w:val="23"/>
                <w:szCs w:val="23"/>
              </w:rPr>
              <w:t>4: Uvæsentlig</w:t>
            </w:r>
          </w:p>
        </w:tc>
        <w:tc>
          <w:tcPr>
            <w:tcW w:w="6662" w:type="dxa"/>
            <w:shd w:val="clear" w:color="auto" w:fill="auto"/>
          </w:tcPr>
          <w:p w14:paraId="41023E56" w14:textId="77777777" w:rsidR="008843EA" w:rsidRPr="002559E7" w:rsidRDefault="008843EA" w:rsidP="008843EA">
            <w:pPr>
              <w:pStyle w:val="Kravbesk"/>
              <w:pBdr>
                <w:left w:val="none" w:sz="0" w:space="0" w:color="auto"/>
              </w:pBdr>
              <w:spacing w:line="276" w:lineRule="auto"/>
              <w:ind w:right="38"/>
              <w:rPr>
                <w:rFonts w:ascii="Garamond" w:hAnsi="Garamond"/>
                <w:color w:val="000000"/>
                <w:sz w:val="23"/>
                <w:szCs w:val="23"/>
              </w:rPr>
            </w:pPr>
            <w:r w:rsidRPr="002559E7">
              <w:rPr>
                <w:rFonts w:ascii="Garamond" w:hAnsi="Garamond"/>
                <w:color w:val="000000"/>
                <w:sz w:val="23"/>
                <w:szCs w:val="23"/>
              </w:rPr>
              <w:t>Fejl, som er ubetydelige eller blot af uvæsentlig betydning for den forudsatte brug.</w:t>
            </w:r>
          </w:p>
        </w:tc>
      </w:tr>
    </w:tbl>
    <w:bookmarkEnd w:id="145"/>
    <w:p w14:paraId="3703B0B4" w14:textId="682A986D" w:rsidR="008843EA" w:rsidRPr="00EA397E" w:rsidRDefault="008843EA" w:rsidP="00F772BE">
      <w:pPr>
        <w:pStyle w:val="Billedtekst"/>
        <w:spacing w:before="0" w:after="0" w:line="276" w:lineRule="auto"/>
        <w:rPr>
          <w:rFonts w:ascii="Times New Roman" w:hAnsi="Times New Roman"/>
          <w:highlight w:val="yellow"/>
        </w:rPr>
      </w:pPr>
      <w:r w:rsidRPr="00EA397E">
        <w:rPr>
          <w:rFonts w:ascii="Times New Roman" w:hAnsi="Times New Roman"/>
        </w:rPr>
        <w:t xml:space="preserve">Tabel </w:t>
      </w:r>
      <w:r w:rsidRPr="00EA397E">
        <w:rPr>
          <w:rFonts w:ascii="Times New Roman" w:hAnsi="Times New Roman"/>
        </w:rPr>
        <w:fldChar w:fldCharType="begin"/>
      </w:r>
      <w:r w:rsidRPr="00EA397E">
        <w:rPr>
          <w:rFonts w:ascii="Times New Roman" w:hAnsi="Times New Roman"/>
        </w:rPr>
        <w:instrText xml:space="preserve"> SEQ Tabel \* ARABIC </w:instrText>
      </w:r>
      <w:r w:rsidRPr="00EA397E">
        <w:rPr>
          <w:rFonts w:ascii="Times New Roman" w:hAnsi="Times New Roman"/>
        </w:rPr>
        <w:fldChar w:fldCharType="separate"/>
      </w:r>
      <w:r w:rsidR="00B300B3">
        <w:rPr>
          <w:rFonts w:ascii="Times New Roman" w:hAnsi="Times New Roman"/>
          <w:noProof/>
        </w:rPr>
        <w:t>6</w:t>
      </w:r>
      <w:r w:rsidRPr="00EA397E">
        <w:rPr>
          <w:rFonts w:ascii="Times New Roman" w:hAnsi="Times New Roman"/>
          <w:noProof/>
        </w:rPr>
        <w:fldChar w:fldCharType="end"/>
      </w:r>
      <w:r w:rsidRPr="00EA397E">
        <w:rPr>
          <w:rFonts w:ascii="Times New Roman" w:hAnsi="Times New Roman"/>
        </w:rPr>
        <w:t xml:space="preserve"> - </w:t>
      </w:r>
      <w:r>
        <w:rPr>
          <w:rFonts w:ascii="Times New Roman" w:hAnsi="Times New Roman"/>
        </w:rPr>
        <w:t>Kategorisering af Incidents</w:t>
      </w:r>
    </w:p>
    <w:p w14:paraId="239EB273" w14:textId="77777777" w:rsidR="008843EA" w:rsidRDefault="008843EA" w:rsidP="00F772BE">
      <w:pPr>
        <w:pStyle w:val="Brdtekst"/>
        <w:spacing w:after="0" w:line="276" w:lineRule="auto"/>
      </w:pPr>
    </w:p>
    <w:p w14:paraId="1A309D14" w14:textId="77777777" w:rsidR="008843EA" w:rsidRDefault="008843EA" w:rsidP="00F772BE">
      <w:pPr>
        <w:pStyle w:val="Overskrift2"/>
        <w:spacing w:line="276" w:lineRule="auto"/>
      </w:pPr>
      <w:bookmarkStart w:id="146" w:name="_Ref509824896"/>
      <w:bookmarkStart w:id="147" w:name="_Toc517164611"/>
      <w:r>
        <w:t>Kundens tilpasning af bod for Servicemål for Support</w:t>
      </w:r>
      <w:bookmarkEnd w:id="146"/>
      <w:bookmarkEnd w:id="147"/>
    </w:p>
    <w:p w14:paraId="5BA7F655" w14:textId="25ECB328" w:rsidR="008843EA" w:rsidRDefault="008843EA" w:rsidP="00F772BE">
      <w:pPr>
        <w:rPr>
          <w:highlight w:val="yellow"/>
        </w:rPr>
      </w:pPr>
      <w:r>
        <w:t>[</w:t>
      </w:r>
      <w:r>
        <w:rPr>
          <w:highlight w:val="yellow"/>
        </w:rPr>
        <w:t>D</w:t>
      </w:r>
      <w:r w:rsidRPr="00666268">
        <w:rPr>
          <w:highlight w:val="yellow"/>
        </w:rPr>
        <w:t>et</w:t>
      </w:r>
      <w:r>
        <w:rPr>
          <w:highlight w:val="yellow"/>
        </w:rPr>
        <w:t>te</w:t>
      </w:r>
      <w:r w:rsidRPr="00666268">
        <w:rPr>
          <w:highlight w:val="yellow"/>
        </w:rPr>
        <w:t xml:space="preserve"> punkt </w:t>
      </w:r>
      <w:r>
        <w:rPr>
          <w:highlight w:val="yellow"/>
        </w:rPr>
        <w:fldChar w:fldCharType="begin"/>
      </w:r>
      <w:r>
        <w:rPr>
          <w:highlight w:val="yellow"/>
        </w:rPr>
        <w:instrText xml:space="preserve"> REF _Ref509824896 \r \h </w:instrText>
      </w:r>
      <w:r>
        <w:rPr>
          <w:highlight w:val="yellow"/>
        </w:rPr>
      </w:r>
      <w:r>
        <w:rPr>
          <w:highlight w:val="yellow"/>
        </w:rPr>
        <w:fldChar w:fldCharType="separate"/>
      </w:r>
      <w:r w:rsidR="00B300B3">
        <w:rPr>
          <w:highlight w:val="yellow"/>
        </w:rPr>
        <w:t>4.5</w:t>
      </w:r>
      <w:r>
        <w:rPr>
          <w:highlight w:val="yellow"/>
        </w:rPr>
        <w:fldChar w:fldCharType="end"/>
      </w:r>
      <w:r w:rsidRPr="00666268">
        <w:rPr>
          <w:highlight w:val="yellow"/>
        </w:rPr>
        <w:t xml:space="preserve"> giver Kunden mulighed for at </w:t>
      </w:r>
      <w:r>
        <w:rPr>
          <w:highlight w:val="yellow"/>
        </w:rPr>
        <w:t>tilpasse</w:t>
      </w:r>
      <w:r w:rsidRPr="00666268">
        <w:rPr>
          <w:highlight w:val="yellow"/>
        </w:rPr>
        <w:t xml:space="preserve"> bodens størrelse</w:t>
      </w:r>
      <w:r>
        <w:rPr>
          <w:highlight w:val="yellow"/>
        </w:rPr>
        <w:t xml:space="preserve"> på Servicemål </w:t>
      </w:r>
      <w:r w:rsidR="00367667">
        <w:rPr>
          <w:highlight w:val="yellow"/>
        </w:rPr>
        <w:t>som en Operationel Tilpasning</w:t>
      </w:r>
      <w:r w:rsidRPr="00666268">
        <w:rPr>
          <w:highlight w:val="yellow"/>
        </w:rPr>
        <w:t>.</w:t>
      </w:r>
      <w:r>
        <w:rPr>
          <w:highlight w:val="yellow"/>
        </w:rPr>
        <w:t xml:space="preserve"> Dette er et eksem</w:t>
      </w:r>
      <w:r w:rsidR="00477677">
        <w:rPr>
          <w:highlight w:val="yellow"/>
        </w:rPr>
        <w:t>pel på en ”dynamisk bodsmodel”.</w:t>
      </w:r>
    </w:p>
    <w:p w14:paraId="04A1CEBD" w14:textId="77777777" w:rsidR="00477677" w:rsidRDefault="00477677" w:rsidP="00F772BE">
      <w:pPr>
        <w:rPr>
          <w:highlight w:val="yellow"/>
        </w:rPr>
      </w:pPr>
    </w:p>
    <w:p w14:paraId="55A1FC36" w14:textId="77777777" w:rsidR="008843EA" w:rsidRDefault="008843EA" w:rsidP="00F772BE">
      <w:r>
        <w:rPr>
          <w:highlight w:val="yellow"/>
        </w:rPr>
        <w:t xml:space="preserve">I denne dynamiske bodsmodel </w:t>
      </w:r>
      <w:r w:rsidRPr="00666268">
        <w:rPr>
          <w:highlight w:val="yellow"/>
        </w:rPr>
        <w:t>justeres</w:t>
      </w:r>
      <w:r>
        <w:rPr>
          <w:highlight w:val="yellow"/>
        </w:rPr>
        <w:t xml:space="preserve"> boden</w:t>
      </w:r>
      <w:r w:rsidRPr="00666268">
        <w:rPr>
          <w:highlight w:val="yellow"/>
        </w:rPr>
        <w:t xml:space="preserve"> ved, at boden </w:t>
      </w:r>
      <w:r>
        <w:rPr>
          <w:highlight w:val="yellow"/>
        </w:rPr>
        <w:t>for</w:t>
      </w:r>
      <w:r w:rsidRPr="00666268">
        <w:rPr>
          <w:highlight w:val="yellow"/>
        </w:rPr>
        <w:t xml:space="preserve"> </w:t>
      </w:r>
      <w:r>
        <w:rPr>
          <w:highlight w:val="yellow"/>
        </w:rPr>
        <w:t xml:space="preserve">et </w:t>
      </w:r>
      <w:r w:rsidRPr="00666268">
        <w:rPr>
          <w:highlight w:val="yellow"/>
        </w:rPr>
        <w:t>Servicemål</w:t>
      </w:r>
      <w:r>
        <w:rPr>
          <w:highlight w:val="yellow"/>
        </w:rPr>
        <w:t xml:space="preserve"> for Support </w:t>
      </w:r>
      <w:r w:rsidRPr="00666268">
        <w:rPr>
          <w:highlight w:val="yellow"/>
        </w:rPr>
        <w:t xml:space="preserve">kan </w:t>
      </w:r>
      <w:r>
        <w:rPr>
          <w:highlight w:val="yellow"/>
        </w:rPr>
        <w:t>forhøjes</w:t>
      </w:r>
      <w:r w:rsidRPr="00666268">
        <w:rPr>
          <w:highlight w:val="yellow"/>
        </w:rPr>
        <w:t xml:space="preserve"> </w:t>
      </w:r>
      <w:r>
        <w:rPr>
          <w:highlight w:val="yellow"/>
        </w:rPr>
        <w:t>på betingelse af, at</w:t>
      </w:r>
      <w:r w:rsidRPr="00666268">
        <w:rPr>
          <w:highlight w:val="yellow"/>
        </w:rPr>
        <w:t xml:space="preserve"> boden knyttet til et andet Servicemål </w:t>
      </w:r>
      <w:r>
        <w:rPr>
          <w:highlight w:val="yellow"/>
        </w:rPr>
        <w:t>for Support samtidig</w:t>
      </w:r>
      <w:r w:rsidRPr="00666268" w:rsidDel="004723FC">
        <w:rPr>
          <w:highlight w:val="yellow"/>
        </w:rPr>
        <w:t xml:space="preserve"> </w:t>
      </w:r>
      <w:r>
        <w:rPr>
          <w:highlight w:val="yellow"/>
        </w:rPr>
        <w:t>reduceres</w:t>
      </w:r>
      <w:r w:rsidRPr="004723FC">
        <w:rPr>
          <w:highlight w:val="yellow"/>
        </w:rPr>
        <w:t xml:space="preserve"> </w:t>
      </w:r>
      <w:r>
        <w:rPr>
          <w:highlight w:val="yellow"/>
        </w:rPr>
        <w:t>tilsvarende. Bodsmodellen forudsætter, at der er fastsat flere Servicemål for Support</w:t>
      </w:r>
      <w:r w:rsidRPr="00666268">
        <w:rPr>
          <w:highlight w:val="yellow"/>
        </w:rPr>
        <w:t>.</w:t>
      </w:r>
    </w:p>
    <w:p w14:paraId="42557B95" w14:textId="77777777" w:rsidR="008843EA" w:rsidRDefault="008843EA" w:rsidP="00F772BE">
      <w:pPr>
        <w:rPr>
          <w:highlight w:val="yellow"/>
        </w:rPr>
      </w:pPr>
    </w:p>
    <w:p w14:paraId="6472E668" w14:textId="4C4409D2" w:rsidR="008843EA" w:rsidRDefault="008843EA" w:rsidP="00F772BE">
      <w:r w:rsidRPr="00F30ED9">
        <w:rPr>
          <w:highlight w:val="yellow"/>
        </w:rPr>
        <w:t>En dynamisk bod</w:t>
      </w:r>
      <w:r>
        <w:rPr>
          <w:highlight w:val="yellow"/>
        </w:rPr>
        <w:t>smodel</w:t>
      </w:r>
      <w:r w:rsidRPr="00F30ED9">
        <w:rPr>
          <w:highlight w:val="yellow"/>
        </w:rPr>
        <w:t xml:space="preserve"> kan </w:t>
      </w:r>
      <w:r>
        <w:rPr>
          <w:highlight w:val="yellow"/>
        </w:rPr>
        <w:t xml:space="preserve">f.eks. </w:t>
      </w:r>
      <w:r w:rsidRPr="00F30ED9">
        <w:rPr>
          <w:highlight w:val="yellow"/>
        </w:rPr>
        <w:t xml:space="preserve">være relevant, hvis Kunden mener, at det </w:t>
      </w:r>
      <w:r>
        <w:rPr>
          <w:highlight w:val="yellow"/>
        </w:rPr>
        <w:t xml:space="preserve">kan være </w:t>
      </w:r>
      <w:r w:rsidRPr="00F30ED9">
        <w:rPr>
          <w:highlight w:val="yellow"/>
        </w:rPr>
        <w:t xml:space="preserve">hensigtsmæssigt at </w:t>
      </w:r>
      <w:r>
        <w:rPr>
          <w:highlight w:val="yellow"/>
        </w:rPr>
        <w:t>have mulighed for at</w:t>
      </w:r>
      <w:r w:rsidRPr="00F30ED9">
        <w:rPr>
          <w:highlight w:val="yellow"/>
        </w:rPr>
        <w:t xml:space="preserve"> give Leverandøren</w:t>
      </w:r>
      <w:r>
        <w:rPr>
          <w:highlight w:val="yellow"/>
        </w:rPr>
        <w:t xml:space="preserve"> et ekstra</w:t>
      </w:r>
      <w:r w:rsidRPr="00F30ED9">
        <w:rPr>
          <w:highlight w:val="yellow"/>
        </w:rPr>
        <w:t xml:space="preserve"> incitament til særlige handlinger</w:t>
      </w:r>
      <w:r>
        <w:rPr>
          <w:highlight w:val="yellow"/>
        </w:rPr>
        <w:t xml:space="preserve"> inden for et givent område under Kontrakten</w:t>
      </w:r>
      <w:r w:rsidRPr="00F30ED9">
        <w:rPr>
          <w:highlight w:val="yellow"/>
        </w:rPr>
        <w:t>. Hvis Kunden vurderer, at</w:t>
      </w:r>
      <w:r>
        <w:rPr>
          <w:highlight w:val="yellow"/>
        </w:rPr>
        <w:t xml:space="preserve"> en</w:t>
      </w:r>
      <w:r w:rsidRPr="00F30ED9">
        <w:rPr>
          <w:highlight w:val="yellow"/>
        </w:rPr>
        <w:t xml:space="preserve"> dynamisk bod</w:t>
      </w:r>
      <w:r>
        <w:rPr>
          <w:highlight w:val="yellow"/>
        </w:rPr>
        <w:t>smodel</w:t>
      </w:r>
      <w:r w:rsidRPr="00F30ED9">
        <w:rPr>
          <w:highlight w:val="yellow"/>
        </w:rPr>
        <w:t xml:space="preserve"> ikke er relevant</w:t>
      </w:r>
      <w:r>
        <w:rPr>
          <w:highlight w:val="yellow"/>
        </w:rPr>
        <w:t xml:space="preserve"> for den konkrete kontrakt</w:t>
      </w:r>
      <w:r w:rsidRPr="00F30ED9">
        <w:rPr>
          <w:highlight w:val="yellow"/>
        </w:rPr>
        <w:t xml:space="preserve">, </w:t>
      </w:r>
      <w:r>
        <w:rPr>
          <w:highlight w:val="yellow"/>
        </w:rPr>
        <w:t>kan</w:t>
      </w:r>
      <w:r w:rsidRPr="00F30ED9">
        <w:rPr>
          <w:highlight w:val="yellow"/>
        </w:rPr>
        <w:t xml:space="preserve"> dette afsnit </w:t>
      </w:r>
      <w:r>
        <w:rPr>
          <w:highlight w:val="yellow"/>
        </w:rPr>
        <w:fldChar w:fldCharType="begin"/>
      </w:r>
      <w:r>
        <w:rPr>
          <w:highlight w:val="yellow"/>
        </w:rPr>
        <w:instrText xml:space="preserve"> REF _Ref509824896 \r \h </w:instrText>
      </w:r>
      <w:r>
        <w:rPr>
          <w:highlight w:val="yellow"/>
        </w:rPr>
      </w:r>
      <w:r>
        <w:rPr>
          <w:highlight w:val="yellow"/>
        </w:rPr>
        <w:fldChar w:fldCharType="separate"/>
      </w:r>
      <w:r w:rsidR="00B300B3">
        <w:rPr>
          <w:highlight w:val="yellow"/>
        </w:rPr>
        <w:t>4.5</w:t>
      </w:r>
      <w:r>
        <w:rPr>
          <w:highlight w:val="yellow"/>
        </w:rPr>
        <w:fldChar w:fldCharType="end"/>
      </w:r>
      <w:r w:rsidRPr="00F30ED9">
        <w:rPr>
          <w:highlight w:val="yellow"/>
        </w:rPr>
        <w:t xml:space="preserve"> slettes</w:t>
      </w:r>
      <w:r>
        <w:t xml:space="preserve">.] </w:t>
      </w:r>
    </w:p>
    <w:p w14:paraId="26FE1779" w14:textId="77777777" w:rsidR="008843EA" w:rsidRDefault="008843EA" w:rsidP="00F772BE"/>
    <w:p w14:paraId="7CD741D0" w14:textId="77777777" w:rsidR="008843EA" w:rsidRDefault="008843EA" w:rsidP="00F772BE">
      <w:r>
        <w:t>Kunden kan ved Meddelelse og med [</w:t>
      </w:r>
      <w:r w:rsidRPr="00BC352A">
        <w:rPr>
          <w:highlight w:val="yellow"/>
        </w:rPr>
        <w:t>1</w:t>
      </w:r>
      <w:r>
        <w:t>] Måleperiodes varsel forhøje boden for et Servicemål for Support på betingelse af, at boden i alt reduceres relativt tilsvarende for et eller flere andre Servicemål for Support.</w:t>
      </w:r>
    </w:p>
    <w:p w14:paraId="6904C5FE" w14:textId="77777777" w:rsidR="008843EA" w:rsidRDefault="008843EA" w:rsidP="00F772BE"/>
    <w:p w14:paraId="772C7DCF" w14:textId="77777777" w:rsidR="008843EA" w:rsidRDefault="008843EA" w:rsidP="00F772BE">
      <w:r>
        <w:t>Boden forhøjes hhv. reduceres ved at tilpasse den procentsats af et vederlag, som en bod er fastsat med.</w:t>
      </w:r>
    </w:p>
    <w:p w14:paraId="00E3548E" w14:textId="77777777" w:rsidR="008843EA" w:rsidRDefault="008843EA" w:rsidP="00F772BE"/>
    <w:p w14:paraId="2C2F83DC" w14:textId="77777777" w:rsidR="008843EA" w:rsidRDefault="008843EA" w:rsidP="00F772BE">
      <w:r>
        <w:t>Kunden kan tilpasse boden op til [</w:t>
      </w:r>
      <w:r w:rsidRPr="00D46918">
        <w:rPr>
          <w:highlight w:val="yellow"/>
        </w:rPr>
        <w:t>4</w:t>
      </w:r>
      <w:r>
        <w:t>] gange pr. år.</w:t>
      </w:r>
    </w:p>
    <w:p w14:paraId="35E25236" w14:textId="77777777" w:rsidR="008843EA" w:rsidRPr="00AB534E" w:rsidRDefault="008843EA" w:rsidP="00F772BE"/>
    <w:p w14:paraId="4678A4F1" w14:textId="77777777" w:rsidR="008843EA" w:rsidRDefault="008843EA" w:rsidP="00F772BE">
      <w:r>
        <w:t>Kunden kan maksimalt tilpasse boden for et Servicemål med i alt [</w:t>
      </w:r>
      <w:r w:rsidRPr="00FC74F2">
        <w:rPr>
          <w:highlight w:val="yellow"/>
        </w:rPr>
        <w:t>20</w:t>
      </w:r>
      <w:r>
        <w:t>] % af den oprindeligt aftalte bod ved kontraktindgåelse.</w:t>
      </w:r>
    </w:p>
    <w:p w14:paraId="1D5C8014" w14:textId="77777777" w:rsidR="008843EA" w:rsidRDefault="008843EA" w:rsidP="00F772BE"/>
    <w:p w14:paraId="00AA4088" w14:textId="77777777" w:rsidR="008843EA" w:rsidRDefault="008843EA" w:rsidP="00F772BE">
      <w:pPr>
        <w:rPr>
          <w:b/>
        </w:rPr>
      </w:pPr>
      <w:r>
        <w:rPr>
          <w:b/>
        </w:rPr>
        <w:t xml:space="preserve">Eksempel på tilpasning af bod </w:t>
      </w:r>
    </w:p>
    <w:p w14:paraId="1E7A5CE7" w14:textId="77777777" w:rsidR="008843EA" w:rsidRDefault="008843EA" w:rsidP="00F772BE">
      <w:r>
        <w:t>Der er to Servicemål for Support – besvarelsestid og løsningstid for Incidents. Kunden ønsker, at Leverandøren øger sit fokus på løsningstiden for Incidents. Derfor forhøjer Kunden procentsatsen for boden for Servicemålet for løsningstid for Incidents fra 0,5 % til 0,6 % af</w:t>
      </w:r>
      <w:r w:rsidRPr="004C27B9">
        <w:t xml:space="preserve"> det akkumulerede månedlige vederlag for </w:t>
      </w:r>
      <w:r>
        <w:t xml:space="preserve">Support (dvs. en relativ forhøjelse med 20 %). </w:t>
      </w:r>
      <w:r>
        <w:lastRenderedPageBreak/>
        <w:t>Samtidig reducerer Kunden procentsatsen for boden for Servicemålet for besvarelsestid fra 0,5 % til 0,4 %</w:t>
      </w:r>
      <w:r w:rsidRPr="002E41C0">
        <w:t xml:space="preserve"> </w:t>
      </w:r>
      <w:r>
        <w:t>af</w:t>
      </w:r>
      <w:r w:rsidRPr="004C27B9">
        <w:t xml:space="preserve"> det akkumulerede månedlige vederlag for </w:t>
      </w:r>
      <w:r>
        <w:t>Support (dvs. en relativ reduktion med 20 %).</w:t>
      </w:r>
    </w:p>
    <w:p w14:paraId="574AC5F0" w14:textId="77777777" w:rsidR="008843EA" w:rsidRDefault="008843EA" w:rsidP="00F772BE">
      <w:pPr>
        <w:pStyle w:val="Brdtekst"/>
        <w:spacing w:after="0" w:line="276" w:lineRule="auto"/>
      </w:pPr>
    </w:p>
    <w:p w14:paraId="6A985A1F" w14:textId="77777777" w:rsidR="008843EA" w:rsidRDefault="008843EA" w:rsidP="00F772BE">
      <w:pPr>
        <w:pStyle w:val="Overskrift1"/>
      </w:pPr>
      <w:bookmarkStart w:id="148" w:name="_Toc508697289"/>
      <w:bookmarkStart w:id="149" w:name="_Toc517164612"/>
      <w:r>
        <w:t>Eskalering af reaktionsmuligheder ved gentagelsestilfælde</w:t>
      </w:r>
      <w:bookmarkEnd w:id="148"/>
      <w:bookmarkEnd w:id="149"/>
    </w:p>
    <w:p w14:paraId="71C635D2" w14:textId="77777777" w:rsidR="008843EA" w:rsidRPr="004B6381" w:rsidRDefault="008843EA" w:rsidP="008843EA">
      <w:pPr>
        <w:pStyle w:val="Punktafsnita"/>
        <w:ind w:left="709" w:hanging="709"/>
        <w:rPr>
          <w:i w:val="0"/>
        </w:rPr>
      </w:pPr>
      <w:bookmarkStart w:id="150" w:name="_Ref508655878"/>
      <w:bookmarkStart w:id="151" w:name="_Hlk509475132"/>
      <w:r w:rsidRPr="004B6381">
        <w:rPr>
          <w:i w:val="0"/>
        </w:rPr>
        <w:t>Reaktionsmuligheder ved gentagelsestilfælde</w:t>
      </w:r>
      <w:bookmarkEnd w:id="150"/>
    </w:p>
    <w:p w14:paraId="5C0B9BF8" w14:textId="77777777" w:rsidR="008843EA" w:rsidRDefault="008843EA" w:rsidP="00F772BE">
      <w:r>
        <w:t>Leverandøren skal efter at være ifaldet bod i henhold til det samme Servicemål i [</w:t>
      </w:r>
      <w:r w:rsidRPr="00BE286D">
        <w:rPr>
          <w:highlight w:val="yellow"/>
        </w:rPr>
        <w:t>3</w:t>
      </w:r>
      <w:r>
        <w:t>] Måleperioder i træk udføre følgende handlinger vederlagsfrit</w:t>
      </w:r>
      <w:r w:rsidRPr="00E94D33">
        <w:t xml:space="preserve"> </w:t>
      </w:r>
      <w:r>
        <w:t>på Kundens anmodning:</w:t>
      </w:r>
    </w:p>
    <w:p w14:paraId="446B5B7A" w14:textId="77777777" w:rsidR="008843EA" w:rsidRDefault="008843EA" w:rsidP="00F772BE"/>
    <w:p w14:paraId="65A11DC0" w14:textId="77777777" w:rsidR="008843EA" w:rsidRDefault="008843EA" w:rsidP="008843EA">
      <w:pPr>
        <w:pStyle w:val="Listeafsnit"/>
        <w:numPr>
          <w:ilvl w:val="0"/>
          <w:numId w:val="35"/>
        </w:numPr>
      </w:pPr>
      <w:r>
        <w:t>[</w:t>
      </w:r>
      <w:r w:rsidRPr="00857B54">
        <w:rPr>
          <w:highlight w:val="yellow"/>
        </w:rPr>
        <w:t>Udarbejde en Root Cause Analyses</w:t>
      </w:r>
      <w:r>
        <w:t xml:space="preserve">] </w:t>
      </w:r>
    </w:p>
    <w:p w14:paraId="70FF450F" w14:textId="77777777" w:rsidR="008843EA" w:rsidRDefault="008843EA" w:rsidP="008843EA">
      <w:pPr>
        <w:pStyle w:val="Listeafsnit"/>
        <w:numPr>
          <w:ilvl w:val="0"/>
          <w:numId w:val="35"/>
        </w:numPr>
      </w:pPr>
      <w:r>
        <w:t>[</w:t>
      </w:r>
      <w:r w:rsidRPr="00857B54">
        <w:rPr>
          <w:highlight w:val="yellow"/>
        </w:rPr>
        <w:t xml:space="preserve">Nedsætte en taskforce hos Leverandøren til at sikre overholdelse af </w:t>
      </w:r>
      <w:r>
        <w:rPr>
          <w:highlight w:val="yellow"/>
        </w:rPr>
        <w:t>S</w:t>
      </w:r>
      <w:r w:rsidRPr="00857B54">
        <w:rPr>
          <w:highlight w:val="yellow"/>
        </w:rPr>
        <w:t>ervicemålet.</w:t>
      </w:r>
      <w:r>
        <w:t>]</w:t>
      </w:r>
    </w:p>
    <w:p w14:paraId="0C094963" w14:textId="77777777" w:rsidR="008843EA" w:rsidRDefault="008843EA" w:rsidP="008843EA">
      <w:pPr>
        <w:pStyle w:val="Listeafsnit"/>
        <w:numPr>
          <w:ilvl w:val="0"/>
          <w:numId w:val="35"/>
        </w:numPr>
      </w:pPr>
      <w:r>
        <w:t>[</w:t>
      </w:r>
      <w:r w:rsidRPr="004B6381">
        <w:rPr>
          <w:highlight w:val="yellow"/>
        </w:rPr>
        <w:t>…</w:t>
      </w:r>
      <w:r>
        <w:t>]</w:t>
      </w:r>
    </w:p>
    <w:p w14:paraId="5B511508" w14:textId="77777777" w:rsidR="008843EA" w:rsidRDefault="008843EA" w:rsidP="00F772BE"/>
    <w:p w14:paraId="50A0CB57" w14:textId="62F72CAF" w:rsidR="008843EA" w:rsidRDefault="008843EA" w:rsidP="00F772BE">
      <w:r>
        <w:t>De i dette krav (</w:t>
      </w:r>
      <w:r>
        <w:fldChar w:fldCharType="begin"/>
      </w:r>
      <w:r>
        <w:instrText xml:space="preserve"> REF _Ref508655878 \r \h </w:instrText>
      </w:r>
      <w:r>
        <w:fldChar w:fldCharType="separate"/>
      </w:r>
      <w:r w:rsidR="00B300B3">
        <w:t>K-29</w:t>
      </w:r>
      <w:r>
        <w:fldChar w:fldCharType="end"/>
      </w:r>
      <w:r>
        <w:t>) anførte reaktionsmuligheder begrænser ikke Kundens adgang til at påberåbe sig øvrige misligholdelsesbeføjelser i henhold til Kontrakten.</w:t>
      </w:r>
    </w:p>
    <w:bookmarkEnd w:id="151"/>
    <w:p w14:paraId="43A5B6FA" w14:textId="77777777" w:rsidR="008843EA" w:rsidRPr="001A79E7" w:rsidRDefault="008843EA" w:rsidP="00F772BE">
      <w:pPr>
        <w:pStyle w:val="Brdtekst"/>
        <w:spacing w:after="0" w:line="276" w:lineRule="auto"/>
      </w:pPr>
    </w:p>
    <w:p w14:paraId="47695DA7" w14:textId="77777777" w:rsidR="008843EA" w:rsidRDefault="008843EA" w:rsidP="00F772BE">
      <w:pPr>
        <w:pStyle w:val="Overskrift1"/>
      </w:pPr>
      <w:bookmarkStart w:id="152" w:name="_Ref485374114"/>
      <w:bookmarkStart w:id="153" w:name="_Ref487365105"/>
      <w:bookmarkStart w:id="154" w:name="_Toc487628565"/>
      <w:bookmarkStart w:id="155" w:name="_Ref504119277"/>
      <w:bookmarkStart w:id="156" w:name="_Toc508697290"/>
      <w:bookmarkStart w:id="157" w:name="_Toc517164613"/>
      <w:r w:rsidRPr="00F544A8">
        <w:t>Opgørelse</w:t>
      </w:r>
      <w:r>
        <w:t xml:space="preserve"> og</w:t>
      </w:r>
      <w:r w:rsidRPr="00F544A8">
        <w:t xml:space="preserve"> rapportering</w:t>
      </w:r>
      <w:bookmarkEnd w:id="152"/>
      <w:bookmarkEnd w:id="153"/>
      <w:bookmarkEnd w:id="154"/>
      <w:bookmarkEnd w:id="155"/>
      <w:bookmarkEnd w:id="156"/>
      <w:bookmarkEnd w:id="157"/>
    </w:p>
    <w:p w14:paraId="303A986D" w14:textId="77777777" w:rsidR="008843EA" w:rsidRPr="002366F4" w:rsidRDefault="008843EA" w:rsidP="008843EA">
      <w:pPr>
        <w:pStyle w:val="Punktafsnita"/>
        <w:ind w:left="709" w:hanging="709"/>
        <w:rPr>
          <w:i w:val="0"/>
          <w:szCs w:val="24"/>
        </w:rPr>
      </w:pPr>
      <w:r w:rsidRPr="002366F4">
        <w:rPr>
          <w:i w:val="0"/>
          <w:szCs w:val="24"/>
        </w:rPr>
        <w:t>Opgørelse og rapportering af bod</w:t>
      </w:r>
    </w:p>
    <w:p w14:paraId="52F64F62" w14:textId="3BD6872B" w:rsidR="008843EA" w:rsidRPr="002366F4" w:rsidRDefault="008843EA" w:rsidP="00F772BE">
      <w:pPr>
        <w:pStyle w:val="Brdtekst"/>
        <w:spacing w:after="0" w:line="276" w:lineRule="auto"/>
        <w:rPr>
          <w:bCs/>
        </w:rPr>
      </w:pPr>
      <w:r w:rsidRPr="002366F4">
        <w:rPr>
          <w:bCs/>
        </w:rPr>
        <w:t xml:space="preserve">Leverandøren skal i forbindelse med den månedlige driftsrapportering, jf. Bilag 9 (Rapportering og indsigt), opgøre og rapportere ifalden bod efter de i dette punkt </w:t>
      </w:r>
      <w:r w:rsidRPr="002366F4">
        <w:rPr>
          <w:bCs/>
        </w:rPr>
        <w:fldChar w:fldCharType="begin"/>
      </w:r>
      <w:r w:rsidRPr="002366F4">
        <w:rPr>
          <w:bCs/>
        </w:rPr>
        <w:instrText xml:space="preserve"> REF _Ref485374114 \r \h </w:instrText>
      </w:r>
      <w:r w:rsidR="002366F4" w:rsidRPr="002366F4">
        <w:rPr>
          <w:bCs/>
        </w:rPr>
        <w:instrText xml:space="preserve"> \* MERGEFORMAT </w:instrText>
      </w:r>
      <w:r w:rsidRPr="002366F4">
        <w:rPr>
          <w:bCs/>
        </w:rPr>
      </w:r>
      <w:r w:rsidRPr="002366F4">
        <w:rPr>
          <w:bCs/>
        </w:rPr>
        <w:fldChar w:fldCharType="separate"/>
      </w:r>
      <w:r w:rsidR="00B300B3" w:rsidRPr="002366F4">
        <w:rPr>
          <w:bCs/>
        </w:rPr>
        <w:t>6</w:t>
      </w:r>
      <w:r w:rsidRPr="002366F4">
        <w:rPr>
          <w:bCs/>
        </w:rPr>
        <w:fldChar w:fldCharType="end"/>
      </w:r>
      <w:r w:rsidRPr="002366F4">
        <w:rPr>
          <w:bCs/>
        </w:rPr>
        <w:t xml:space="preserve"> beskrevne principper. </w:t>
      </w:r>
    </w:p>
    <w:p w14:paraId="4E504EDF" w14:textId="77777777" w:rsidR="008843EA" w:rsidRPr="002366F4" w:rsidRDefault="008843EA" w:rsidP="00F772BE">
      <w:pPr>
        <w:pStyle w:val="Brdtekst"/>
        <w:spacing w:after="0" w:line="276" w:lineRule="auto"/>
        <w:rPr>
          <w:bCs/>
        </w:rPr>
      </w:pPr>
    </w:p>
    <w:p w14:paraId="79EEACE8" w14:textId="77777777" w:rsidR="008843EA" w:rsidRPr="002366F4" w:rsidRDefault="008843EA" w:rsidP="00F772BE">
      <w:pPr>
        <w:pStyle w:val="Brdtekst"/>
        <w:spacing w:after="0" w:line="276" w:lineRule="auto"/>
        <w:rPr>
          <w:bCs/>
        </w:rPr>
      </w:pPr>
      <w:r w:rsidRPr="002366F4">
        <w:rPr>
          <w:bCs/>
        </w:rPr>
        <w:t>Leverandørens rapportering skal som minimum specificere følgende:</w:t>
      </w:r>
    </w:p>
    <w:p w14:paraId="546C2FB3" w14:textId="77777777" w:rsidR="008843EA" w:rsidRPr="002366F4" w:rsidRDefault="008843EA" w:rsidP="00F772BE">
      <w:pPr>
        <w:pStyle w:val="Brdtekst"/>
        <w:spacing w:after="0" w:line="276" w:lineRule="auto"/>
        <w:rPr>
          <w:bCs/>
        </w:rPr>
      </w:pPr>
    </w:p>
    <w:p w14:paraId="556EC3C3" w14:textId="77777777" w:rsidR="008843EA" w:rsidRPr="002366F4" w:rsidRDefault="008843EA" w:rsidP="008843EA">
      <w:pPr>
        <w:pStyle w:val="Brdtekst"/>
        <w:numPr>
          <w:ilvl w:val="0"/>
          <w:numId w:val="29"/>
        </w:numPr>
        <w:spacing w:after="0" w:line="276" w:lineRule="auto"/>
        <w:rPr>
          <w:bCs/>
        </w:rPr>
      </w:pPr>
      <w:r w:rsidRPr="002366F4">
        <w:rPr>
          <w:bCs/>
        </w:rPr>
        <w:t>Overholdte Servicemål</w:t>
      </w:r>
    </w:p>
    <w:p w14:paraId="1558F299" w14:textId="77777777" w:rsidR="008843EA" w:rsidRPr="002366F4" w:rsidRDefault="008843EA" w:rsidP="008843EA">
      <w:pPr>
        <w:pStyle w:val="Brdtekst"/>
        <w:numPr>
          <w:ilvl w:val="0"/>
          <w:numId w:val="29"/>
        </w:numPr>
        <w:spacing w:after="0" w:line="276" w:lineRule="auto"/>
        <w:rPr>
          <w:bCs/>
        </w:rPr>
      </w:pPr>
      <w:r w:rsidRPr="002366F4">
        <w:rPr>
          <w:bCs/>
        </w:rPr>
        <w:t xml:space="preserve">Eventuelle ikke overholdte Servicemål </w:t>
      </w:r>
    </w:p>
    <w:p w14:paraId="105F9A7F" w14:textId="77777777" w:rsidR="008843EA" w:rsidRPr="002366F4" w:rsidRDefault="008843EA" w:rsidP="008843EA">
      <w:pPr>
        <w:pStyle w:val="Brdtekst"/>
        <w:numPr>
          <w:ilvl w:val="0"/>
          <w:numId w:val="29"/>
        </w:numPr>
        <w:spacing w:after="0" w:line="276" w:lineRule="auto"/>
        <w:rPr>
          <w:bCs/>
        </w:rPr>
      </w:pPr>
      <w:r w:rsidRPr="002366F4">
        <w:rPr>
          <w:bCs/>
        </w:rPr>
        <w:t>Detaljerede bodsberegninger pr. Servicemål</w:t>
      </w:r>
    </w:p>
    <w:p w14:paraId="3EB6B57B" w14:textId="77777777" w:rsidR="008843EA" w:rsidRPr="002366F4" w:rsidRDefault="008843EA" w:rsidP="008843EA">
      <w:pPr>
        <w:pStyle w:val="Brdtekst"/>
        <w:numPr>
          <w:ilvl w:val="0"/>
          <w:numId w:val="29"/>
        </w:numPr>
        <w:spacing w:after="0" w:line="276" w:lineRule="auto"/>
        <w:rPr>
          <w:bCs/>
        </w:rPr>
      </w:pPr>
      <w:r w:rsidRPr="002366F4">
        <w:rPr>
          <w:bCs/>
        </w:rPr>
        <w:t>Samlet ifalden bod for måneden</w:t>
      </w:r>
    </w:p>
    <w:p w14:paraId="025D0422" w14:textId="77777777" w:rsidR="008843EA" w:rsidRPr="002366F4" w:rsidRDefault="008843EA" w:rsidP="00F772BE">
      <w:pPr>
        <w:pStyle w:val="Brdtekst"/>
        <w:spacing w:after="0" w:line="276" w:lineRule="auto"/>
        <w:rPr>
          <w:bCs/>
        </w:rPr>
      </w:pPr>
    </w:p>
    <w:p w14:paraId="457434AA" w14:textId="77777777" w:rsidR="008843EA" w:rsidRPr="002366F4" w:rsidRDefault="008843EA" w:rsidP="00F772BE">
      <w:pPr>
        <w:pStyle w:val="Brdtekst"/>
        <w:spacing w:after="0" w:line="276" w:lineRule="auto"/>
        <w:rPr>
          <w:bCs/>
        </w:rPr>
      </w:pPr>
      <w:r w:rsidRPr="002366F4">
        <w:rPr>
          <w:bCs/>
        </w:rPr>
        <w:t>Endvidere skal rapporteringen indeholde en oversigt over bod for de forgangne [</w:t>
      </w:r>
      <w:r w:rsidRPr="002366F4">
        <w:rPr>
          <w:bCs/>
          <w:highlight w:val="yellow"/>
        </w:rPr>
        <w:t>24</w:t>
      </w:r>
      <w:r w:rsidRPr="002366F4">
        <w:rPr>
          <w:bCs/>
        </w:rPr>
        <w:t>] måneder.</w:t>
      </w:r>
    </w:p>
    <w:p w14:paraId="16152CF6" w14:textId="77777777" w:rsidR="008843EA" w:rsidRPr="002366F4" w:rsidRDefault="008843EA" w:rsidP="00F772BE">
      <w:pPr>
        <w:pStyle w:val="Brdtekst"/>
        <w:spacing w:after="0" w:line="276" w:lineRule="auto"/>
        <w:rPr>
          <w:bCs/>
        </w:rPr>
      </w:pPr>
    </w:p>
    <w:p w14:paraId="456AA39F" w14:textId="77777777" w:rsidR="008843EA" w:rsidRPr="002366F4" w:rsidRDefault="008843EA" w:rsidP="00F772BE">
      <w:pPr>
        <w:pStyle w:val="Overskrift1"/>
        <w:rPr>
          <w:szCs w:val="24"/>
        </w:rPr>
      </w:pPr>
      <w:bookmarkStart w:id="158" w:name="_Toc508697291"/>
      <w:bookmarkStart w:id="159" w:name="_Toc517164614"/>
      <w:r w:rsidRPr="002366F4">
        <w:rPr>
          <w:szCs w:val="24"/>
        </w:rPr>
        <w:t>Samlet begrænsning af bod</w:t>
      </w:r>
      <w:bookmarkEnd w:id="158"/>
      <w:bookmarkEnd w:id="159"/>
      <w:r w:rsidRPr="002366F4">
        <w:rPr>
          <w:szCs w:val="24"/>
        </w:rPr>
        <w:t xml:space="preserve"> </w:t>
      </w:r>
    </w:p>
    <w:p w14:paraId="2713E4D4" w14:textId="77777777" w:rsidR="008843EA" w:rsidRPr="002366F4" w:rsidRDefault="008843EA" w:rsidP="00F772BE">
      <w:pPr>
        <w:overflowPunct/>
        <w:autoSpaceDE/>
        <w:autoSpaceDN/>
        <w:adjustRightInd/>
        <w:spacing w:line="276" w:lineRule="auto"/>
        <w:jc w:val="left"/>
        <w:textAlignment w:val="auto"/>
        <w:rPr>
          <w:szCs w:val="24"/>
        </w:rPr>
      </w:pPr>
      <w:r w:rsidRPr="002366F4">
        <w:rPr>
          <w:szCs w:val="24"/>
        </w:rPr>
        <w:t>Uanset ovenstående bestemmelser om bod i dette Bilag 8 (Servicemål) kan boden for manglende overholdelse af Servicemålene i en Måleperiode ikke overstige [</w:t>
      </w:r>
      <w:r w:rsidRPr="002366F4">
        <w:rPr>
          <w:szCs w:val="24"/>
          <w:highlight w:val="yellow"/>
        </w:rPr>
        <w:t>25</w:t>
      </w:r>
      <w:r w:rsidRPr="002366F4">
        <w:rPr>
          <w:szCs w:val="24"/>
        </w:rPr>
        <w:t xml:space="preserve">] % af det det akkumulerede månedlige vederlag for Applikationsdrift, Infrastrukturdrift og Support. </w:t>
      </w:r>
    </w:p>
    <w:p w14:paraId="413E593B" w14:textId="41ED1E0B" w:rsidR="008843EA" w:rsidRPr="002366F4" w:rsidRDefault="008843EA" w:rsidP="00F772BE">
      <w:pPr>
        <w:pStyle w:val="Brdtekst"/>
        <w:spacing w:after="0" w:line="276" w:lineRule="auto"/>
        <w:rPr>
          <w:bCs/>
        </w:rPr>
      </w:pPr>
    </w:p>
    <w:p w14:paraId="6CAE6C87" w14:textId="77777777" w:rsidR="008843EA" w:rsidRPr="002366F4" w:rsidRDefault="008843EA" w:rsidP="00F772BE">
      <w:pPr>
        <w:pStyle w:val="Overskrift1"/>
        <w:rPr>
          <w:szCs w:val="24"/>
        </w:rPr>
      </w:pPr>
      <w:bookmarkStart w:id="160" w:name="_Toc508697292"/>
      <w:bookmarkStart w:id="161" w:name="_Toc517164615"/>
      <w:r w:rsidRPr="002366F4">
        <w:rPr>
          <w:szCs w:val="24"/>
        </w:rPr>
        <w:lastRenderedPageBreak/>
        <w:t>KRAVMATRICE</w:t>
      </w:r>
      <w:bookmarkEnd w:id="160"/>
      <w:bookmarkEnd w:id="161"/>
    </w:p>
    <w:p w14:paraId="7A86784B" w14:textId="77777777" w:rsidR="008843EA" w:rsidRPr="002366F4" w:rsidRDefault="008843EA" w:rsidP="00F772BE">
      <w:pPr>
        <w:rPr>
          <w:szCs w:val="24"/>
        </w:rPr>
      </w:pPr>
      <w:r w:rsidRPr="002366F4">
        <w:rPr>
          <w:szCs w:val="24"/>
          <w:highlight w:val="yellow"/>
        </w:rPr>
        <w:t>[Kravmatricen skal færdiggøres konkret. Såfremt Kontrakten er omfattet af udbudsreglerne, skal matricen færdiggøres i overensstemmelse med de konkrete udbudsretlige beslutninger, herunder med udbuddets udbudsbetingelser, jf. også den generelle vejledning til Kunden.]</w:t>
      </w:r>
    </w:p>
    <w:p w14:paraId="13C1BBD3" w14:textId="77777777" w:rsidR="008843EA" w:rsidRPr="002366F4" w:rsidRDefault="008843EA" w:rsidP="00F772BE">
      <w:pPr>
        <w:rPr>
          <w:szCs w:val="24"/>
        </w:rPr>
      </w:pPr>
    </w:p>
    <w:p w14:paraId="0A4F5AC2" w14:textId="77777777" w:rsidR="008843EA" w:rsidRPr="002366F4" w:rsidRDefault="008843EA" w:rsidP="00F772BE">
      <w:pPr>
        <w:rPr>
          <w:b/>
          <w:i/>
          <w:szCs w:val="24"/>
        </w:rPr>
      </w:pPr>
      <w:r w:rsidRPr="002366F4">
        <w:rPr>
          <w:b/>
          <w:i/>
          <w:szCs w:val="24"/>
        </w:rPr>
        <w:t>[Vejledning til Leverandøren:</w:t>
      </w:r>
    </w:p>
    <w:p w14:paraId="2159746F" w14:textId="77777777" w:rsidR="008843EA" w:rsidRPr="002366F4" w:rsidRDefault="008843EA" w:rsidP="00F772BE">
      <w:pPr>
        <w:rPr>
          <w:i/>
          <w:szCs w:val="24"/>
        </w:rPr>
      </w:pPr>
      <w:r w:rsidRPr="002366F4">
        <w:rPr>
          <w:i/>
          <w:szCs w:val="24"/>
        </w:rPr>
        <w:t>Leverandøren skal udfylde kravmatricen med angivelse af graden, hvormed kravene i dette bilag er opfyldt.]</w:t>
      </w:r>
    </w:p>
    <w:p w14:paraId="7FD48363" w14:textId="77777777" w:rsidR="008843EA" w:rsidRDefault="008843EA" w:rsidP="00F772BE">
      <w:pPr>
        <w:rPr>
          <w:i/>
        </w:rPr>
      </w:pPr>
    </w:p>
    <w:tbl>
      <w:tblPr>
        <w:tblStyle w:val="Gittertabel4-farve51"/>
        <w:tblW w:w="0" w:type="auto"/>
        <w:tblLook w:val="04A0" w:firstRow="1" w:lastRow="0" w:firstColumn="1" w:lastColumn="0" w:noHBand="0" w:noVBand="1"/>
        <w:tblCaption w:val="Kravmatrice"/>
      </w:tblPr>
      <w:tblGrid>
        <w:gridCol w:w="988"/>
        <w:gridCol w:w="1701"/>
        <w:gridCol w:w="1984"/>
        <w:gridCol w:w="3821"/>
      </w:tblGrid>
      <w:tr w:rsidR="008843EA" w:rsidRPr="00A42502" w14:paraId="5AE476E0" w14:textId="77777777" w:rsidTr="00F772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16C16E98" w14:textId="77777777" w:rsidR="008843EA" w:rsidRPr="00A42502" w:rsidRDefault="008843EA" w:rsidP="00F772BE">
            <w:pPr>
              <w:ind w:right="11"/>
              <w:jc w:val="left"/>
              <w:rPr>
                <w:color w:val="000000" w:themeColor="text1"/>
                <w:sz w:val="20"/>
              </w:rPr>
            </w:pPr>
            <w:bookmarkStart w:id="162" w:name="_Hlk503962591"/>
            <w:r w:rsidRPr="00A42502">
              <w:rPr>
                <w:color w:val="000000" w:themeColor="text1"/>
                <w:sz w:val="20"/>
              </w:rPr>
              <w:t>Krav</w:t>
            </w:r>
            <w:r>
              <w:rPr>
                <w:color w:val="000000" w:themeColor="text1"/>
                <w:sz w:val="20"/>
              </w:rPr>
              <w:t>-</w:t>
            </w:r>
            <w:r w:rsidRPr="00A42502">
              <w:rPr>
                <w:color w:val="000000" w:themeColor="text1"/>
                <w:sz w:val="20"/>
              </w:rPr>
              <w:t>ID</w:t>
            </w:r>
          </w:p>
        </w:tc>
        <w:tc>
          <w:tcPr>
            <w:tcW w:w="1701" w:type="dxa"/>
          </w:tcPr>
          <w:p w14:paraId="15BC79FD" w14:textId="77777777" w:rsidR="008843EA" w:rsidRPr="00A42502" w:rsidRDefault="008843EA" w:rsidP="00F772BE">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Udbudsretlig kravrubricering</w:t>
            </w:r>
          </w:p>
        </w:tc>
        <w:tc>
          <w:tcPr>
            <w:tcW w:w="1984" w:type="dxa"/>
          </w:tcPr>
          <w:p w14:paraId="7AA09E4C" w14:textId="77777777" w:rsidR="008843EA" w:rsidRPr="00542202" w:rsidRDefault="008843EA" w:rsidP="00F772BE">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542202">
              <w:rPr>
                <w:color w:val="000000" w:themeColor="text1"/>
                <w:sz w:val="20"/>
              </w:rPr>
              <w:t>Opfyldelsesgrad</w:t>
            </w:r>
          </w:p>
          <w:p w14:paraId="7EE5BD12" w14:textId="77777777" w:rsidR="008843EA" w:rsidRPr="00542202" w:rsidRDefault="008843EA" w:rsidP="00F772BE">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542202">
              <w:rPr>
                <w:color w:val="000000" w:themeColor="text1"/>
                <w:sz w:val="20"/>
              </w:rPr>
              <w:t>(Helt /</w:t>
            </w:r>
          </w:p>
          <w:p w14:paraId="4E93584B" w14:textId="77777777" w:rsidR="008843EA" w:rsidRPr="00542202" w:rsidRDefault="008843EA" w:rsidP="00F772BE">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542202">
              <w:rPr>
                <w:color w:val="000000" w:themeColor="text1"/>
                <w:sz w:val="20"/>
              </w:rPr>
              <w:t>Opfyldes delvist /</w:t>
            </w:r>
          </w:p>
          <w:p w14:paraId="05AF1FB9" w14:textId="77777777" w:rsidR="008843EA" w:rsidRPr="00542202" w:rsidRDefault="008843EA" w:rsidP="00F772BE">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542202">
              <w:rPr>
                <w:color w:val="000000" w:themeColor="text1"/>
                <w:sz w:val="20"/>
              </w:rPr>
              <w:t>Opfyldes ikke)</w:t>
            </w:r>
          </w:p>
        </w:tc>
        <w:tc>
          <w:tcPr>
            <w:tcW w:w="3821" w:type="dxa"/>
          </w:tcPr>
          <w:p w14:paraId="2A60B3F5" w14:textId="77777777" w:rsidR="008843EA" w:rsidRPr="00542202" w:rsidRDefault="008843EA" w:rsidP="00F772BE">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542202">
              <w:rPr>
                <w:color w:val="000000" w:themeColor="text1"/>
                <w:sz w:val="20"/>
              </w:rPr>
              <w:t>Leverandørens beskrivelse eller reference til løsningsbeskrivelse i separat dokument</w:t>
            </w:r>
          </w:p>
        </w:tc>
      </w:tr>
      <w:tr w:rsidR="008843EA" w14:paraId="7F8C2923"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B1440C" w14:textId="77777777" w:rsidR="008843EA" w:rsidRPr="00A42502" w:rsidRDefault="008843EA" w:rsidP="00F772BE">
            <w:pPr>
              <w:ind w:right="11"/>
              <w:rPr>
                <w:sz w:val="20"/>
              </w:rPr>
            </w:pPr>
            <w:r w:rsidRPr="00A42502">
              <w:rPr>
                <w:sz w:val="20"/>
              </w:rPr>
              <w:t>K-1</w:t>
            </w:r>
          </w:p>
        </w:tc>
        <w:tc>
          <w:tcPr>
            <w:tcW w:w="1701" w:type="dxa"/>
          </w:tcPr>
          <w:p w14:paraId="708C3D93"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F23199A"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09A03B0"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53D2EFEE"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3F131861" w14:textId="77777777" w:rsidR="008843EA" w:rsidRPr="00A42502" w:rsidRDefault="008843EA" w:rsidP="00F772BE">
            <w:pPr>
              <w:ind w:right="11"/>
              <w:rPr>
                <w:sz w:val="20"/>
              </w:rPr>
            </w:pPr>
            <w:r w:rsidRPr="00A42502">
              <w:rPr>
                <w:sz w:val="20"/>
              </w:rPr>
              <w:t>K-2</w:t>
            </w:r>
          </w:p>
        </w:tc>
        <w:tc>
          <w:tcPr>
            <w:tcW w:w="1701" w:type="dxa"/>
          </w:tcPr>
          <w:p w14:paraId="5A9B1408"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A5C6C19"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6ABB1DC"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2C474B02"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E4B6157" w14:textId="77777777" w:rsidR="008843EA" w:rsidRPr="00A42502" w:rsidRDefault="008843EA" w:rsidP="00F772BE">
            <w:pPr>
              <w:ind w:right="11"/>
              <w:rPr>
                <w:sz w:val="20"/>
              </w:rPr>
            </w:pPr>
            <w:r w:rsidRPr="00A42502">
              <w:rPr>
                <w:sz w:val="20"/>
              </w:rPr>
              <w:t>K-3</w:t>
            </w:r>
          </w:p>
        </w:tc>
        <w:tc>
          <w:tcPr>
            <w:tcW w:w="1701" w:type="dxa"/>
          </w:tcPr>
          <w:p w14:paraId="0CE22551"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ABE5EAE"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4431346"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18D9B4FB"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461558C1" w14:textId="77777777" w:rsidR="008843EA" w:rsidRPr="00A42502" w:rsidRDefault="008843EA" w:rsidP="00F772BE">
            <w:pPr>
              <w:ind w:right="11"/>
              <w:rPr>
                <w:sz w:val="20"/>
              </w:rPr>
            </w:pPr>
            <w:r w:rsidRPr="00A42502">
              <w:rPr>
                <w:sz w:val="20"/>
              </w:rPr>
              <w:t>K-4</w:t>
            </w:r>
          </w:p>
        </w:tc>
        <w:tc>
          <w:tcPr>
            <w:tcW w:w="1701" w:type="dxa"/>
          </w:tcPr>
          <w:p w14:paraId="3BFAB377"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BC39D6C"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A7AECC3"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569822D5"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300C73D" w14:textId="77777777" w:rsidR="008843EA" w:rsidRPr="00A42502" w:rsidRDefault="008843EA" w:rsidP="00F772BE">
            <w:pPr>
              <w:ind w:right="11"/>
              <w:rPr>
                <w:sz w:val="20"/>
              </w:rPr>
            </w:pPr>
            <w:r w:rsidRPr="00A42502">
              <w:rPr>
                <w:sz w:val="20"/>
              </w:rPr>
              <w:t>K-5</w:t>
            </w:r>
          </w:p>
        </w:tc>
        <w:tc>
          <w:tcPr>
            <w:tcW w:w="1701" w:type="dxa"/>
          </w:tcPr>
          <w:p w14:paraId="7FE868FD"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210BF9A"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7933D01"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71E01318"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257D2C8F" w14:textId="77777777" w:rsidR="008843EA" w:rsidRPr="00A42502" w:rsidRDefault="008843EA" w:rsidP="00F772BE">
            <w:pPr>
              <w:ind w:right="11"/>
              <w:rPr>
                <w:sz w:val="20"/>
              </w:rPr>
            </w:pPr>
            <w:r w:rsidRPr="00A42502">
              <w:rPr>
                <w:sz w:val="20"/>
              </w:rPr>
              <w:t>K-6</w:t>
            </w:r>
          </w:p>
        </w:tc>
        <w:tc>
          <w:tcPr>
            <w:tcW w:w="1701" w:type="dxa"/>
          </w:tcPr>
          <w:p w14:paraId="4E2321FF"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4DC0862"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83A5BC9"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78E92736"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C498145" w14:textId="77777777" w:rsidR="008843EA" w:rsidRPr="00A42502" w:rsidRDefault="008843EA" w:rsidP="00F772BE">
            <w:pPr>
              <w:ind w:right="11"/>
              <w:rPr>
                <w:sz w:val="20"/>
              </w:rPr>
            </w:pPr>
            <w:r w:rsidRPr="00A42502">
              <w:rPr>
                <w:sz w:val="20"/>
              </w:rPr>
              <w:t>K-7</w:t>
            </w:r>
          </w:p>
        </w:tc>
        <w:tc>
          <w:tcPr>
            <w:tcW w:w="1701" w:type="dxa"/>
          </w:tcPr>
          <w:p w14:paraId="6AF11027"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D058B13"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8B528C1"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5F37818B"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23923E2D" w14:textId="77777777" w:rsidR="008843EA" w:rsidRPr="00A42502" w:rsidRDefault="008843EA" w:rsidP="00F772BE">
            <w:pPr>
              <w:ind w:right="11"/>
              <w:rPr>
                <w:sz w:val="20"/>
              </w:rPr>
            </w:pPr>
            <w:r w:rsidRPr="00A42502">
              <w:rPr>
                <w:sz w:val="20"/>
              </w:rPr>
              <w:t>K-8</w:t>
            </w:r>
          </w:p>
        </w:tc>
        <w:tc>
          <w:tcPr>
            <w:tcW w:w="1701" w:type="dxa"/>
          </w:tcPr>
          <w:p w14:paraId="3C680C0E"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EA34867"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91D9705"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428C9235"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F718C75" w14:textId="77777777" w:rsidR="008843EA" w:rsidRPr="00A42502" w:rsidRDefault="008843EA" w:rsidP="00F772BE">
            <w:pPr>
              <w:ind w:right="11"/>
              <w:rPr>
                <w:sz w:val="20"/>
              </w:rPr>
            </w:pPr>
            <w:r w:rsidRPr="00A42502">
              <w:rPr>
                <w:sz w:val="20"/>
              </w:rPr>
              <w:t>K-9</w:t>
            </w:r>
          </w:p>
        </w:tc>
        <w:tc>
          <w:tcPr>
            <w:tcW w:w="1701" w:type="dxa"/>
          </w:tcPr>
          <w:p w14:paraId="722651F9"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323A5D5"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99DB744"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0684B5C0"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25D1C150" w14:textId="77777777" w:rsidR="008843EA" w:rsidRPr="00A42502" w:rsidRDefault="008843EA" w:rsidP="00F772BE">
            <w:pPr>
              <w:ind w:right="11"/>
              <w:rPr>
                <w:sz w:val="20"/>
              </w:rPr>
            </w:pPr>
            <w:r w:rsidRPr="00A42502">
              <w:rPr>
                <w:sz w:val="20"/>
              </w:rPr>
              <w:t>K-10</w:t>
            </w:r>
          </w:p>
        </w:tc>
        <w:tc>
          <w:tcPr>
            <w:tcW w:w="1701" w:type="dxa"/>
          </w:tcPr>
          <w:p w14:paraId="7AF1ED88"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E326195"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DD66F9D"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0E8B840B"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C3D46D1" w14:textId="77777777" w:rsidR="008843EA" w:rsidRPr="00A42502" w:rsidRDefault="008843EA" w:rsidP="00F772BE">
            <w:pPr>
              <w:ind w:right="11"/>
              <w:rPr>
                <w:sz w:val="20"/>
              </w:rPr>
            </w:pPr>
            <w:r w:rsidRPr="00A42502">
              <w:rPr>
                <w:sz w:val="20"/>
              </w:rPr>
              <w:t>K-11</w:t>
            </w:r>
          </w:p>
        </w:tc>
        <w:tc>
          <w:tcPr>
            <w:tcW w:w="1701" w:type="dxa"/>
          </w:tcPr>
          <w:p w14:paraId="45D27F04"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75F940C"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68BF50CC"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40D262DE"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19555CFC" w14:textId="77777777" w:rsidR="008843EA" w:rsidRPr="00A42502" w:rsidRDefault="008843EA" w:rsidP="00F772BE">
            <w:pPr>
              <w:ind w:right="11"/>
              <w:rPr>
                <w:sz w:val="20"/>
              </w:rPr>
            </w:pPr>
            <w:r w:rsidRPr="00A42502">
              <w:rPr>
                <w:sz w:val="20"/>
              </w:rPr>
              <w:t>K-12</w:t>
            </w:r>
          </w:p>
        </w:tc>
        <w:tc>
          <w:tcPr>
            <w:tcW w:w="1701" w:type="dxa"/>
          </w:tcPr>
          <w:p w14:paraId="7ADCF1DB"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9375540"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2ACE20F0"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bookmarkEnd w:id="162"/>
      <w:tr w:rsidR="008843EA" w14:paraId="1172572C"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227A3A8" w14:textId="77777777" w:rsidR="008843EA" w:rsidRPr="00A42502" w:rsidRDefault="008843EA" w:rsidP="00F772BE">
            <w:pPr>
              <w:ind w:right="11"/>
              <w:rPr>
                <w:sz w:val="20"/>
              </w:rPr>
            </w:pPr>
            <w:r w:rsidRPr="00A42502">
              <w:rPr>
                <w:sz w:val="20"/>
              </w:rPr>
              <w:t>K-13</w:t>
            </w:r>
          </w:p>
        </w:tc>
        <w:tc>
          <w:tcPr>
            <w:tcW w:w="1701" w:type="dxa"/>
          </w:tcPr>
          <w:p w14:paraId="25BE4909"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004B26B"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F3D65AD"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607C958C"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6A86E4BC" w14:textId="77777777" w:rsidR="008843EA" w:rsidRPr="00A42502" w:rsidRDefault="008843EA" w:rsidP="00F772BE">
            <w:pPr>
              <w:ind w:right="11"/>
              <w:rPr>
                <w:sz w:val="20"/>
              </w:rPr>
            </w:pPr>
            <w:r w:rsidRPr="00A42502">
              <w:rPr>
                <w:sz w:val="20"/>
              </w:rPr>
              <w:t>K-14</w:t>
            </w:r>
          </w:p>
        </w:tc>
        <w:tc>
          <w:tcPr>
            <w:tcW w:w="1701" w:type="dxa"/>
          </w:tcPr>
          <w:p w14:paraId="5401F183"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99B1A09"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E42B73D"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17A58D5D"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681F567" w14:textId="77777777" w:rsidR="008843EA" w:rsidRPr="00A42502" w:rsidRDefault="008843EA" w:rsidP="00F772BE">
            <w:pPr>
              <w:ind w:right="11"/>
              <w:rPr>
                <w:sz w:val="20"/>
              </w:rPr>
            </w:pPr>
            <w:r>
              <w:rPr>
                <w:sz w:val="20"/>
              </w:rPr>
              <w:t>K-15</w:t>
            </w:r>
          </w:p>
        </w:tc>
        <w:tc>
          <w:tcPr>
            <w:tcW w:w="1701" w:type="dxa"/>
          </w:tcPr>
          <w:p w14:paraId="62B02637"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AB6F5DB"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8029F48"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4C983A8C"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452CD42B" w14:textId="77777777" w:rsidR="008843EA" w:rsidRPr="00A42502" w:rsidRDefault="008843EA" w:rsidP="00F772BE">
            <w:pPr>
              <w:ind w:right="11"/>
              <w:rPr>
                <w:sz w:val="20"/>
              </w:rPr>
            </w:pPr>
            <w:r>
              <w:rPr>
                <w:sz w:val="20"/>
              </w:rPr>
              <w:t>K-16</w:t>
            </w:r>
          </w:p>
        </w:tc>
        <w:tc>
          <w:tcPr>
            <w:tcW w:w="1701" w:type="dxa"/>
          </w:tcPr>
          <w:p w14:paraId="63D455FA"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3F34849"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7290B04"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0B34660D"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70AD924" w14:textId="77777777" w:rsidR="008843EA" w:rsidRDefault="008843EA" w:rsidP="00F772BE">
            <w:pPr>
              <w:ind w:right="11"/>
              <w:rPr>
                <w:sz w:val="20"/>
              </w:rPr>
            </w:pPr>
            <w:r>
              <w:rPr>
                <w:sz w:val="20"/>
              </w:rPr>
              <w:t>K-17</w:t>
            </w:r>
          </w:p>
        </w:tc>
        <w:tc>
          <w:tcPr>
            <w:tcW w:w="1701" w:type="dxa"/>
          </w:tcPr>
          <w:p w14:paraId="4638EA1B"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079F836"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233E066"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07F4B008"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743BAEA7" w14:textId="77777777" w:rsidR="008843EA" w:rsidRDefault="008843EA" w:rsidP="00F772BE">
            <w:pPr>
              <w:ind w:right="11"/>
              <w:rPr>
                <w:sz w:val="20"/>
              </w:rPr>
            </w:pPr>
            <w:r>
              <w:rPr>
                <w:sz w:val="20"/>
              </w:rPr>
              <w:t>K-18</w:t>
            </w:r>
          </w:p>
        </w:tc>
        <w:tc>
          <w:tcPr>
            <w:tcW w:w="1701" w:type="dxa"/>
          </w:tcPr>
          <w:p w14:paraId="30A823C5"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D711402"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6196998"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442B7E66"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111E524" w14:textId="77777777" w:rsidR="008843EA" w:rsidRDefault="008843EA" w:rsidP="00F772BE">
            <w:pPr>
              <w:ind w:right="11"/>
              <w:rPr>
                <w:sz w:val="20"/>
              </w:rPr>
            </w:pPr>
            <w:r>
              <w:rPr>
                <w:sz w:val="20"/>
              </w:rPr>
              <w:t>K-19</w:t>
            </w:r>
          </w:p>
        </w:tc>
        <w:tc>
          <w:tcPr>
            <w:tcW w:w="1701" w:type="dxa"/>
          </w:tcPr>
          <w:p w14:paraId="369085CC"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169B647"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F82B376"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44F88C2F"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539CE24D" w14:textId="77777777" w:rsidR="008843EA" w:rsidRDefault="008843EA" w:rsidP="00F772BE">
            <w:pPr>
              <w:ind w:right="11"/>
              <w:rPr>
                <w:sz w:val="20"/>
              </w:rPr>
            </w:pPr>
            <w:r>
              <w:rPr>
                <w:sz w:val="20"/>
              </w:rPr>
              <w:t>K-20</w:t>
            </w:r>
          </w:p>
        </w:tc>
        <w:tc>
          <w:tcPr>
            <w:tcW w:w="1701" w:type="dxa"/>
          </w:tcPr>
          <w:p w14:paraId="44A2763E"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79F134C"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CB41E3B"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030CBABC"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E26BD3F" w14:textId="77777777" w:rsidR="008843EA" w:rsidRDefault="008843EA" w:rsidP="00F772BE">
            <w:pPr>
              <w:ind w:right="11"/>
              <w:rPr>
                <w:sz w:val="20"/>
              </w:rPr>
            </w:pPr>
            <w:r>
              <w:rPr>
                <w:sz w:val="20"/>
              </w:rPr>
              <w:t>K-21</w:t>
            </w:r>
          </w:p>
        </w:tc>
        <w:tc>
          <w:tcPr>
            <w:tcW w:w="1701" w:type="dxa"/>
          </w:tcPr>
          <w:p w14:paraId="7F36C903"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73CA81F4"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AE8763C"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56E892FA"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1A647718" w14:textId="77777777" w:rsidR="008843EA" w:rsidRDefault="008843EA" w:rsidP="00F772BE">
            <w:pPr>
              <w:ind w:right="11"/>
              <w:rPr>
                <w:sz w:val="20"/>
              </w:rPr>
            </w:pPr>
            <w:r>
              <w:rPr>
                <w:sz w:val="20"/>
              </w:rPr>
              <w:t>K-22</w:t>
            </w:r>
          </w:p>
        </w:tc>
        <w:tc>
          <w:tcPr>
            <w:tcW w:w="1701" w:type="dxa"/>
          </w:tcPr>
          <w:p w14:paraId="1B39A16D"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CF28494"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ED4DB29"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787B8780"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35B6DEB" w14:textId="77777777" w:rsidR="008843EA" w:rsidRDefault="008843EA" w:rsidP="00F772BE">
            <w:pPr>
              <w:ind w:right="11"/>
              <w:rPr>
                <w:sz w:val="20"/>
              </w:rPr>
            </w:pPr>
            <w:r>
              <w:rPr>
                <w:sz w:val="20"/>
              </w:rPr>
              <w:t>K-23</w:t>
            </w:r>
          </w:p>
        </w:tc>
        <w:tc>
          <w:tcPr>
            <w:tcW w:w="1701" w:type="dxa"/>
          </w:tcPr>
          <w:p w14:paraId="559495D4"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044CE77"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AB18D03"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07858795"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360A2A6B" w14:textId="77777777" w:rsidR="008843EA" w:rsidRDefault="008843EA" w:rsidP="00F772BE">
            <w:pPr>
              <w:ind w:right="11"/>
              <w:rPr>
                <w:sz w:val="20"/>
              </w:rPr>
            </w:pPr>
            <w:r>
              <w:rPr>
                <w:sz w:val="20"/>
              </w:rPr>
              <w:t>K-24</w:t>
            </w:r>
          </w:p>
        </w:tc>
        <w:tc>
          <w:tcPr>
            <w:tcW w:w="1701" w:type="dxa"/>
          </w:tcPr>
          <w:p w14:paraId="3F0A1A85"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1A83D62"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2E477CA5"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77C3E974"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8AF229B" w14:textId="77777777" w:rsidR="008843EA" w:rsidRDefault="008843EA" w:rsidP="00F772BE">
            <w:pPr>
              <w:ind w:right="11"/>
              <w:rPr>
                <w:sz w:val="20"/>
              </w:rPr>
            </w:pPr>
            <w:r>
              <w:rPr>
                <w:sz w:val="20"/>
              </w:rPr>
              <w:t>K-25</w:t>
            </w:r>
          </w:p>
        </w:tc>
        <w:tc>
          <w:tcPr>
            <w:tcW w:w="1701" w:type="dxa"/>
          </w:tcPr>
          <w:p w14:paraId="61CF4A5E"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864E73A"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020793F6"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1FB95864"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31E003FA" w14:textId="77777777" w:rsidR="008843EA" w:rsidRDefault="008843EA" w:rsidP="00F772BE">
            <w:pPr>
              <w:ind w:right="11"/>
              <w:rPr>
                <w:sz w:val="20"/>
              </w:rPr>
            </w:pPr>
            <w:r>
              <w:rPr>
                <w:sz w:val="20"/>
              </w:rPr>
              <w:t>K-26</w:t>
            </w:r>
          </w:p>
        </w:tc>
        <w:tc>
          <w:tcPr>
            <w:tcW w:w="1701" w:type="dxa"/>
          </w:tcPr>
          <w:p w14:paraId="7A054989"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7E3040E"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B1F6D85"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79CA92DA"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480BC56" w14:textId="77777777" w:rsidR="008843EA" w:rsidRPr="00CD3773" w:rsidRDefault="008843EA" w:rsidP="00F772BE">
            <w:pPr>
              <w:ind w:right="11"/>
              <w:rPr>
                <w:sz w:val="20"/>
              </w:rPr>
            </w:pPr>
            <w:r>
              <w:rPr>
                <w:sz w:val="20"/>
              </w:rPr>
              <w:t>K-27</w:t>
            </w:r>
          </w:p>
        </w:tc>
        <w:tc>
          <w:tcPr>
            <w:tcW w:w="1701" w:type="dxa"/>
          </w:tcPr>
          <w:p w14:paraId="79C5F812"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ACAB9A9"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0E414A43"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20D4E8C6"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6B709CF8" w14:textId="77777777" w:rsidR="008843EA" w:rsidRDefault="008843EA" w:rsidP="00F772BE">
            <w:pPr>
              <w:ind w:right="11"/>
              <w:rPr>
                <w:sz w:val="20"/>
              </w:rPr>
            </w:pPr>
            <w:r>
              <w:rPr>
                <w:sz w:val="20"/>
              </w:rPr>
              <w:t>K-28</w:t>
            </w:r>
          </w:p>
        </w:tc>
        <w:tc>
          <w:tcPr>
            <w:tcW w:w="1701" w:type="dxa"/>
          </w:tcPr>
          <w:p w14:paraId="5A42C5F6"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EB14F8C"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3459E41"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r w:rsidR="008843EA" w14:paraId="4BC7D577" w14:textId="77777777" w:rsidTr="00F7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2F2C083" w14:textId="77777777" w:rsidR="008843EA" w:rsidRDefault="008843EA" w:rsidP="00F772BE">
            <w:pPr>
              <w:ind w:right="11"/>
              <w:rPr>
                <w:sz w:val="20"/>
              </w:rPr>
            </w:pPr>
            <w:r>
              <w:rPr>
                <w:sz w:val="20"/>
              </w:rPr>
              <w:t>K-29</w:t>
            </w:r>
          </w:p>
        </w:tc>
        <w:tc>
          <w:tcPr>
            <w:tcW w:w="1701" w:type="dxa"/>
          </w:tcPr>
          <w:p w14:paraId="55D01E22" w14:textId="77777777" w:rsidR="008843EA" w:rsidRPr="00A42502" w:rsidRDefault="008843EA" w:rsidP="00F772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2C20CF33" w14:textId="77777777" w:rsidR="008843EA" w:rsidRPr="00A42502" w:rsidRDefault="008843EA" w:rsidP="00F772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01B9B0FF" w14:textId="77777777" w:rsidR="008843EA" w:rsidRPr="00A42502" w:rsidRDefault="008843EA" w:rsidP="00F772BE">
            <w:pPr>
              <w:ind w:right="29"/>
              <w:cnfStyle w:val="000000100000" w:firstRow="0" w:lastRow="0" w:firstColumn="0" w:lastColumn="0" w:oddVBand="0" w:evenVBand="0" w:oddHBand="1" w:evenHBand="0" w:firstRowFirstColumn="0" w:firstRowLastColumn="0" w:lastRowFirstColumn="0" w:lastRowLastColumn="0"/>
              <w:rPr>
                <w:sz w:val="20"/>
              </w:rPr>
            </w:pPr>
          </w:p>
        </w:tc>
      </w:tr>
      <w:tr w:rsidR="008843EA" w14:paraId="520707C6" w14:textId="77777777" w:rsidTr="00F772BE">
        <w:tc>
          <w:tcPr>
            <w:cnfStyle w:val="001000000000" w:firstRow="0" w:lastRow="0" w:firstColumn="1" w:lastColumn="0" w:oddVBand="0" w:evenVBand="0" w:oddHBand="0" w:evenHBand="0" w:firstRowFirstColumn="0" w:firstRowLastColumn="0" w:lastRowFirstColumn="0" w:lastRowLastColumn="0"/>
            <w:tcW w:w="988" w:type="dxa"/>
          </w:tcPr>
          <w:p w14:paraId="4C55243A" w14:textId="77777777" w:rsidR="008843EA" w:rsidRDefault="008843EA" w:rsidP="00F772BE">
            <w:pPr>
              <w:ind w:right="11"/>
              <w:rPr>
                <w:sz w:val="20"/>
              </w:rPr>
            </w:pPr>
            <w:r>
              <w:rPr>
                <w:sz w:val="20"/>
              </w:rPr>
              <w:t>K-30</w:t>
            </w:r>
          </w:p>
        </w:tc>
        <w:tc>
          <w:tcPr>
            <w:tcW w:w="1701" w:type="dxa"/>
          </w:tcPr>
          <w:p w14:paraId="795BA86C" w14:textId="77777777" w:rsidR="008843EA" w:rsidRPr="00A42502" w:rsidRDefault="008843EA" w:rsidP="00F772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C5931E4" w14:textId="77777777" w:rsidR="008843EA" w:rsidRPr="00A42502" w:rsidRDefault="008843EA" w:rsidP="00F772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4DBDF02" w14:textId="77777777" w:rsidR="008843EA" w:rsidRPr="00A42502" w:rsidRDefault="008843EA" w:rsidP="00F772BE">
            <w:pPr>
              <w:ind w:right="29"/>
              <w:cnfStyle w:val="000000000000" w:firstRow="0" w:lastRow="0" w:firstColumn="0" w:lastColumn="0" w:oddVBand="0" w:evenVBand="0" w:oddHBand="0" w:evenHBand="0" w:firstRowFirstColumn="0" w:firstRowLastColumn="0" w:lastRowFirstColumn="0" w:lastRowLastColumn="0"/>
              <w:rPr>
                <w:sz w:val="20"/>
              </w:rPr>
            </w:pPr>
          </w:p>
        </w:tc>
      </w:tr>
    </w:tbl>
    <w:p w14:paraId="72C20BAC" w14:textId="77777777" w:rsidR="008843EA" w:rsidRDefault="008843EA"/>
    <w:p w14:paraId="7CC81B45" w14:textId="77777777" w:rsidR="00592BA3" w:rsidRDefault="00592BA3" w:rsidP="00592BA3">
      <w:pPr>
        <w:overflowPunct/>
        <w:autoSpaceDE/>
        <w:autoSpaceDN/>
        <w:adjustRightInd/>
        <w:spacing w:after="160" w:line="259" w:lineRule="auto"/>
        <w:jc w:val="left"/>
        <w:textAlignment w:val="auto"/>
      </w:pPr>
    </w:p>
    <w:sectPr w:rsidR="00592BA3" w:rsidSect="007D35C5">
      <w:headerReference w:type="even" r:id="rId9"/>
      <w:headerReference w:type="default" r:id="rId10"/>
      <w:footerReference w:type="even" r:id="rId11"/>
      <w:footerReference w:type="default" r:id="rId12"/>
      <w:headerReference w:type="first" r:id="rId13"/>
      <w:footerReference w:type="first" r:id="rId14"/>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7D3C9" w14:textId="77777777" w:rsidR="00547D66" w:rsidRDefault="00547D66" w:rsidP="007D35C5">
      <w:pPr>
        <w:spacing w:line="240" w:lineRule="auto"/>
      </w:pPr>
      <w:r>
        <w:separator/>
      </w:r>
    </w:p>
  </w:endnote>
  <w:endnote w:type="continuationSeparator" w:id="0">
    <w:p w14:paraId="4BDD6F83" w14:textId="77777777" w:rsidR="00547D66" w:rsidRDefault="00547D66" w:rsidP="007D35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A130" w14:textId="77777777" w:rsidR="00477677" w:rsidRDefault="0047767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660B" w14:textId="63F5B058" w:rsidR="00B45BE3" w:rsidRDefault="00B45BE3" w:rsidP="00477677">
    <w:pPr>
      <w:pStyle w:val="Sidefod"/>
      <w:spacing w:line="240" w:lineRule="auto"/>
      <w:jc w:val="both"/>
    </w:pPr>
  </w:p>
  <w:p w14:paraId="57DFA955" w14:textId="0F4676AB" w:rsidR="00B45BE3" w:rsidRDefault="00547D66" w:rsidP="00B23C97">
    <w:pPr>
      <w:pStyle w:val="Sidefod"/>
      <w:spacing w:line="240" w:lineRule="auto"/>
      <w:jc w:val="right"/>
    </w:pPr>
    <w:sdt>
      <w:sdtPr>
        <w:alias w:val="Page"/>
        <w:tag w:val="Page"/>
        <w:id w:val="909508879"/>
        <w:placeholder>
          <w:docPart w:val="7BF018E9DE49475A915AD145917CD45E"/>
        </w:placeholder>
        <w:text/>
      </w:sdtPr>
      <w:sdtEndPr/>
      <w:sdtContent>
        <w:r w:rsidR="00B45BE3">
          <w:t>Side</w:t>
        </w:r>
      </w:sdtContent>
    </w:sdt>
    <w:r w:rsidR="00B45BE3">
      <w:t xml:space="preserve"> </w:t>
    </w:r>
    <w:r w:rsidR="00B45BE3">
      <w:fldChar w:fldCharType="begin"/>
    </w:r>
    <w:r w:rsidR="00B45BE3">
      <w:instrText xml:space="preserve"> PAGE   \* MERGEFORMAT </w:instrText>
    </w:r>
    <w:r w:rsidR="00B45BE3">
      <w:fldChar w:fldCharType="separate"/>
    </w:r>
    <w:r w:rsidR="00A02C32">
      <w:rPr>
        <w:noProof/>
      </w:rPr>
      <w:t>3</w:t>
    </w:r>
    <w:r w:rsidR="00B45BE3">
      <w:rPr>
        <w:noProof/>
      </w:rPr>
      <w:fldChar w:fldCharType="end"/>
    </w:r>
    <w:r w:rsidR="00B45BE3">
      <w:rPr>
        <w:noProof/>
      </w:rPr>
      <w:t>/</w:t>
    </w:r>
    <w:r w:rsidR="00B45BE3">
      <w:rPr>
        <w:noProof/>
      </w:rPr>
      <w:fldChar w:fldCharType="begin"/>
    </w:r>
    <w:r w:rsidR="00B45BE3">
      <w:rPr>
        <w:noProof/>
      </w:rPr>
      <w:instrText xml:space="preserve"> NUMPAGES  \* Arabic  \* MERGEFORMAT </w:instrText>
    </w:r>
    <w:r w:rsidR="00B45BE3">
      <w:rPr>
        <w:noProof/>
      </w:rPr>
      <w:fldChar w:fldCharType="separate"/>
    </w:r>
    <w:r w:rsidR="00A02C32">
      <w:rPr>
        <w:noProof/>
      </w:rPr>
      <w:t>22</w:t>
    </w:r>
    <w:r w:rsidR="00B45B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E609" w14:textId="6F8A6A01" w:rsidR="00B45BE3" w:rsidRDefault="00B45BE3" w:rsidP="00477677">
    <w:pPr>
      <w:pStyle w:val="Sidefo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F623C" w14:textId="77777777" w:rsidR="00547D66" w:rsidRDefault="00547D66" w:rsidP="007D35C5">
      <w:pPr>
        <w:spacing w:line="240" w:lineRule="auto"/>
      </w:pPr>
      <w:r>
        <w:separator/>
      </w:r>
    </w:p>
  </w:footnote>
  <w:footnote w:type="continuationSeparator" w:id="0">
    <w:p w14:paraId="21ECC404" w14:textId="77777777" w:rsidR="00547D66" w:rsidRDefault="00547D66" w:rsidP="007D35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A4898" w14:textId="77777777" w:rsidR="00477677" w:rsidRDefault="004776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F1F3" w14:textId="59409681" w:rsidR="00B45BE3" w:rsidRPr="003B448E" w:rsidRDefault="00FA2C8F" w:rsidP="003B448E">
    <w:pPr>
      <w:pStyle w:val="Sidehoved"/>
    </w:pPr>
    <w:r>
      <w:rPr>
        <w:noProof/>
      </w:rPr>
      <w:drawing>
        <wp:anchor distT="0" distB="0" distL="114300" distR="114300" simplePos="0" relativeHeight="251660288" behindDoc="1" locked="0" layoutInCell="1" allowOverlap="1" wp14:anchorId="2B482015" wp14:editId="1B209587">
          <wp:simplePos x="0" y="0"/>
          <wp:positionH relativeFrom="page">
            <wp:align>center</wp:align>
          </wp:positionH>
          <wp:positionV relativeFrom="paragraph">
            <wp:posOffset>121300</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8E7" w14:textId="6F423037" w:rsidR="00B45BE3" w:rsidRDefault="00FA2C8F" w:rsidP="006D1319">
    <w:pPr>
      <w:pStyle w:val="Sidehoved"/>
      <w:spacing w:line="240" w:lineRule="auto"/>
    </w:pPr>
    <w:r>
      <w:rPr>
        <w:noProof/>
      </w:rPr>
      <w:drawing>
        <wp:anchor distT="0" distB="0" distL="114300" distR="114300" simplePos="0" relativeHeight="251658240" behindDoc="1" locked="0" layoutInCell="1" allowOverlap="1" wp14:anchorId="78C9B22A" wp14:editId="1D109F58">
          <wp:simplePos x="0" y="0"/>
          <wp:positionH relativeFrom="page">
            <wp:align>center</wp:align>
          </wp:positionH>
          <wp:positionV relativeFrom="paragraph">
            <wp:posOffset>128860</wp:posOffset>
          </wp:positionV>
          <wp:extent cx="2115820" cy="414655"/>
          <wp:effectExtent l="0" t="0" r="0" b="4445"/>
          <wp:wrapNone/>
          <wp:docPr id="11" name="Billede 1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1E675B"/>
    <w:multiLevelType w:val="hybridMultilevel"/>
    <w:tmpl w:val="BA363F1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8612D82"/>
    <w:multiLevelType w:val="hybridMultilevel"/>
    <w:tmpl w:val="0B341C52"/>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C4A3366"/>
    <w:multiLevelType w:val="hybridMultilevel"/>
    <w:tmpl w:val="1104245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5A871FA"/>
    <w:multiLevelType w:val="multilevel"/>
    <w:tmpl w:val="A7EA5CE6"/>
    <w:lvl w:ilvl="0">
      <w:start w:val="1"/>
      <w:numFmt w:val="decimal"/>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decimal"/>
      <w:lvlText w:val="K-%6"/>
      <w:lvlJc w:val="left"/>
      <w:pPr>
        <w:tabs>
          <w:tab w:val="num" w:pos="1701"/>
        </w:tabs>
        <w:ind w:left="1701" w:hanging="425"/>
      </w:pPr>
      <w:rPr>
        <w:rFonts w:ascii="Times New Roman" w:hAnsi="Times New Roman" w:hint="default"/>
        <w:b w:val="0"/>
        <w:i/>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16" w15:restartNumberingAfterBreak="0">
    <w:nsid w:val="188136C3"/>
    <w:multiLevelType w:val="hybridMultilevel"/>
    <w:tmpl w:val="E7E6DE44"/>
    <w:lvl w:ilvl="0" w:tplc="04060019">
      <w:start w:val="1"/>
      <w:numFmt w:val="lowerLetter"/>
      <w:lvlText w:val="%1."/>
      <w:lvlJc w:val="left"/>
      <w:pPr>
        <w:ind w:left="1037" w:hanging="360"/>
      </w:pPr>
      <w:rPr>
        <w:rFonts w:hint="default"/>
      </w:rPr>
    </w:lvl>
    <w:lvl w:ilvl="1" w:tplc="04060003" w:tentative="1">
      <w:start w:val="1"/>
      <w:numFmt w:val="bullet"/>
      <w:lvlText w:val="o"/>
      <w:lvlJc w:val="left"/>
      <w:pPr>
        <w:ind w:left="1757" w:hanging="360"/>
      </w:pPr>
      <w:rPr>
        <w:rFonts w:ascii="Courier New" w:hAnsi="Courier New" w:cs="Courier New" w:hint="default"/>
      </w:rPr>
    </w:lvl>
    <w:lvl w:ilvl="2" w:tplc="04060005" w:tentative="1">
      <w:start w:val="1"/>
      <w:numFmt w:val="bullet"/>
      <w:lvlText w:val=""/>
      <w:lvlJc w:val="left"/>
      <w:pPr>
        <w:ind w:left="2477" w:hanging="360"/>
      </w:pPr>
      <w:rPr>
        <w:rFonts w:ascii="Wingdings" w:hAnsi="Wingdings" w:hint="default"/>
      </w:rPr>
    </w:lvl>
    <w:lvl w:ilvl="3" w:tplc="04060001" w:tentative="1">
      <w:start w:val="1"/>
      <w:numFmt w:val="bullet"/>
      <w:lvlText w:val=""/>
      <w:lvlJc w:val="left"/>
      <w:pPr>
        <w:ind w:left="3197" w:hanging="360"/>
      </w:pPr>
      <w:rPr>
        <w:rFonts w:ascii="Symbol" w:hAnsi="Symbol" w:hint="default"/>
      </w:rPr>
    </w:lvl>
    <w:lvl w:ilvl="4" w:tplc="04060003" w:tentative="1">
      <w:start w:val="1"/>
      <w:numFmt w:val="bullet"/>
      <w:lvlText w:val="o"/>
      <w:lvlJc w:val="left"/>
      <w:pPr>
        <w:ind w:left="3917" w:hanging="360"/>
      </w:pPr>
      <w:rPr>
        <w:rFonts w:ascii="Courier New" w:hAnsi="Courier New" w:cs="Courier New" w:hint="default"/>
      </w:rPr>
    </w:lvl>
    <w:lvl w:ilvl="5" w:tplc="04060005" w:tentative="1">
      <w:start w:val="1"/>
      <w:numFmt w:val="bullet"/>
      <w:lvlText w:val=""/>
      <w:lvlJc w:val="left"/>
      <w:pPr>
        <w:ind w:left="4637" w:hanging="360"/>
      </w:pPr>
      <w:rPr>
        <w:rFonts w:ascii="Wingdings" w:hAnsi="Wingdings" w:hint="default"/>
      </w:rPr>
    </w:lvl>
    <w:lvl w:ilvl="6" w:tplc="04060001" w:tentative="1">
      <w:start w:val="1"/>
      <w:numFmt w:val="bullet"/>
      <w:lvlText w:val=""/>
      <w:lvlJc w:val="left"/>
      <w:pPr>
        <w:ind w:left="5357" w:hanging="360"/>
      </w:pPr>
      <w:rPr>
        <w:rFonts w:ascii="Symbol" w:hAnsi="Symbol" w:hint="default"/>
      </w:rPr>
    </w:lvl>
    <w:lvl w:ilvl="7" w:tplc="04060003" w:tentative="1">
      <w:start w:val="1"/>
      <w:numFmt w:val="bullet"/>
      <w:lvlText w:val="o"/>
      <w:lvlJc w:val="left"/>
      <w:pPr>
        <w:ind w:left="6077" w:hanging="360"/>
      </w:pPr>
      <w:rPr>
        <w:rFonts w:ascii="Courier New" w:hAnsi="Courier New" w:cs="Courier New" w:hint="default"/>
      </w:rPr>
    </w:lvl>
    <w:lvl w:ilvl="8" w:tplc="04060005" w:tentative="1">
      <w:start w:val="1"/>
      <w:numFmt w:val="bullet"/>
      <w:lvlText w:val=""/>
      <w:lvlJc w:val="left"/>
      <w:pPr>
        <w:ind w:left="6797" w:hanging="360"/>
      </w:pPr>
      <w:rPr>
        <w:rFonts w:ascii="Wingdings" w:hAnsi="Wingdings" w:hint="default"/>
      </w:rPr>
    </w:lvl>
  </w:abstractNum>
  <w:abstractNum w:abstractNumId="17"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8"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28263E8"/>
    <w:multiLevelType w:val="hybridMultilevel"/>
    <w:tmpl w:val="D10C35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A07598E"/>
    <w:multiLevelType w:val="hybridMultilevel"/>
    <w:tmpl w:val="D67E1E8A"/>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BC06E63"/>
    <w:multiLevelType w:val="hybridMultilevel"/>
    <w:tmpl w:val="4AE243C0"/>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4F8D1206"/>
    <w:multiLevelType w:val="hybridMultilevel"/>
    <w:tmpl w:val="56148E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0CD1842"/>
    <w:multiLevelType w:val="hybridMultilevel"/>
    <w:tmpl w:val="A766947C"/>
    <w:lvl w:ilvl="0" w:tplc="1E0ADB82">
      <w:start w:val="1"/>
      <w:numFmt w:val="decimal"/>
      <w:lvlText w:val="Bilag 12.d.%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AEF472A"/>
    <w:multiLevelType w:val="hybridMultilevel"/>
    <w:tmpl w:val="AEB62F4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4F84553"/>
    <w:multiLevelType w:val="hybridMultilevel"/>
    <w:tmpl w:val="E7E6DE44"/>
    <w:lvl w:ilvl="0" w:tplc="04060019">
      <w:start w:val="1"/>
      <w:numFmt w:val="lowerLetter"/>
      <w:lvlText w:val="%1."/>
      <w:lvlJc w:val="left"/>
      <w:pPr>
        <w:ind w:left="1037" w:hanging="360"/>
      </w:pPr>
      <w:rPr>
        <w:rFonts w:hint="default"/>
      </w:rPr>
    </w:lvl>
    <w:lvl w:ilvl="1" w:tplc="04060003" w:tentative="1">
      <w:start w:val="1"/>
      <w:numFmt w:val="bullet"/>
      <w:lvlText w:val="o"/>
      <w:lvlJc w:val="left"/>
      <w:pPr>
        <w:ind w:left="1757" w:hanging="360"/>
      </w:pPr>
      <w:rPr>
        <w:rFonts w:ascii="Courier New" w:hAnsi="Courier New" w:cs="Courier New" w:hint="default"/>
      </w:rPr>
    </w:lvl>
    <w:lvl w:ilvl="2" w:tplc="04060005" w:tentative="1">
      <w:start w:val="1"/>
      <w:numFmt w:val="bullet"/>
      <w:lvlText w:val=""/>
      <w:lvlJc w:val="left"/>
      <w:pPr>
        <w:ind w:left="2477" w:hanging="360"/>
      </w:pPr>
      <w:rPr>
        <w:rFonts w:ascii="Wingdings" w:hAnsi="Wingdings" w:hint="default"/>
      </w:rPr>
    </w:lvl>
    <w:lvl w:ilvl="3" w:tplc="04060001" w:tentative="1">
      <w:start w:val="1"/>
      <w:numFmt w:val="bullet"/>
      <w:lvlText w:val=""/>
      <w:lvlJc w:val="left"/>
      <w:pPr>
        <w:ind w:left="3197" w:hanging="360"/>
      </w:pPr>
      <w:rPr>
        <w:rFonts w:ascii="Symbol" w:hAnsi="Symbol" w:hint="default"/>
      </w:rPr>
    </w:lvl>
    <w:lvl w:ilvl="4" w:tplc="04060003" w:tentative="1">
      <w:start w:val="1"/>
      <w:numFmt w:val="bullet"/>
      <w:lvlText w:val="o"/>
      <w:lvlJc w:val="left"/>
      <w:pPr>
        <w:ind w:left="3917" w:hanging="360"/>
      </w:pPr>
      <w:rPr>
        <w:rFonts w:ascii="Courier New" w:hAnsi="Courier New" w:cs="Courier New" w:hint="default"/>
      </w:rPr>
    </w:lvl>
    <w:lvl w:ilvl="5" w:tplc="04060005" w:tentative="1">
      <w:start w:val="1"/>
      <w:numFmt w:val="bullet"/>
      <w:lvlText w:val=""/>
      <w:lvlJc w:val="left"/>
      <w:pPr>
        <w:ind w:left="4637" w:hanging="360"/>
      </w:pPr>
      <w:rPr>
        <w:rFonts w:ascii="Wingdings" w:hAnsi="Wingdings" w:hint="default"/>
      </w:rPr>
    </w:lvl>
    <w:lvl w:ilvl="6" w:tplc="04060001" w:tentative="1">
      <w:start w:val="1"/>
      <w:numFmt w:val="bullet"/>
      <w:lvlText w:val=""/>
      <w:lvlJc w:val="left"/>
      <w:pPr>
        <w:ind w:left="5357" w:hanging="360"/>
      </w:pPr>
      <w:rPr>
        <w:rFonts w:ascii="Symbol" w:hAnsi="Symbol" w:hint="default"/>
      </w:rPr>
    </w:lvl>
    <w:lvl w:ilvl="7" w:tplc="04060003" w:tentative="1">
      <w:start w:val="1"/>
      <w:numFmt w:val="bullet"/>
      <w:lvlText w:val="o"/>
      <w:lvlJc w:val="left"/>
      <w:pPr>
        <w:ind w:left="6077" w:hanging="360"/>
      </w:pPr>
      <w:rPr>
        <w:rFonts w:ascii="Courier New" w:hAnsi="Courier New" w:cs="Courier New" w:hint="default"/>
      </w:rPr>
    </w:lvl>
    <w:lvl w:ilvl="8" w:tplc="04060005" w:tentative="1">
      <w:start w:val="1"/>
      <w:numFmt w:val="bullet"/>
      <w:lvlText w:val=""/>
      <w:lvlJc w:val="left"/>
      <w:pPr>
        <w:ind w:left="6797" w:hanging="360"/>
      </w:pPr>
      <w:rPr>
        <w:rFonts w:ascii="Wingdings" w:hAnsi="Wingdings" w:hint="default"/>
      </w:rPr>
    </w:lvl>
  </w:abstractNum>
  <w:abstractNum w:abstractNumId="28"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9" w15:restartNumberingAfterBreak="0">
    <w:nsid w:val="6D5077DE"/>
    <w:multiLevelType w:val="hybridMultilevel"/>
    <w:tmpl w:val="E7E6DE44"/>
    <w:lvl w:ilvl="0" w:tplc="04060019">
      <w:start w:val="1"/>
      <w:numFmt w:val="lowerLetter"/>
      <w:lvlText w:val="%1."/>
      <w:lvlJc w:val="left"/>
      <w:pPr>
        <w:ind w:left="1037" w:hanging="360"/>
      </w:pPr>
      <w:rPr>
        <w:rFonts w:hint="default"/>
      </w:rPr>
    </w:lvl>
    <w:lvl w:ilvl="1" w:tplc="04060003" w:tentative="1">
      <w:start w:val="1"/>
      <w:numFmt w:val="bullet"/>
      <w:lvlText w:val="o"/>
      <w:lvlJc w:val="left"/>
      <w:pPr>
        <w:ind w:left="1757" w:hanging="360"/>
      </w:pPr>
      <w:rPr>
        <w:rFonts w:ascii="Courier New" w:hAnsi="Courier New" w:cs="Courier New" w:hint="default"/>
      </w:rPr>
    </w:lvl>
    <w:lvl w:ilvl="2" w:tplc="04060005" w:tentative="1">
      <w:start w:val="1"/>
      <w:numFmt w:val="bullet"/>
      <w:lvlText w:val=""/>
      <w:lvlJc w:val="left"/>
      <w:pPr>
        <w:ind w:left="2477" w:hanging="360"/>
      </w:pPr>
      <w:rPr>
        <w:rFonts w:ascii="Wingdings" w:hAnsi="Wingdings" w:hint="default"/>
      </w:rPr>
    </w:lvl>
    <w:lvl w:ilvl="3" w:tplc="04060001" w:tentative="1">
      <w:start w:val="1"/>
      <w:numFmt w:val="bullet"/>
      <w:lvlText w:val=""/>
      <w:lvlJc w:val="left"/>
      <w:pPr>
        <w:ind w:left="3197" w:hanging="360"/>
      </w:pPr>
      <w:rPr>
        <w:rFonts w:ascii="Symbol" w:hAnsi="Symbol" w:hint="default"/>
      </w:rPr>
    </w:lvl>
    <w:lvl w:ilvl="4" w:tplc="04060003" w:tentative="1">
      <w:start w:val="1"/>
      <w:numFmt w:val="bullet"/>
      <w:lvlText w:val="o"/>
      <w:lvlJc w:val="left"/>
      <w:pPr>
        <w:ind w:left="3917" w:hanging="360"/>
      </w:pPr>
      <w:rPr>
        <w:rFonts w:ascii="Courier New" w:hAnsi="Courier New" w:cs="Courier New" w:hint="default"/>
      </w:rPr>
    </w:lvl>
    <w:lvl w:ilvl="5" w:tplc="04060005">
      <w:start w:val="1"/>
      <w:numFmt w:val="bullet"/>
      <w:lvlText w:val=""/>
      <w:lvlJc w:val="left"/>
      <w:pPr>
        <w:ind w:left="4637" w:hanging="360"/>
      </w:pPr>
      <w:rPr>
        <w:rFonts w:ascii="Wingdings" w:hAnsi="Wingdings" w:hint="default"/>
      </w:rPr>
    </w:lvl>
    <w:lvl w:ilvl="6" w:tplc="04060001" w:tentative="1">
      <w:start w:val="1"/>
      <w:numFmt w:val="bullet"/>
      <w:lvlText w:val=""/>
      <w:lvlJc w:val="left"/>
      <w:pPr>
        <w:ind w:left="5357" w:hanging="360"/>
      </w:pPr>
      <w:rPr>
        <w:rFonts w:ascii="Symbol" w:hAnsi="Symbol" w:hint="default"/>
      </w:rPr>
    </w:lvl>
    <w:lvl w:ilvl="7" w:tplc="04060003" w:tentative="1">
      <w:start w:val="1"/>
      <w:numFmt w:val="bullet"/>
      <w:lvlText w:val="o"/>
      <w:lvlJc w:val="left"/>
      <w:pPr>
        <w:ind w:left="6077" w:hanging="360"/>
      </w:pPr>
      <w:rPr>
        <w:rFonts w:ascii="Courier New" w:hAnsi="Courier New" w:cs="Courier New" w:hint="default"/>
      </w:rPr>
    </w:lvl>
    <w:lvl w:ilvl="8" w:tplc="04060005" w:tentative="1">
      <w:start w:val="1"/>
      <w:numFmt w:val="bullet"/>
      <w:lvlText w:val=""/>
      <w:lvlJc w:val="left"/>
      <w:pPr>
        <w:ind w:left="6797" w:hanging="360"/>
      </w:pPr>
      <w:rPr>
        <w:rFonts w:ascii="Wingdings" w:hAnsi="Wingdings" w:hint="default"/>
      </w:rPr>
    </w:lvl>
  </w:abstractNum>
  <w:abstractNum w:abstractNumId="30" w15:restartNumberingAfterBreak="0">
    <w:nsid w:val="6FC2245F"/>
    <w:multiLevelType w:val="hybridMultilevel"/>
    <w:tmpl w:val="FA5E9804"/>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17"/>
  </w:num>
  <w:num w:numId="14">
    <w:abstractNumId w:val="28"/>
  </w:num>
  <w:num w:numId="15">
    <w:abstractNumId w:val="25"/>
  </w:num>
  <w:num w:numId="16">
    <w:abstractNumId w:val="22"/>
  </w:num>
  <w:num w:numId="17">
    <w:abstractNumId w:val="16"/>
  </w:num>
  <w:num w:numId="18">
    <w:abstractNumId w:val="19"/>
  </w:num>
  <w:num w:numId="19">
    <w:abstractNumId w:val="23"/>
  </w:num>
  <w:num w:numId="20">
    <w:abstractNumId w:val="15"/>
  </w:num>
  <w:num w:numId="21">
    <w:abstractNumId w:val="25"/>
  </w:num>
  <w:num w:numId="22">
    <w:abstractNumId w:val="24"/>
  </w:num>
  <w:num w:numId="23">
    <w:abstractNumId w:val="25"/>
  </w:num>
  <w:num w:numId="24">
    <w:abstractNumId w:val="27"/>
  </w:num>
  <w:num w:numId="25">
    <w:abstractNumId w:val="29"/>
  </w:num>
  <w:num w:numId="26">
    <w:abstractNumId w:val="25"/>
  </w:num>
  <w:num w:numId="27">
    <w:abstractNumId w:val="14"/>
  </w:num>
  <w:num w:numId="28">
    <w:abstractNumId w:val="25"/>
  </w:num>
  <w:num w:numId="29">
    <w:abstractNumId w:val="12"/>
  </w:num>
  <w:num w:numId="30">
    <w:abstractNumId w:val="20"/>
  </w:num>
  <w:num w:numId="31">
    <w:abstractNumId w:val="11"/>
  </w:num>
  <w:num w:numId="32">
    <w:abstractNumId w:val="30"/>
  </w:num>
  <w:num w:numId="33">
    <w:abstractNumId w:val="10"/>
  </w:num>
  <w:num w:numId="34">
    <w:abstractNumId w:val="21"/>
  </w:num>
  <w:num w:numId="35">
    <w:abstractNumId w:val="26"/>
  </w:num>
  <w:num w:numId="3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53"/>
    <w:docVar w:name="TMS_Unit_ID" w:val="30"/>
  </w:docVars>
  <w:rsids>
    <w:rsidRoot w:val="00B54CBD"/>
    <w:rsid w:val="00003318"/>
    <w:rsid w:val="00005E8C"/>
    <w:rsid w:val="00007E3C"/>
    <w:rsid w:val="00010534"/>
    <w:rsid w:val="000132D0"/>
    <w:rsid w:val="00033560"/>
    <w:rsid w:val="00062816"/>
    <w:rsid w:val="000632BB"/>
    <w:rsid w:val="000644E5"/>
    <w:rsid w:val="00070FFF"/>
    <w:rsid w:val="00074FBD"/>
    <w:rsid w:val="00075D7F"/>
    <w:rsid w:val="00077EDB"/>
    <w:rsid w:val="000A5BD0"/>
    <w:rsid w:val="000B42D2"/>
    <w:rsid w:val="000B5A64"/>
    <w:rsid w:val="000C1044"/>
    <w:rsid w:val="000D5AD7"/>
    <w:rsid w:val="000D5C3D"/>
    <w:rsid w:val="000E0465"/>
    <w:rsid w:val="000E3950"/>
    <w:rsid w:val="000F0B68"/>
    <w:rsid w:val="0011074B"/>
    <w:rsid w:val="001224E6"/>
    <w:rsid w:val="0012701F"/>
    <w:rsid w:val="0013106D"/>
    <w:rsid w:val="0013564F"/>
    <w:rsid w:val="001358D5"/>
    <w:rsid w:val="00137361"/>
    <w:rsid w:val="0014063F"/>
    <w:rsid w:val="00142474"/>
    <w:rsid w:val="00156825"/>
    <w:rsid w:val="00171731"/>
    <w:rsid w:val="0017193F"/>
    <w:rsid w:val="00174A33"/>
    <w:rsid w:val="00175C74"/>
    <w:rsid w:val="0017614A"/>
    <w:rsid w:val="00182C8D"/>
    <w:rsid w:val="00191216"/>
    <w:rsid w:val="0019658F"/>
    <w:rsid w:val="001974EB"/>
    <w:rsid w:val="001A6FBE"/>
    <w:rsid w:val="001B08C2"/>
    <w:rsid w:val="001B25FC"/>
    <w:rsid w:val="001C45F6"/>
    <w:rsid w:val="001D5E33"/>
    <w:rsid w:val="001D7F70"/>
    <w:rsid w:val="001E2EC6"/>
    <w:rsid w:val="001E31BC"/>
    <w:rsid w:val="001F3DD9"/>
    <w:rsid w:val="001F58EA"/>
    <w:rsid w:val="00203F23"/>
    <w:rsid w:val="00205F56"/>
    <w:rsid w:val="00214FD4"/>
    <w:rsid w:val="00220252"/>
    <w:rsid w:val="00220FA2"/>
    <w:rsid w:val="00231BA1"/>
    <w:rsid w:val="002366F4"/>
    <w:rsid w:val="00236700"/>
    <w:rsid w:val="00240845"/>
    <w:rsid w:val="00240E0D"/>
    <w:rsid w:val="00242F99"/>
    <w:rsid w:val="002460A4"/>
    <w:rsid w:val="002559E7"/>
    <w:rsid w:val="00257FF8"/>
    <w:rsid w:val="0027168A"/>
    <w:rsid w:val="002743D5"/>
    <w:rsid w:val="00274803"/>
    <w:rsid w:val="00280ACD"/>
    <w:rsid w:val="00282700"/>
    <w:rsid w:val="00294841"/>
    <w:rsid w:val="002A64FB"/>
    <w:rsid w:val="002B3496"/>
    <w:rsid w:val="002B48F3"/>
    <w:rsid w:val="002C25A2"/>
    <w:rsid w:val="002C380B"/>
    <w:rsid w:val="002E474B"/>
    <w:rsid w:val="002F2190"/>
    <w:rsid w:val="0031154C"/>
    <w:rsid w:val="003361A5"/>
    <w:rsid w:val="00357944"/>
    <w:rsid w:val="003604FF"/>
    <w:rsid w:val="00367667"/>
    <w:rsid w:val="00372D65"/>
    <w:rsid w:val="003825D5"/>
    <w:rsid w:val="00384DEA"/>
    <w:rsid w:val="00385D81"/>
    <w:rsid w:val="003879EC"/>
    <w:rsid w:val="00392997"/>
    <w:rsid w:val="003957DB"/>
    <w:rsid w:val="00397057"/>
    <w:rsid w:val="003B448E"/>
    <w:rsid w:val="003C0A88"/>
    <w:rsid w:val="003C0D40"/>
    <w:rsid w:val="003C3386"/>
    <w:rsid w:val="003F31CF"/>
    <w:rsid w:val="003F3757"/>
    <w:rsid w:val="00406235"/>
    <w:rsid w:val="00414772"/>
    <w:rsid w:val="00415F2B"/>
    <w:rsid w:val="004160A8"/>
    <w:rsid w:val="00416118"/>
    <w:rsid w:val="00430463"/>
    <w:rsid w:val="004329F4"/>
    <w:rsid w:val="00434940"/>
    <w:rsid w:val="00445286"/>
    <w:rsid w:val="00452A54"/>
    <w:rsid w:val="0046480C"/>
    <w:rsid w:val="00466E2D"/>
    <w:rsid w:val="00472457"/>
    <w:rsid w:val="00474926"/>
    <w:rsid w:val="00477677"/>
    <w:rsid w:val="00487024"/>
    <w:rsid w:val="00492A59"/>
    <w:rsid w:val="004941D1"/>
    <w:rsid w:val="004A5962"/>
    <w:rsid w:val="004B159C"/>
    <w:rsid w:val="004B53B5"/>
    <w:rsid w:val="004B62DC"/>
    <w:rsid w:val="004E3D76"/>
    <w:rsid w:val="004F7CBA"/>
    <w:rsid w:val="005007FB"/>
    <w:rsid w:val="00514380"/>
    <w:rsid w:val="00517F5B"/>
    <w:rsid w:val="00524B22"/>
    <w:rsid w:val="00531940"/>
    <w:rsid w:val="005349B6"/>
    <w:rsid w:val="005370FC"/>
    <w:rsid w:val="00537AB9"/>
    <w:rsid w:val="00541C67"/>
    <w:rsid w:val="00544A38"/>
    <w:rsid w:val="00547D66"/>
    <w:rsid w:val="005500F7"/>
    <w:rsid w:val="00553F6A"/>
    <w:rsid w:val="005857F5"/>
    <w:rsid w:val="00592BA3"/>
    <w:rsid w:val="00597625"/>
    <w:rsid w:val="005A5D08"/>
    <w:rsid w:val="005A6427"/>
    <w:rsid w:val="005B5773"/>
    <w:rsid w:val="005C36E5"/>
    <w:rsid w:val="005D7C46"/>
    <w:rsid w:val="005E2D08"/>
    <w:rsid w:val="005F0E3E"/>
    <w:rsid w:val="005F137E"/>
    <w:rsid w:val="005F6D57"/>
    <w:rsid w:val="00606E85"/>
    <w:rsid w:val="00621D24"/>
    <w:rsid w:val="00624CAE"/>
    <w:rsid w:val="00626D91"/>
    <w:rsid w:val="00643498"/>
    <w:rsid w:val="006528B4"/>
    <w:rsid w:val="00664602"/>
    <w:rsid w:val="00665ECD"/>
    <w:rsid w:val="00686327"/>
    <w:rsid w:val="006863A6"/>
    <w:rsid w:val="00686C2E"/>
    <w:rsid w:val="0069066E"/>
    <w:rsid w:val="00692A12"/>
    <w:rsid w:val="006955AD"/>
    <w:rsid w:val="006A2F6F"/>
    <w:rsid w:val="006C7D1A"/>
    <w:rsid w:val="006D1319"/>
    <w:rsid w:val="006D17CC"/>
    <w:rsid w:val="006F10E8"/>
    <w:rsid w:val="006F5055"/>
    <w:rsid w:val="006F5889"/>
    <w:rsid w:val="006F6E6A"/>
    <w:rsid w:val="007258ED"/>
    <w:rsid w:val="00731C37"/>
    <w:rsid w:val="0074204C"/>
    <w:rsid w:val="00751635"/>
    <w:rsid w:val="00753062"/>
    <w:rsid w:val="00763451"/>
    <w:rsid w:val="00764412"/>
    <w:rsid w:val="00782CEB"/>
    <w:rsid w:val="007B4B3B"/>
    <w:rsid w:val="007C25D5"/>
    <w:rsid w:val="007C4585"/>
    <w:rsid w:val="007C5C55"/>
    <w:rsid w:val="007C6447"/>
    <w:rsid w:val="007C661D"/>
    <w:rsid w:val="007D35C5"/>
    <w:rsid w:val="007F04C9"/>
    <w:rsid w:val="007F29BD"/>
    <w:rsid w:val="00800D8A"/>
    <w:rsid w:val="008046F5"/>
    <w:rsid w:val="008058C4"/>
    <w:rsid w:val="00810FCE"/>
    <w:rsid w:val="00821E7D"/>
    <w:rsid w:val="00827339"/>
    <w:rsid w:val="0083570A"/>
    <w:rsid w:val="00835E1F"/>
    <w:rsid w:val="0084048F"/>
    <w:rsid w:val="008437A9"/>
    <w:rsid w:val="00845CD0"/>
    <w:rsid w:val="00850B70"/>
    <w:rsid w:val="008610B5"/>
    <w:rsid w:val="008658E0"/>
    <w:rsid w:val="008725FE"/>
    <w:rsid w:val="008843EA"/>
    <w:rsid w:val="00885375"/>
    <w:rsid w:val="008A2036"/>
    <w:rsid w:val="008A6132"/>
    <w:rsid w:val="008B69A2"/>
    <w:rsid w:val="008D0263"/>
    <w:rsid w:val="008D6749"/>
    <w:rsid w:val="008D765F"/>
    <w:rsid w:val="008D7ACE"/>
    <w:rsid w:val="008E15E7"/>
    <w:rsid w:val="008E40AE"/>
    <w:rsid w:val="008E6C2B"/>
    <w:rsid w:val="008F2069"/>
    <w:rsid w:val="008F3AAC"/>
    <w:rsid w:val="008F3EED"/>
    <w:rsid w:val="008F4F26"/>
    <w:rsid w:val="0090741B"/>
    <w:rsid w:val="00910771"/>
    <w:rsid w:val="00914A8B"/>
    <w:rsid w:val="0092492E"/>
    <w:rsid w:val="00926FED"/>
    <w:rsid w:val="00930204"/>
    <w:rsid w:val="00937017"/>
    <w:rsid w:val="00942560"/>
    <w:rsid w:val="0096062D"/>
    <w:rsid w:val="00960CF7"/>
    <w:rsid w:val="00961DA0"/>
    <w:rsid w:val="00976171"/>
    <w:rsid w:val="009B18CA"/>
    <w:rsid w:val="009B3E05"/>
    <w:rsid w:val="009B6950"/>
    <w:rsid w:val="009B7E19"/>
    <w:rsid w:val="009D4AEC"/>
    <w:rsid w:val="009D79E8"/>
    <w:rsid w:val="009E728C"/>
    <w:rsid w:val="009F39E1"/>
    <w:rsid w:val="009F4AD5"/>
    <w:rsid w:val="00A02C32"/>
    <w:rsid w:val="00A12C82"/>
    <w:rsid w:val="00A32516"/>
    <w:rsid w:val="00A32DC7"/>
    <w:rsid w:val="00A37D01"/>
    <w:rsid w:val="00A42502"/>
    <w:rsid w:val="00A56886"/>
    <w:rsid w:val="00A66CEA"/>
    <w:rsid w:val="00A765E3"/>
    <w:rsid w:val="00A80180"/>
    <w:rsid w:val="00A90E08"/>
    <w:rsid w:val="00A918EE"/>
    <w:rsid w:val="00A93E38"/>
    <w:rsid w:val="00A968FE"/>
    <w:rsid w:val="00AA1E0E"/>
    <w:rsid w:val="00AA6475"/>
    <w:rsid w:val="00AC359D"/>
    <w:rsid w:val="00AC48CF"/>
    <w:rsid w:val="00AD0C5C"/>
    <w:rsid w:val="00AE07B4"/>
    <w:rsid w:val="00AF6B24"/>
    <w:rsid w:val="00B23C97"/>
    <w:rsid w:val="00B300B3"/>
    <w:rsid w:val="00B45BE3"/>
    <w:rsid w:val="00B54CBD"/>
    <w:rsid w:val="00B57555"/>
    <w:rsid w:val="00B70CD5"/>
    <w:rsid w:val="00B8319B"/>
    <w:rsid w:val="00B86435"/>
    <w:rsid w:val="00B92D94"/>
    <w:rsid w:val="00B97934"/>
    <w:rsid w:val="00BA152E"/>
    <w:rsid w:val="00BA1633"/>
    <w:rsid w:val="00BA4C10"/>
    <w:rsid w:val="00BB6A2A"/>
    <w:rsid w:val="00BC23CB"/>
    <w:rsid w:val="00BC298B"/>
    <w:rsid w:val="00BC367D"/>
    <w:rsid w:val="00BC4AF6"/>
    <w:rsid w:val="00BC663C"/>
    <w:rsid w:val="00BE1237"/>
    <w:rsid w:val="00BE73F8"/>
    <w:rsid w:val="00BF4B0C"/>
    <w:rsid w:val="00BF54AF"/>
    <w:rsid w:val="00C03D45"/>
    <w:rsid w:val="00C04E2F"/>
    <w:rsid w:val="00C069D5"/>
    <w:rsid w:val="00C10135"/>
    <w:rsid w:val="00C13087"/>
    <w:rsid w:val="00C13C9A"/>
    <w:rsid w:val="00C212BD"/>
    <w:rsid w:val="00C347D8"/>
    <w:rsid w:val="00C44EDB"/>
    <w:rsid w:val="00C56F4F"/>
    <w:rsid w:val="00C816BC"/>
    <w:rsid w:val="00C81DD7"/>
    <w:rsid w:val="00C83EF5"/>
    <w:rsid w:val="00C84CE3"/>
    <w:rsid w:val="00C8503B"/>
    <w:rsid w:val="00C942CF"/>
    <w:rsid w:val="00CA2508"/>
    <w:rsid w:val="00CA703A"/>
    <w:rsid w:val="00CA7EA7"/>
    <w:rsid w:val="00CC5961"/>
    <w:rsid w:val="00CD3034"/>
    <w:rsid w:val="00CD378C"/>
    <w:rsid w:val="00CD5BF4"/>
    <w:rsid w:val="00CD6ACA"/>
    <w:rsid w:val="00CE1B7D"/>
    <w:rsid w:val="00CE6B77"/>
    <w:rsid w:val="00CF1488"/>
    <w:rsid w:val="00CF2536"/>
    <w:rsid w:val="00D3035D"/>
    <w:rsid w:val="00D31776"/>
    <w:rsid w:val="00D3485F"/>
    <w:rsid w:val="00D36A2F"/>
    <w:rsid w:val="00D42795"/>
    <w:rsid w:val="00D45DD3"/>
    <w:rsid w:val="00D51118"/>
    <w:rsid w:val="00D5362C"/>
    <w:rsid w:val="00D5439D"/>
    <w:rsid w:val="00D56D45"/>
    <w:rsid w:val="00D64E92"/>
    <w:rsid w:val="00D67D48"/>
    <w:rsid w:val="00D72ADF"/>
    <w:rsid w:val="00D90A74"/>
    <w:rsid w:val="00DA58F7"/>
    <w:rsid w:val="00DB3BE4"/>
    <w:rsid w:val="00DB4028"/>
    <w:rsid w:val="00DB6455"/>
    <w:rsid w:val="00DC4671"/>
    <w:rsid w:val="00DC55B3"/>
    <w:rsid w:val="00DD0E6F"/>
    <w:rsid w:val="00DD4474"/>
    <w:rsid w:val="00DD49A4"/>
    <w:rsid w:val="00DD4F83"/>
    <w:rsid w:val="00DE0514"/>
    <w:rsid w:val="00DE2826"/>
    <w:rsid w:val="00DF42CA"/>
    <w:rsid w:val="00E07CE9"/>
    <w:rsid w:val="00E13E67"/>
    <w:rsid w:val="00E16465"/>
    <w:rsid w:val="00E50092"/>
    <w:rsid w:val="00E878CF"/>
    <w:rsid w:val="00E87DD6"/>
    <w:rsid w:val="00E911B6"/>
    <w:rsid w:val="00EA26A3"/>
    <w:rsid w:val="00EB1DE7"/>
    <w:rsid w:val="00EB2F0F"/>
    <w:rsid w:val="00EE1F57"/>
    <w:rsid w:val="00F11F8D"/>
    <w:rsid w:val="00F15F49"/>
    <w:rsid w:val="00F31DC5"/>
    <w:rsid w:val="00F34DA1"/>
    <w:rsid w:val="00F35119"/>
    <w:rsid w:val="00F367A3"/>
    <w:rsid w:val="00F40629"/>
    <w:rsid w:val="00F53E77"/>
    <w:rsid w:val="00F56C41"/>
    <w:rsid w:val="00F65DD3"/>
    <w:rsid w:val="00F741D7"/>
    <w:rsid w:val="00F772BE"/>
    <w:rsid w:val="00F776E9"/>
    <w:rsid w:val="00F838F1"/>
    <w:rsid w:val="00F854A3"/>
    <w:rsid w:val="00FA0DE4"/>
    <w:rsid w:val="00FA2C8F"/>
    <w:rsid w:val="00FB4963"/>
    <w:rsid w:val="00FB543E"/>
    <w:rsid w:val="00FC4810"/>
    <w:rsid w:val="00FC6BD4"/>
    <w:rsid w:val="00FE26FF"/>
    <w:rsid w:val="00FE3A2E"/>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31A8"/>
  <w15:docId w15:val="{0EDE1770-D74E-4D7F-9420-CEB9648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C8F"/>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aliases w:val="Main heading,Kapitel,Überschrift 1a,Headline1,Headline1:Überschrift 1,h1,OdsKap1,OdsKap1Überschrift,H1,Part,Chapter Headline,(Alt+1),Level a,RFP,Attribute Heading 1,Anlagenüberschrift1,Hovedblokk,NCAS HEADING 1,Heading V,TF-Overskrift 1"/>
    <w:basedOn w:val="Normal"/>
    <w:next w:val="Normal"/>
    <w:link w:val="Overskrift1Tegn"/>
    <w:qFormat/>
    <w:rsid w:val="007D35C5"/>
    <w:pPr>
      <w:keepNext/>
      <w:numPr>
        <w:numId w:val="1"/>
      </w:numPr>
      <w:tabs>
        <w:tab w:val="clear" w:pos="567"/>
      </w:tabs>
      <w:spacing w:after="160" w:line="240" w:lineRule="auto"/>
      <w:outlineLvl w:val="0"/>
    </w:pPr>
    <w:rPr>
      <w:b/>
      <w:caps/>
    </w:rPr>
  </w:style>
  <w:style w:type="paragraph" w:styleId="Overskrift2">
    <w:name w:val="heading 2"/>
    <w:aliases w:val="Heading,Afsnit,Overskrift 2 Tegn Tegn Tegn,PLS 2,h2,H21,H22,H211,H23,H212,H24,H213,H25,H214,H221,H2111,H231,H2121,H241,H2131,H26,H215,H222,H2112,H232,H2122,H242,H2132,H251,H2141,H2211,H21111,H2311,H21211,H2411,H21311,H27,H216,H223,H2113,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aliases w:val="Sub Heading,H3,H31,H32,H33,H34,H35,H36,H37,H38,H39,H310,H311,H321,H331,H341,H351,H361,H371,H312,H322,H332,H342,H352,H362,H372,H313,H323,H333,H343,H353,H363,H373,H314,H324,H334,H344,H354,H364,H374,H315,H325,H335,H345,H355,H365,H375,h3,PLS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aliases w:val="Sub / Sub Heading,Underunderafsnit,Overskrift 4 Tegn1 Tegn,Overskrift 4 Tegn Tegn Tegn,Overskrift 4 Tegn1 Tegn Tegn Tegn,Overskrift 4 Tegn Tegn Tegn Tegn Tegn,Overskrift 4 Tegn1 Tegn Tegn Tegn Tegn1 Tegn,h4,Heading Four,Ctrl+4,T4,Sub-Minor"/>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uiPriority w:val="99"/>
    <w:rsid w:val="007D35C5"/>
    <w:rPr>
      <w:sz w:val="16"/>
      <w:szCs w:val="16"/>
    </w:rPr>
  </w:style>
  <w:style w:type="paragraph" w:styleId="Kommentartekst">
    <w:name w:val="annotation text"/>
    <w:basedOn w:val="Normal"/>
    <w:link w:val="KommentartekstTegn"/>
    <w:rsid w:val="007D35C5"/>
  </w:style>
  <w:style w:type="character" w:customStyle="1" w:styleId="KommentartekstTegn">
    <w:name w:val="Kommentartekst Tegn"/>
    <w:basedOn w:val="Standardskrifttypeiafsnit"/>
    <w:link w:val="Kommentartekst"/>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aliases w:val="Main heading Tegn,Kapitel Tegn,Überschrift 1a Tegn,Headline1 Tegn,Headline1:Überschrift 1 Tegn,h1 Tegn,OdsKap1 Tegn,OdsKap1Überschrift Tegn,H1 Tegn,Part Tegn,Chapter Headline Tegn,(Alt+1) Tegn,Level a Tegn,RFP Tegn,Hovedblokk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aliases w:val="Heading Tegn,Afsnit Tegn,Overskrift 2 Tegn Tegn Tegn Tegn,PLS 2 Tegn,h2 Tegn,H21 Tegn,H22 Tegn,H211 Tegn,H23 Tegn,H212 Tegn,H24 Tegn,H213 Tegn,H25 Tegn,H214 Tegn,H221 Tegn,H2111 Tegn,H231 Tegn,H2121 Tegn,H241 Tegn,H2131 Tegn,H26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aliases w:val="Sub / Sub Heading Tegn,Underunderafsnit Tegn,Overskrift 4 Tegn1 Tegn Tegn,Overskrift 4 Tegn Tegn Tegn Tegn,Overskrift 4 Tegn1 Tegn Tegn Tegn Tegn,Overskrift 4 Tegn Tegn Tegn Tegn Tegn Tegn,h4 Tegn,Heading Four Tegn,Ctrl+4 Tegn,T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link w:val="ListeafsnitTegn"/>
    <w:uiPriority w:val="34"/>
    <w:qFormat/>
    <w:rsid w:val="007D35C5"/>
    <w:pPr>
      <w:ind w:left="720"/>
      <w:contextualSpacing/>
    </w:pPr>
  </w:style>
  <w:style w:type="paragraph" w:customStyle="1" w:styleId="Indlg">
    <w:name w:val="Indlæg"/>
    <w:basedOn w:val="Normal"/>
    <w:autoRedefine/>
    <w:qFormat/>
    <w:rsid w:val="00142474"/>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D35C5"/>
    <w:pPr>
      <w:numPr>
        <w:numId w:val="2"/>
      </w:numPr>
    </w:pPr>
  </w:style>
  <w:style w:type="paragraph" w:styleId="Opstilling-punkttegn2">
    <w:name w:val="List Bullet 2"/>
    <w:basedOn w:val="Normal"/>
    <w:autoRedefine/>
    <w:rsid w:val="007D35C5"/>
    <w:pPr>
      <w:numPr>
        <w:numId w:val="3"/>
      </w:numPr>
    </w:pPr>
  </w:style>
  <w:style w:type="paragraph" w:styleId="Opstilling-punkttegn3">
    <w:name w:val="List Bullet 3"/>
    <w:basedOn w:val="Normal"/>
    <w:autoRedefine/>
    <w:uiPriority w:val="99"/>
    <w:rsid w:val="007D35C5"/>
    <w:pPr>
      <w:numPr>
        <w:numId w:val="4"/>
      </w:numPr>
    </w:pPr>
  </w:style>
  <w:style w:type="paragraph" w:styleId="Opstilling-punkttegn4">
    <w:name w:val="List Bullet 4"/>
    <w:basedOn w:val="Normal"/>
    <w:autoRedefine/>
    <w:rsid w:val="007D35C5"/>
    <w:pPr>
      <w:numPr>
        <w:numId w:val="5"/>
      </w:numPr>
    </w:pPr>
  </w:style>
  <w:style w:type="paragraph" w:styleId="Opstilling-punkttegn5">
    <w:name w:val="List Bullet 5"/>
    <w:basedOn w:val="Normal"/>
    <w:autoRedefine/>
    <w:rsid w:val="007D35C5"/>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D35C5"/>
    <w:pPr>
      <w:numPr>
        <w:numId w:val="7"/>
      </w:numPr>
    </w:pPr>
  </w:style>
  <w:style w:type="paragraph" w:styleId="Opstilling-talellerbogst2">
    <w:name w:val="List Number 2"/>
    <w:basedOn w:val="Normal"/>
    <w:rsid w:val="007D35C5"/>
    <w:pPr>
      <w:numPr>
        <w:numId w:val="8"/>
      </w:numPr>
    </w:pPr>
  </w:style>
  <w:style w:type="paragraph" w:styleId="Opstilling-talellerbogst3">
    <w:name w:val="List Number 3"/>
    <w:basedOn w:val="Normal"/>
    <w:rsid w:val="007D35C5"/>
    <w:pPr>
      <w:numPr>
        <w:numId w:val="9"/>
      </w:numPr>
    </w:pPr>
  </w:style>
  <w:style w:type="paragraph" w:styleId="Opstilling-talellerbogst4">
    <w:name w:val="List Number 4"/>
    <w:basedOn w:val="Normal"/>
    <w:rsid w:val="007D35C5"/>
    <w:pPr>
      <w:numPr>
        <w:numId w:val="10"/>
      </w:numPr>
    </w:pPr>
  </w:style>
  <w:style w:type="paragraph" w:styleId="Opstilling-talellerbogst5">
    <w:name w:val="List Number 5"/>
    <w:basedOn w:val="Normal"/>
    <w:rsid w:val="007D35C5"/>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uiPriority w:val="59"/>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0D5AD7"/>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0D5AD7"/>
    <w:pPr>
      <w:tabs>
        <w:tab w:val="left" w:pos="567"/>
        <w:tab w:val="right" w:leader="dot" w:pos="8505"/>
      </w:tabs>
      <w:spacing w:line="348" w:lineRule="auto"/>
      <w:ind w:left="567" w:hanging="567"/>
      <w:jc w:val="left"/>
    </w:pPr>
    <w:rPr>
      <w:noProof/>
      <w:sz w:val="19"/>
    </w:rPr>
  </w:style>
  <w:style w:type="paragraph" w:styleId="Indholdsfortegnelse3">
    <w:name w:val="toc 3"/>
    <w:basedOn w:val="Normal"/>
    <w:next w:val="Normal"/>
    <w:uiPriority w:val="39"/>
    <w:rsid w:val="000D5AD7"/>
    <w:pPr>
      <w:tabs>
        <w:tab w:val="left" w:pos="567"/>
        <w:tab w:val="right" w:leader="dot" w:pos="8505"/>
      </w:tabs>
      <w:spacing w:line="348" w:lineRule="auto"/>
      <w:ind w:left="567" w:hanging="567"/>
      <w:jc w:val="left"/>
    </w:pPr>
    <w:rPr>
      <w:noProof/>
      <w:sz w:val="19"/>
    </w:rPr>
  </w:style>
  <w:style w:type="paragraph" w:styleId="Indholdsfortegnelse4">
    <w:name w:val="toc 4"/>
    <w:basedOn w:val="Normal"/>
    <w:next w:val="Normal"/>
    <w:semiHidden/>
    <w:rsid w:val="000D5AD7"/>
    <w:pPr>
      <w:tabs>
        <w:tab w:val="left" w:pos="567"/>
        <w:tab w:val="right" w:leader="dot" w:pos="8505"/>
      </w:tabs>
      <w:spacing w:line="348" w:lineRule="auto"/>
      <w:ind w:left="567" w:hanging="567"/>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397057"/>
    <w:pPr>
      <w:numPr>
        <w:numId w:val="12"/>
      </w:numPr>
      <w:tabs>
        <w:tab w:val="left" w:pos="851"/>
      </w:tabs>
      <w:spacing w:before="120"/>
      <w:ind w:left="851" w:hanging="284"/>
    </w:pPr>
  </w:style>
  <w:style w:type="paragraph" w:customStyle="1" w:styleId="Indlgafsnit">
    <w:name w:val="Indlæg afsnit"/>
    <w:basedOn w:val="Indlg"/>
    <w:qFormat/>
    <w:rsid w:val="00142474"/>
    <w:pPr>
      <w:numPr>
        <w:ilvl w:val="1"/>
      </w:numPr>
    </w:pPr>
  </w:style>
  <w:style w:type="paragraph" w:customStyle="1" w:styleId="Punktafsnit1">
    <w:name w:val="Punktafsnit 1"/>
    <w:basedOn w:val="Normal"/>
    <w:next w:val="Normal"/>
    <w:qFormat/>
    <w:rsid w:val="00142474"/>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142474"/>
    <w:pPr>
      <w:keepNext w:val="0"/>
      <w:numPr>
        <w:numId w:val="14"/>
      </w:numPr>
      <w:spacing w:after="300" w:line="300" w:lineRule="exact"/>
    </w:pPr>
    <w:rPr>
      <w:b w:val="0"/>
    </w:rPr>
  </w:style>
  <w:style w:type="paragraph" w:customStyle="1" w:styleId="Punktafsnit3">
    <w:name w:val="Punktafsnit 3"/>
    <w:basedOn w:val="Punktafsnit2"/>
    <w:qFormat/>
    <w:rsid w:val="00142474"/>
    <w:pPr>
      <w:numPr>
        <w:ilvl w:val="2"/>
      </w:numPr>
    </w:pPr>
  </w:style>
  <w:style w:type="paragraph" w:customStyle="1" w:styleId="Punktafsnit4">
    <w:name w:val="Punktafsnit 4"/>
    <w:basedOn w:val="Overskrift4"/>
    <w:qFormat/>
    <w:rsid w:val="00142474"/>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8F4F26"/>
    <w:pPr>
      <w:keepNext/>
      <w:numPr>
        <w:numId w:val="15"/>
      </w:numPr>
    </w:pPr>
    <w:rPr>
      <w:i/>
    </w:rPr>
  </w:style>
  <w:style w:type="paragraph" w:customStyle="1" w:styleId="Punktafsniti">
    <w:name w:val="Punktafsnit i)"/>
    <w:basedOn w:val="Punktafsnita"/>
    <w:qFormat/>
    <w:rsid w:val="00142474"/>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6"/>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563C1" w:themeColor="hyperlink"/>
      <w:u w:val="single"/>
    </w:rPr>
  </w:style>
  <w:style w:type="table" w:styleId="Gittertabel4-farve5">
    <w:name w:val="Grid Table 4 Accent 5"/>
    <w:basedOn w:val="Tabel-Normal"/>
    <w:uiPriority w:val="49"/>
    <w:rsid w:val="00A4250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character" w:customStyle="1" w:styleId="UnresolvedMention">
    <w:name w:val="Unresolved Mention"/>
    <w:basedOn w:val="Standardskrifttypeiafsnit"/>
    <w:uiPriority w:val="99"/>
    <w:semiHidden/>
    <w:unhideWhenUsed/>
    <w:rsid w:val="004F7CBA"/>
    <w:rPr>
      <w:color w:val="808080"/>
      <w:shd w:val="clear" w:color="auto" w:fill="E6E6E6"/>
    </w:rPr>
  </w:style>
  <w:style w:type="character" w:customStyle="1" w:styleId="ListeafsnitTegn">
    <w:name w:val="Listeafsnit Tegn"/>
    <w:basedOn w:val="Standardskrifttypeiafsnit"/>
    <w:link w:val="Listeafsnit"/>
    <w:uiPriority w:val="34"/>
    <w:rsid w:val="003879EC"/>
    <w:rPr>
      <w:rFonts w:ascii="Times New Roman" w:eastAsia="Times New Roman" w:hAnsi="Times New Roman" w:cs="Times New Roman"/>
      <w:bCs/>
      <w:sz w:val="23"/>
      <w:szCs w:val="20"/>
      <w:lang w:val="da-DK" w:eastAsia="da-DK"/>
    </w:rPr>
  </w:style>
  <w:style w:type="paragraph" w:styleId="Ingenafstand">
    <w:name w:val="No Spacing"/>
    <w:uiPriority w:val="1"/>
    <w:qFormat/>
    <w:rsid w:val="00205F56"/>
    <w:pPr>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3"/>
      <w:szCs w:val="20"/>
      <w:lang w:val="da-DK" w:eastAsia="da-DK"/>
    </w:rPr>
  </w:style>
  <w:style w:type="paragraph" w:customStyle="1" w:styleId="Kravbesk">
    <w:name w:val="Kravbesk"/>
    <w:basedOn w:val="Brdtekst"/>
    <w:next w:val="Brdtekst"/>
    <w:link w:val="KravbeskTegn"/>
    <w:qFormat/>
    <w:rsid w:val="008843EA"/>
    <w:pPr>
      <w:pBdr>
        <w:left w:val="single" w:sz="4" w:space="4" w:color="auto"/>
      </w:pBdr>
      <w:spacing w:after="0"/>
    </w:pPr>
    <w:rPr>
      <w:rFonts w:asciiTheme="minorHAnsi" w:hAnsiTheme="minorHAnsi"/>
      <w:sz w:val="22"/>
      <w:szCs w:val="20"/>
    </w:rPr>
  </w:style>
  <w:style w:type="character" w:customStyle="1" w:styleId="KravbeskTegn">
    <w:name w:val="Kravbesk Tegn"/>
    <w:basedOn w:val="Standardskrifttypeiafsnit"/>
    <w:link w:val="Kravbesk"/>
    <w:rsid w:val="008843EA"/>
    <w:rPr>
      <w:rFonts w:eastAsia="Times New Roman" w:cs="Times New Roman"/>
      <w:szCs w:val="20"/>
      <w:lang w:val="da-DK" w:eastAsia="da-DK"/>
    </w:rPr>
  </w:style>
  <w:style w:type="paragraph" w:styleId="Billedtekst">
    <w:name w:val="caption"/>
    <w:basedOn w:val="Normal"/>
    <w:next w:val="Brdtekst"/>
    <w:qFormat/>
    <w:rsid w:val="008843EA"/>
    <w:pPr>
      <w:keepLines/>
      <w:widowControl w:val="0"/>
      <w:overflowPunct/>
      <w:autoSpaceDE/>
      <w:autoSpaceDN/>
      <w:adjustRightInd/>
      <w:spacing w:before="60" w:after="140" w:line="280" w:lineRule="atLeast"/>
      <w:ind w:right="1701"/>
      <w:jc w:val="left"/>
      <w:textAlignment w:val="auto"/>
    </w:pPr>
    <w:rPr>
      <w:rFonts w:ascii="Calibri" w:hAnsi="Calibri"/>
      <w:bCs w:val="0"/>
      <w:i/>
      <w:sz w:val="20"/>
    </w:rPr>
  </w:style>
  <w:style w:type="table" w:customStyle="1" w:styleId="Gittertabel4-farve51">
    <w:name w:val="Gittertabel 4 - farve 51"/>
    <w:basedOn w:val="Tabel-Normal"/>
    <w:uiPriority w:val="49"/>
    <w:rsid w:val="008843EA"/>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paragraph" w:styleId="Korrektur">
    <w:name w:val="Revision"/>
    <w:hidden/>
    <w:uiPriority w:val="99"/>
    <w:semiHidden/>
    <w:rsid w:val="009F4AD5"/>
    <w:pPr>
      <w:spacing w:after="0" w:line="240" w:lineRule="auto"/>
    </w:pPr>
    <w:rPr>
      <w:rFonts w:ascii="Times New Roman" w:eastAsia="Times New Roman" w:hAnsi="Times New Roman" w:cs="Times New Roman"/>
      <w:bCs/>
      <w:sz w:val="23"/>
      <w:szCs w:val="20"/>
      <w:lang w:val="da-DK" w:eastAsia="da-DK"/>
    </w:rPr>
  </w:style>
  <w:style w:type="paragraph" w:styleId="Afsenderadresse">
    <w:name w:val="envelope return"/>
    <w:basedOn w:val="Normal"/>
    <w:uiPriority w:val="99"/>
    <w:semiHidden/>
    <w:unhideWhenUsed/>
    <w:rsid w:val="00A02C32"/>
    <w:pPr>
      <w:spacing w:line="240" w:lineRule="auto"/>
    </w:pPr>
    <w:rPr>
      <w:rFonts w:asciiTheme="majorHAnsi" w:eastAsiaTheme="majorEastAsia" w:hAnsiTheme="majorHAnsi" w:cstheme="majorBidi"/>
      <w:sz w:val="20"/>
    </w:rPr>
  </w:style>
  <w:style w:type="table" w:styleId="Almindeligtabel1">
    <w:name w:val="Plain Table 1"/>
    <w:basedOn w:val="Tabel-Normal"/>
    <w:uiPriority w:val="41"/>
    <w:rsid w:val="00A02C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A02C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A02C3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A02C3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A02C3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A02C32"/>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02C32"/>
    <w:rPr>
      <w:rFonts w:ascii="Consolas" w:eastAsia="Times New Roman" w:hAnsi="Consolas" w:cs="Times New Roman"/>
      <w:bCs/>
      <w:sz w:val="21"/>
      <w:szCs w:val="21"/>
      <w:lang w:val="da-DK" w:eastAsia="da-DK"/>
    </w:rPr>
  </w:style>
  <w:style w:type="paragraph" w:styleId="Bibliografi">
    <w:name w:val="Bibliography"/>
    <w:basedOn w:val="Normal"/>
    <w:next w:val="Normal"/>
    <w:uiPriority w:val="37"/>
    <w:semiHidden/>
    <w:unhideWhenUsed/>
    <w:rsid w:val="00A02C32"/>
  </w:style>
  <w:style w:type="paragraph" w:styleId="Bloktekst">
    <w:name w:val="Block Text"/>
    <w:basedOn w:val="Normal"/>
    <w:uiPriority w:val="99"/>
    <w:semiHidden/>
    <w:unhideWhenUsed/>
    <w:rsid w:val="00A02C32"/>
    <w:pPr>
      <w:pBdr>
        <w:top w:val="single" w:sz="2" w:space="10" w:color="000000" w:themeColor="accent1" w:frame="1"/>
        <w:left w:val="single" w:sz="2" w:space="10" w:color="000000" w:themeColor="accent1" w:frame="1"/>
        <w:bottom w:val="single" w:sz="2" w:space="10" w:color="000000" w:themeColor="accent1" w:frame="1"/>
        <w:right w:val="single" w:sz="2" w:space="10" w:color="000000" w:themeColor="accent1" w:frame="1"/>
      </w:pBdr>
      <w:ind w:left="1152" w:right="1152"/>
    </w:pPr>
    <w:rPr>
      <w:rFonts w:asciiTheme="minorHAnsi" w:eastAsiaTheme="minorEastAsia" w:hAnsiTheme="minorHAnsi" w:cstheme="minorBidi"/>
      <w:i/>
      <w:iCs/>
      <w:color w:val="000000" w:themeColor="accent1"/>
    </w:rPr>
  </w:style>
  <w:style w:type="paragraph" w:styleId="Brdtekst-frstelinjeindrykning1">
    <w:name w:val="Body Text First Indent"/>
    <w:basedOn w:val="Brdtekst"/>
    <w:link w:val="Brdtekst-frstelinjeindrykning1Tegn"/>
    <w:uiPriority w:val="99"/>
    <w:semiHidden/>
    <w:unhideWhenUsed/>
    <w:rsid w:val="00A02C32"/>
    <w:pPr>
      <w:overflowPunct w:val="0"/>
      <w:autoSpaceDE w:val="0"/>
      <w:autoSpaceDN w:val="0"/>
      <w:adjustRightInd w:val="0"/>
      <w:spacing w:after="0" w:line="300" w:lineRule="exact"/>
      <w:ind w:firstLine="360"/>
      <w:jc w:val="both"/>
      <w:textAlignment w:val="baseline"/>
    </w:pPr>
    <w:rPr>
      <w:bCs/>
      <w:szCs w:val="20"/>
    </w:rPr>
  </w:style>
  <w:style w:type="character" w:customStyle="1" w:styleId="Brdtekst-frstelinjeindrykning1Tegn">
    <w:name w:val="Brødtekst - førstelinjeindrykning 1 Tegn"/>
    <w:basedOn w:val="BrdtekstTegn"/>
    <w:link w:val="Brdtekst-frstelinjeindrykning1"/>
    <w:uiPriority w:val="99"/>
    <w:semiHidden/>
    <w:rsid w:val="00A02C32"/>
    <w:rPr>
      <w:rFonts w:ascii="Garamond" w:eastAsia="Times New Roman" w:hAnsi="Garamond" w:cs="Times New Roman"/>
      <w:bCs/>
      <w:sz w:val="24"/>
      <w:szCs w:val="20"/>
      <w:lang w:val="da-DK" w:eastAsia="da-DK"/>
    </w:rPr>
  </w:style>
  <w:style w:type="paragraph" w:styleId="Brdtekstindrykning">
    <w:name w:val="Body Text Indent"/>
    <w:basedOn w:val="Normal"/>
    <w:link w:val="BrdtekstindrykningTegn"/>
    <w:uiPriority w:val="99"/>
    <w:semiHidden/>
    <w:unhideWhenUsed/>
    <w:rsid w:val="00A02C32"/>
    <w:pPr>
      <w:spacing w:after="120"/>
      <w:ind w:left="283"/>
    </w:pPr>
  </w:style>
  <w:style w:type="character" w:customStyle="1" w:styleId="BrdtekstindrykningTegn">
    <w:name w:val="Brødtekstindrykning Tegn"/>
    <w:basedOn w:val="Standardskrifttypeiafsnit"/>
    <w:link w:val="Brdtekstindrykning"/>
    <w:uiPriority w:val="99"/>
    <w:semiHidden/>
    <w:rsid w:val="00A02C32"/>
    <w:rPr>
      <w:rFonts w:ascii="Garamond" w:eastAsia="Times New Roman" w:hAnsi="Garamond" w:cs="Times New Roman"/>
      <w:bCs/>
      <w:sz w:val="24"/>
      <w:szCs w:val="20"/>
      <w:lang w:val="da-DK" w:eastAsia="da-DK"/>
    </w:rPr>
  </w:style>
  <w:style w:type="paragraph" w:styleId="Brdtekst-frstelinjeindrykning2">
    <w:name w:val="Body Text First Indent 2"/>
    <w:basedOn w:val="Brdtekstindrykning"/>
    <w:link w:val="Brdtekst-frstelinjeindrykning2Tegn"/>
    <w:uiPriority w:val="99"/>
    <w:semiHidden/>
    <w:unhideWhenUsed/>
    <w:rsid w:val="00A02C3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02C32"/>
    <w:rPr>
      <w:rFonts w:ascii="Garamond" w:eastAsia="Times New Roman" w:hAnsi="Garamond" w:cs="Times New Roman"/>
      <w:bCs/>
      <w:sz w:val="24"/>
      <w:szCs w:val="20"/>
      <w:lang w:val="da-DK" w:eastAsia="da-DK"/>
    </w:rPr>
  </w:style>
  <w:style w:type="paragraph" w:styleId="Brdtekst2">
    <w:name w:val="Body Text 2"/>
    <w:basedOn w:val="Normal"/>
    <w:link w:val="Brdtekst2Tegn"/>
    <w:uiPriority w:val="99"/>
    <w:semiHidden/>
    <w:unhideWhenUsed/>
    <w:rsid w:val="00A02C32"/>
    <w:pPr>
      <w:spacing w:after="120" w:line="480" w:lineRule="auto"/>
    </w:pPr>
  </w:style>
  <w:style w:type="character" w:customStyle="1" w:styleId="Brdtekst2Tegn">
    <w:name w:val="Brødtekst 2 Tegn"/>
    <w:basedOn w:val="Standardskrifttypeiafsnit"/>
    <w:link w:val="Brdtekst2"/>
    <w:uiPriority w:val="99"/>
    <w:semiHidden/>
    <w:rsid w:val="00A02C32"/>
    <w:rPr>
      <w:rFonts w:ascii="Garamond" w:eastAsia="Times New Roman" w:hAnsi="Garamond" w:cs="Times New Roman"/>
      <w:bCs/>
      <w:sz w:val="24"/>
      <w:szCs w:val="20"/>
      <w:lang w:val="da-DK" w:eastAsia="da-DK"/>
    </w:rPr>
  </w:style>
  <w:style w:type="paragraph" w:styleId="Brdtekst3">
    <w:name w:val="Body Text 3"/>
    <w:basedOn w:val="Normal"/>
    <w:link w:val="Brdtekst3Tegn"/>
    <w:uiPriority w:val="99"/>
    <w:semiHidden/>
    <w:unhideWhenUsed/>
    <w:rsid w:val="00A02C32"/>
    <w:pPr>
      <w:spacing w:after="120"/>
    </w:pPr>
    <w:rPr>
      <w:sz w:val="16"/>
      <w:szCs w:val="16"/>
    </w:rPr>
  </w:style>
  <w:style w:type="character" w:customStyle="1" w:styleId="Brdtekst3Tegn">
    <w:name w:val="Brødtekst 3 Tegn"/>
    <w:basedOn w:val="Standardskrifttypeiafsnit"/>
    <w:link w:val="Brdtekst3"/>
    <w:uiPriority w:val="99"/>
    <w:semiHidden/>
    <w:rsid w:val="00A02C32"/>
    <w:rPr>
      <w:rFonts w:ascii="Garamond" w:eastAsia="Times New Roman" w:hAnsi="Garamond" w:cs="Times New Roman"/>
      <w:bCs/>
      <w:sz w:val="16"/>
      <w:szCs w:val="16"/>
      <w:lang w:val="da-DK" w:eastAsia="da-DK"/>
    </w:rPr>
  </w:style>
  <w:style w:type="paragraph" w:styleId="Brdtekstindrykning2">
    <w:name w:val="Body Text Indent 2"/>
    <w:basedOn w:val="Normal"/>
    <w:link w:val="Brdtekstindrykning2Tegn"/>
    <w:uiPriority w:val="99"/>
    <w:semiHidden/>
    <w:unhideWhenUsed/>
    <w:rsid w:val="00A02C3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02C32"/>
    <w:rPr>
      <w:rFonts w:ascii="Garamond" w:eastAsia="Times New Roman" w:hAnsi="Garamond" w:cs="Times New Roman"/>
      <w:bCs/>
      <w:sz w:val="24"/>
      <w:szCs w:val="20"/>
      <w:lang w:val="da-DK" w:eastAsia="da-DK"/>
    </w:rPr>
  </w:style>
  <w:style w:type="paragraph" w:styleId="Brdtekstindrykning3">
    <w:name w:val="Body Text Indent 3"/>
    <w:basedOn w:val="Normal"/>
    <w:link w:val="Brdtekstindrykning3Tegn"/>
    <w:uiPriority w:val="99"/>
    <w:semiHidden/>
    <w:unhideWhenUsed/>
    <w:rsid w:val="00A02C3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02C32"/>
    <w:rPr>
      <w:rFonts w:ascii="Garamond" w:eastAsia="Times New Roman" w:hAnsi="Garamond" w:cs="Times New Roman"/>
      <w:bCs/>
      <w:sz w:val="16"/>
      <w:szCs w:val="16"/>
      <w:lang w:val="da-DK" w:eastAsia="da-DK"/>
    </w:rPr>
  </w:style>
  <w:style w:type="paragraph" w:styleId="Citat">
    <w:name w:val="Quote"/>
    <w:basedOn w:val="Normal"/>
    <w:next w:val="Normal"/>
    <w:link w:val="CitatTegn"/>
    <w:uiPriority w:val="29"/>
    <w:qFormat/>
    <w:rsid w:val="00A02C32"/>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A02C32"/>
    <w:rPr>
      <w:rFonts w:ascii="Garamond" w:eastAsia="Times New Roman" w:hAnsi="Garamond" w:cs="Times New Roman"/>
      <w:bCs/>
      <w:i/>
      <w:iCs/>
      <w:color w:val="404040" w:themeColor="text1" w:themeTint="BF"/>
      <w:sz w:val="24"/>
      <w:szCs w:val="20"/>
      <w:lang w:val="da-DK" w:eastAsia="da-DK"/>
    </w:rPr>
  </w:style>
  <w:style w:type="paragraph" w:styleId="Citatoverskrift">
    <w:name w:val="toa heading"/>
    <w:basedOn w:val="Normal"/>
    <w:next w:val="Normal"/>
    <w:uiPriority w:val="99"/>
    <w:semiHidden/>
    <w:unhideWhenUsed/>
    <w:rsid w:val="00A02C32"/>
    <w:pPr>
      <w:spacing w:before="120"/>
    </w:pPr>
    <w:rPr>
      <w:rFonts w:asciiTheme="majorHAnsi" w:eastAsiaTheme="majorEastAsia" w:hAnsiTheme="majorHAnsi" w:cstheme="majorBidi"/>
      <w:b/>
      <w:szCs w:val="24"/>
    </w:rPr>
  </w:style>
  <w:style w:type="paragraph" w:styleId="Citatsamling">
    <w:name w:val="table of authorities"/>
    <w:basedOn w:val="Normal"/>
    <w:next w:val="Normal"/>
    <w:uiPriority w:val="99"/>
    <w:semiHidden/>
    <w:unhideWhenUsed/>
    <w:rsid w:val="00A02C32"/>
    <w:pPr>
      <w:ind w:left="240" w:hanging="240"/>
    </w:pPr>
  </w:style>
  <w:style w:type="paragraph" w:styleId="Dato">
    <w:name w:val="Date"/>
    <w:basedOn w:val="Normal"/>
    <w:next w:val="Normal"/>
    <w:link w:val="DatoTegn"/>
    <w:uiPriority w:val="99"/>
    <w:semiHidden/>
    <w:unhideWhenUsed/>
    <w:rsid w:val="00A02C32"/>
  </w:style>
  <w:style w:type="character" w:customStyle="1" w:styleId="DatoTegn">
    <w:name w:val="Dato Tegn"/>
    <w:basedOn w:val="Standardskrifttypeiafsnit"/>
    <w:link w:val="Dato"/>
    <w:uiPriority w:val="99"/>
    <w:semiHidden/>
    <w:rsid w:val="00A02C32"/>
    <w:rPr>
      <w:rFonts w:ascii="Garamond" w:eastAsia="Times New Roman" w:hAnsi="Garamond" w:cs="Times New Roman"/>
      <w:bCs/>
      <w:sz w:val="24"/>
      <w:szCs w:val="20"/>
      <w:lang w:val="da-DK" w:eastAsia="da-DK"/>
    </w:rPr>
  </w:style>
  <w:style w:type="paragraph" w:styleId="Dokumentoversigt">
    <w:name w:val="Document Map"/>
    <w:basedOn w:val="Normal"/>
    <w:link w:val="DokumentoversigtTegn"/>
    <w:uiPriority w:val="99"/>
    <w:semiHidden/>
    <w:unhideWhenUsed/>
    <w:rsid w:val="00A02C32"/>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A02C32"/>
    <w:rPr>
      <w:rFonts w:ascii="Segoe UI" w:eastAsia="Times New Roman" w:hAnsi="Segoe UI" w:cs="Segoe UI"/>
      <w:bCs/>
      <w:sz w:val="16"/>
      <w:szCs w:val="16"/>
      <w:lang w:val="da-DK" w:eastAsia="da-DK"/>
    </w:rPr>
  </w:style>
  <w:style w:type="table" w:styleId="Farvetgitter">
    <w:name w:val="Colorful Grid"/>
    <w:basedOn w:val="Tabel-Normal"/>
    <w:uiPriority w:val="73"/>
    <w:semiHidden/>
    <w:unhideWhenUsed/>
    <w:rsid w:val="00A02C3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A02C3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A02C3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A02C3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A02C3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A02C3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A02C3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A02C3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A02C32"/>
    <w:pPr>
      <w:spacing w:after="0" w:line="240" w:lineRule="auto"/>
    </w:pPr>
    <w:rPr>
      <w:color w:val="000000" w:themeColor="text1"/>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A02C32"/>
    <w:pPr>
      <w:spacing w:after="0" w:line="240" w:lineRule="auto"/>
    </w:pPr>
    <w:rPr>
      <w:color w:val="000000" w:themeColor="text1"/>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A02C32"/>
    <w:pPr>
      <w:spacing w:after="0"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A02C32"/>
    <w:pPr>
      <w:spacing w:after="0" w:line="240" w:lineRule="auto"/>
    </w:pPr>
    <w:rPr>
      <w:color w:val="000000" w:themeColor="text1"/>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A02C32"/>
    <w:pPr>
      <w:spacing w:after="0" w:line="240" w:lineRule="auto"/>
    </w:pPr>
    <w:rPr>
      <w:color w:val="000000" w:themeColor="text1"/>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A02C32"/>
    <w:pPr>
      <w:spacing w:after="0" w:line="240" w:lineRule="auto"/>
    </w:pPr>
    <w:rPr>
      <w:color w:val="000000" w:themeColor="text1"/>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A02C32"/>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A02C32"/>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A02C32"/>
    <w:pPr>
      <w:spacing w:after="0" w:line="240" w:lineRule="auto"/>
    </w:pPr>
    <w:rPr>
      <w:color w:val="000000" w:themeColor="text1"/>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A02C32"/>
    <w:pPr>
      <w:spacing w:after="0" w:line="240" w:lineRule="auto"/>
    </w:pPr>
    <w:rPr>
      <w:color w:val="000000" w:themeColor="text1"/>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A02C32"/>
    <w:pPr>
      <w:spacing w:after="0" w:line="240" w:lineRule="auto"/>
    </w:pPr>
    <w:rPr>
      <w:color w:val="000000" w:themeColor="text1"/>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A02C32"/>
    <w:pPr>
      <w:spacing w:after="0" w:line="240" w:lineRule="auto"/>
    </w:pPr>
    <w:rPr>
      <w:color w:val="000000" w:themeColor="text1"/>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A02C32"/>
    <w:pPr>
      <w:spacing w:after="0" w:line="240" w:lineRule="auto"/>
    </w:pPr>
    <w:rPr>
      <w:color w:val="000000" w:themeColor="text1"/>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A02C32"/>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A02C32"/>
    <w:rPr>
      <w:rFonts w:ascii="Consolas" w:eastAsia="Times New Roman" w:hAnsi="Consolas" w:cs="Times New Roman"/>
      <w:bCs/>
      <w:sz w:val="20"/>
      <w:szCs w:val="20"/>
      <w:lang w:val="da-DK" w:eastAsia="da-DK"/>
    </w:rPr>
  </w:style>
  <w:style w:type="table" w:styleId="Gittertabel1-lys">
    <w:name w:val="Grid Table 1 Light"/>
    <w:basedOn w:val="Tabel-Normal"/>
    <w:uiPriority w:val="46"/>
    <w:rsid w:val="00A02C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A02C32"/>
    <w:pPr>
      <w:spacing w:after="0" w:line="240" w:lineRule="auto"/>
    </w:p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A02C32"/>
    <w:pPr>
      <w:spacing w:after="0"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A02C32"/>
    <w:pPr>
      <w:spacing w:after="0" w:line="240" w:lineRule="auto"/>
    </w:p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A02C32"/>
    <w:pPr>
      <w:spacing w:after="0" w:line="240" w:lineRule="auto"/>
    </w:p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A02C32"/>
    <w:pPr>
      <w:spacing w:after="0" w:line="240" w:lineRule="auto"/>
    </w:p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A02C32"/>
    <w:pPr>
      <w:spacing w:after="0" w:line="240" w:lineRule="auto"/>
    </w:p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A02C3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A02C32"/>
    <w:pPr>
      <w:spacing w:after="0" w:line="240" w:lineRule="auto"/>
    </w:p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A02C32"/>
    <w:pPr>
      <w:spacing w:after="0" w:line="240" w:lineRule="auto"/>
    </w:p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A02C32"/>
    <w:pPr>
      <w:spacing w:after="0"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A02C32"/>
    <w:pPr>
      <w:spacing w:after="0" w:line="240" w:lineRule="auto"/>
    </w:p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A02C32"/>
    <w:pPr>
      <w:spacing w:after="0" w:line="240" w:lineRule="auto"/>
    </w:p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A02C32"/>
    <w:pPr>
      <w:spacing w:after="0" w:line="240" w:lineRule="auto"/>
    </w:p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A02C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A02C32"/>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A02C32"/>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A02C32"/>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A02C32"/>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A02C3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A02C32"/>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A02C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A02C32"/>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A02C32"/>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A02C32"/>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A02C32"/>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6">
    <w:name w:val="Grid Table 4 Accent 6"/>
    <w:basedOn w:val="Tabel-Normal"/>
    <w:uiPriority w:val="49"/>
    <w:rsid w:val="00A02C32"/>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A02C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A02C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A02C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A02C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A02C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A02C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A02C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A02C3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A02C32"/>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A02C32"/>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A02C32"/>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A02C32"/>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A02C32"/>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A02C32"/>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A02C3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A02C32"/>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A02C32"/>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A02C32"/>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A02C32"/>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A02C32"/>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A02C32"/>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paragraph" w:styleId="HTML-adresse">
    <w:name w:val="HTML Address"/>
    <w:basedOn w:val="Normal"/>
    <w:link w:val="HTML-adresseTegn"/>
    <w:uiPriority w:val="99"/>
    <w:semiHidden/>
    <w:unhideWhenUsed/>
    <w:rsid w:val="00A02C32"/>
    <w:pPr>
      <w:spacing w:line="240" w:lineRule="auto"/>
    </w:pPr>
    <w:rPr>
      <w:i/>
      <w:iCs/>
    </w:rPr>
  </w:style>
  <w:style w:type="character" w:customStyle="1" w:styleId="HTML-adresseTegn">
    <w:name w:val="HTML-adresse Tegn"/>
    <w:basedOn w:val="Standardskrifttypeiafsnit"/>
    <w:link w:val="HTML-adresse"/>
    <w:uiPriority w:val="99"/>
    <w:semiHidden/>
    <w:rsid w:val="00A02C32"/>
    <w:rPr>
      <w:rFonts w:ascii="Garamond" w:eastAsia="Times New Roman" w:hAnsi="Garamond" w:cs="Times New Roman"/>
      <w:bCs/>
      <w:i/>
      <w:iCs/>
      <w:sz w:val="24"/>
      <w:szCs w:val="20"/>
      <w:lang w:val="da-DK" w:eastAsia="da-DK"/>
    </w:rPr>
  </w:style>
  <w:style w:type="paragraph" w:styleId="Indeks1">
    <w:name w:val="index 1"/>
    <w:basedOn w:val="Normal"/>
    <w:next w:val="Normal"/>
    <w:autoRedefine/>
    <w:uiPriority w:val="99"/>
    <w:semiHidden/>
    <w:unhideWhenUsed/>
    <w:rsid w:val="00A02C32"/>
    <w:pPr>
      <w:spacing w:line="240" w:lineRule="auto"/>
      <w:ind w:left="240" w:hanging="240"/>
    </w:pPr>
  </w:style>
  <w:style w:type="paragraph" w:styleId="Indeks2">
    <w:name w:val="index 2"/>
    <w:basedOn w:val="Normal"/>
    <w:next w:val="Normal"/>
    <w:autoRedefine/>
    <w:uiPriority w:val="99"/>
    <w:semiHidden/>
    <w:unhideWhenUsed/>
    <w:rsid w:val="00A02C32"/>
    <w:pPr>
      <w:spacing w:line="240" w:lineRule="auto"/>
      <w:ind w:left="480" w:hanging="240"/>
    </w:pPr>
  </w:style>
  <w:style w:type="paragraph" w:styleId="Indeks3">
    <w:name w:val="index 3"/>
    <w:basedOn w:val="Normal"/>
    <w:next w:val="Normal"/>
    <w:autoRedefine/>
    <w:uiPriority w:val="99"/>
    <w:semiHidden/>
    <w:unhideWhenUsed/>
    <w:rsid w:val="00A02C32"/>
    <w:pPr>
      <w:spacing w:line="240" w:lineRule="auto"/>
      <w:ind w:left="720" w:hanging="240"/>
    </w:pPr>
  </w:style>
  <w:style w:type="paragraph" w:styleId="Indeks4">
    <w:name w:val="index 4"/>
    <w:basedOn w:val="Normal"/>
    <w:next w:val="Normal"/>
    <w:autoRedefine/>
    <w:uiPriority w:val="99"/>
    <w:semiHidden/>
    <w:unhideWhenUsed/>
    <w:rsid w:val="00A02C32"/>
    <w:pPr>
      <w:spacing w:line="240" w:lineRule="auto"/>
      <w:ind w:left="960" w:hanging="240"/>
    </w:pPr>
  </w:style>
  <w:style w:type="paragraph" w:styleId="Indeks5">
    <w:name w:val="index 5"/>
    <w:basedOn w:val="Normal"/>
    <w:next w:val="Normal"/>
    <w:autoRedefine/>
    <w:uiPriority w:val="99"/>
    <w:semiHidden/>
    <w:unhideWhenUsed/>
    <w:rsid w:val="00A02C32"/>
    <w:pPr>
      <w:spacing w:line="240" w:lineRule="auto"/>
      <w:ind w:left="1200" w:hanging="240"/>
    </w:pPr>
  </w:style>
  <w:style w:type="paragraph" w:styleId="Indeks6">
    <w:name w:val="index 6"/>
    <w:basedOn w:val="Normal"/>
    <w:next w:val="Normal"/>
    <w:autoRedefine/>
    <w:uiPriority w:val="99"/>
    <w:semiHidden/>
    <w:unhideWhenUsed/>
    <w:rsid w:val="00A02C32"/>
    <w:pPr>
      <w:spacing w:line="240" w:lineRule="auto"/>
      <w:ind w:left="1440" w:hanging="240"/>
    </w:pPr>
  </w:style>
  <w:style w:type="paragraph" w:styleId="Indeks7">
    <w:name w:val="index 7"/>
    <w:basedOn w:val="Normal"/>
    <w:next w:val="Normal"/>
    <w:autoRedefine/>
    <w:uiPriority w:val="99"/>
    <w:semiHidden/>
    <w:unhideWhenUsed/>
    <w:rsid w:val="00A02C32"/>
    <w:pPr>
      <w:spacing w:line="240" w:lineRule="auto"/>
      <w:ind w:left="1680" w:hanging="240"/>
    </w:pPr>
  </w:style>
  <w:style w:type="paragraph" w:styleId="Indeks8">
    <w:name w:val="index 8"/>
    <w:basedOn w:val="Normal"/>
    <w:next w:val="Normal"/>
    <w:autoRedefine/>
    <w:uiPriority w:val="99"/>
    <w:semiHidden/>
    <w:unhideWhenUsed/>
    <w:rsid w:val="00A02C32"/>
    <w:pPr>
      <w:spacing w:line="240" w:lineRule="auto"/>
      <w:ind w:left="1920" w:hanging="240"/>
    </w:pPr>
  </w:style>
  <w:style w:type="paragraph" w:styleId="Indeks9">
    <w:name w:val="index 9"/>
    <w:basedOn w:val="Normal"/>
    <w:next w:val="Normal"/>
    <w:autoRedefine/>
    <w:uiPriority w:val="99"/>
    <w:semiHidden/>
    <w:unhideWhenUsed/>
    <w:rsid w:val="00A02C32"/>
    <w:pPr>
      <w:spacing w:line="240" w:lineRule="auto"/>
      <w:ind w:left="2160" w:hanging="240"/>
    </w:pPr>
  </w:style>
  <w:style w:type="paragraph" w:styleId="Indeksoverskrift">
    <w:name w:val="index heading"/>
    <w:basedOn w:val="Normal"/>
    <w:next w:val="Indeks1"/>
    <w:uiPriority w:val="99"/>
    <w:semiHidden/>
    <w:unhideWhenUsed/>
    <w:rsid w:val="00A02C32"/>
    <w:rPr>
      <w:rFonts w:asciiTheme="majorHAnsi" w:eastAsiaTheme="majorEastAsia" w:hAnsiTheme="majorHAnsi" w:cstheme="majorBidi"/>
      <w:b/>
    </w:rPr>
  </w:style>
  <w:style w:type="paragraph" w:styleId="Listeoverfigurer">
    <w:name w:val="table of figures"/>
    <w:basedOn w:val="Normal"/>
    <w:next w:val="Normal"/>
    <w:uiPriority w:val="99"/>
    <w:semiHidden/>
    <w:unhideWhenUsed/>
    <w:rsid w:val="00A02C32"/>
  </w:style>
  <w:style w:type="table" w:styleId="Listetabel1-lys">
    <w:name w:val="List Table 1 Light"/>
    <w:basedOn w:val="Tabel-Normal"/>
    <w:uiPriority w:val="46"/>
    <w:rsid w:val="00A02C3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A02C32"/>
    <w:pPr>
      <w:spacing w:after="0" w:line="240" w:lineRule="auto"/>
    </w:p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A02C32"/>
    <w:pPr>
      <w:spacing w:after="0" w:line="240" w:lineRule="auto"/>
    </w:p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A02C32"/>
    <w:pPr>
      <w:spacing w:after="0"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A02C32"/>
    <w:pPr>
      <w:spacing w:after="0" w:line="240" w:lineRule="auto"/>
    </w:p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A02C32"/>
    <w:pPr>
      <w:spacing w:after="0" w:line="240" w:lineRule="auto"/>
    </w:p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A02C32"/>
    <w:pPr>
      <w:spacing w:after="0" w:line="240" w:lineRule="auto"/>
    </w:p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A02C3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A02C32"/>
    <w:pPr>
      <w:spacing w:after="0" w:line="240" w:lineRule="auto"/>
    </w:p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A02C32"/>
    <w:pPr>
      <w:spacing w:after="0" w:line="240" w:lineRule="auto"/>
    </w:p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A02C32"/>
    <w:pPr>
      <w:spacing w:after="0"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A02C32"/>
    <w:pPr>
      <w:spacing w:after="0" w:line="240" w:lineRule="auto"/>
    </w:p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A02C32"/>
    <w:pPr>
      <w:spacing w:after="0" w:line="240" w:lineRule="auto"/>
    </w:p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A02C32"/>
    <w:pPr>
      <w:spacing w:after="0" w:line="240" w:lineRule="auto"/>
    </w:p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A02C3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A02C32"/>
    <w:pPr>
      <w:spacing w:after="0" w:line="240" w:lineRule="auto"/>
    </w:p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A02C32"/>
    <w:pPr>
      <w:spacing w:after="0" w:line="240" w:lineRule="auto"/>
    </w:p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A02C32"/>
    <w:pPr>
      <w:spacing w:after="0"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A02C32"/>
    <w:pPr>
      <w:spacing w:after="0" w:line="240" w:lineRule="auto"/>
    </w:p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A02C32"/>
    <w:pPr>
      <w:spacing w:after="0" w:line="240" w:lineRule="auto"/>
    </w:p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A02C32"/>
    <w:pPr>
      <w:spacing w:after="0" w:line="240" w:lineRule="auto"/>
    </w:p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A02C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A02C32"/>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A02C32"/>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A02C32"/>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A02C32"/>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A02C3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A02C32"/>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A02C3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A02C32"/>
    <w:pPr>
      <w:spacing w:after="0" w:line="240" w:lineRule="auto"/>
    </w:pPr>
    <w:rPr>
      <w:color w:val="FFFFFF" w:themeColor="background1"/>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A02C32"/>
    <w:pPr>
      <w:spacing w:after="0" w:line="240" w:lineRule="auto"/>
    </w:pPr>
    <w:rPr>
      <w:color w:val="FFFFFF" w:themeColor="background1"/>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A02C32"/>
    <w:pPr>
      <w:spacing w:after="0"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A02C32"/>
    <w:pPr>
      <w:spacing w:after="0" w:line="240" w:lineRule="auto"/>
    </w:pPr>
    <w:rPr>
      <w:color w:val="FFFFFF" w:themeColor="background1"/>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A02C32"/>
    <w:pPr>
      <w:spacing w:after="0" w:line="240" w:lineRule="auto"/>
    </w:pPr>
    <w:rPr>
      <w:color w:val="FFFFFF" w:themeColor="background1"/>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A02C32"/>
    <w:pPr>
      <w:spacing w:after="0" w:line="240" w:lineRule="auto"/>
    </w:pPr>
    <w:rPr>
      <w:color w:val="FFFFFF" w:themeColor="background1"/>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A02C3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A02C32"/>
    <w:pPr>
      <w:spacing w:after="0" w:line="240" w:lineRule="auto"/>
    </w:pPr>
    <w:rPr>
      <w:color w:val="000000" w:themeColor="accent1" w:themeShade="BF"/>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A02C32"/>
    <w:pPr>
      <w:spacing w:after="0" w:line="240" w:lineRule="auto"/>
    </w:pPr>
    <w:rPr>
      <w:color w:val="584D44" w:themeColor="accent2" w:themeShade="BF"/>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A02C32"/>
    <w:pPr>
      <w:spacing w:after="0"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A02C32"/>
    <w:pPr>
      <w:spacing w:after="0" w:line="240" w:lineRule="auto"/>
    </w:pPr>
    <w:rPr>
      <w:color w:val="29B26B" w:themeColor="accent4" w:themeShade="BF"/>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A02C32"/>
    <w:pPr>
      <w:spacing w:after="0" w:line="240" w:lineRule="auto"/>
    </w:pPr>
    <w:rPr>
      <w:color w:val="918275" w:themeColor="accent5" w:themeShade="BF"/>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A02C32"/>
    <w:pPr>
      <w:spacing w:after="0" w:line="240" w:lineRule="auto"/>
    </w:pPr>
    <w:rPr>
      <w:color w:val="BBB19B" w:themeColor="accent6" w:themeShade="BF"/>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A02C3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A02C32"/>
    <w:pPr>
      <w:spacing w:after="0" w:line="240" w:lineRule="auto"/>
    </w:pPr>
    <w:rPr>
      <w:color w:val="0000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A02C32"/>
    <w:pPr>
      <w:spacing w:after="0" w:line="240" w:lineRule="auto"/>
    </w:pPr>
    <w:rPr>
      <w:color w:val="584D4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A02C32"/>
    <w:pPr>
      <w:spacing w:after="0"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A02C32"/>
    <w:pPr>
      <w:spacing w:after="0" w:line="240" w:lineRule="auto"/>
    </w:pPr>
    <w:rPr>
      <w:color w:val="29B26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A02C32"/>
    <w:pPr>
      <w:spacing w:after="0" w:line="240" w:lineRule="auto"/>
    </w:pPr>
    <w:rPr>
      <w:color w:val="91827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A02C32"/>
    <w:pPr>
      <w:spacing w:after="0" w:line="240" w:lineRule="auto"/>
    </w:pPr>
    <w:rPr>
      <w:color w:val="BBB19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A02C3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A02C32"/>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A02C32"/>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A02C32"/>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A02C32"/>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A02C32"/>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A02C32"/>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A02C3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A02C32"/>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A02C32"/>
    <w:pPr>
      <w:spacing w:after="0" w:line="240" w:lineRule="auto"/>
    </w:pPr>
    <w:rPr>
      <w:color w:val="584D44" w:themeColor="accent2" w:themeShade="BF"/>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A02C32"/>
    <w:pPr>
      <w:spacing w:after="0"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A02C32"/>
    <w:pPr>
      <w:spacing w:after="0" w:line="240" w:lineRule="auto"/>
    </w:pPr>
    <w:rPr>
      <w:color w:val="29B26B" w:themeColor="accent4" w:themeShade="BF"/>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A02C32"/>
    <w:pPr>
      <w:spacing w:after="0" w:line="240" w:lineRule="auto"/>
    </w:pPr>
    <w:rPr>
      <w:color w:val="918275" w:themeColor="accent5" w:themeShade="BF"/>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A02C32"/>
    <w:pPr>
      <w:spacing w:after="0" w:line="240" w:lineRule="auto"/>
    </w:pPr>
    <w:rPr>
      <w:color w:val="BBB19B" w:themeColor="accent6" w:themeShade="BF"/>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A02C3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A02C32"/>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A02C32"/>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A02C32"/>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A02C32"/>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A02C32"/>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A02C32"/>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unhideWhenUsed/>
    <w:rsid w:val="00A02C32"/>
    <w:pPr>
      <w:spacing w:line="240" w:lineRule="auto"/>
    </w:pPr>
  </w:style>
  <w:style w:type="character" w:customStyle="1" w:styleId="MailsignaturTegn">
    <w:name w:val="Mailsignatur Tegn"/>
    <w:basedOn w:val="Standardskrifttypeiafsnit"/>
    <w:link w:val="Mailsignatur"/>
    <w:uiPriority w:val="99"/>
    <w:semiHidden/>
    <w:rsid w:val="00A02C32"/>
    <w:rPr>
      <w:rFonts w:ascii="Garamond" w:eastAsia="Times New Roman" w:hAnsi="Garamond" w:cs="Times New Roman"/>
      <w:bCs/>
      <w:sz w:val="24"/>
      <w:szCs w:val="20"/>
      <w:lang w:val="da-DK" w:eastAsia="da-DK"/>
    </w:rPr>
  </w:style>
  <w:style w:type="paragraph" w:styleId="Makrotekst">
    <w:name w:val="macro"/>
    <w:link w:val="MakrotekstTegn"/>
    <w:uiPriority w:val="99"/>
    <w:semiHidden/>
    <w:unhideWhenUsed/>
    <w:rsid w:val="00A02C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300" w:lineRule="exact"/>
      <w:jc w:val="both"/>
      <w:textAlignment w:val="baseline"/>
    </w:pPr>
    <w:rPr>
      <w:rFonts w:ascii="Consolas" w:eastAsia="Times New Roman" w:hAnsi="Consolas" w:cs="Times New Roman"/>
      <w:bCs/>
      <w:sz w:val="20"/>
      <w:szCs w:val="20"/>
      <w:lang w:val="da-DK" w:eastAsia="da-DK"/>
    </w:rPr>
  </w:style>
  <w:style w:type="character" w:customStyle="1" w:styleId="MakrotekstTegn">
    <w:name w:val="Makrotekst Tegn"/>
    <w:basedOn w:val="Standardskrifttypeiafsnit"/>
    <w:link w:val="Makrotekst"/>
    <w:uiPriority w:val="99"/>
    <w:semiHidden/>
    <w:rsid w:val="00A02C32"/>
    <w:rPr>
      <w:rFonts w:ascii="Consolas" w:eastAsia="Times New Roman" w:hAnsi="Consolas" w:cs="Times New Roman"/>
      <w:bCs/>
      <w:sz w:val="20"/>
      <w:szCs w:val="20"/>
      <w:lang w:val="da-DK" w:eastAsia="da-DK"/>
    </w:rPr>
  </w:style>
  <w:style w:type="table" w:styleId="Mediumgitter1">
    <w:name w:val="Medium Grid 1"/>
    <w:basedOn w:val="Tabel-Normal"/>
    <w:uiPriority w:val="67"/>
    <w:semiHidden/>
    <w:unhideWhenUsed/>
    <w:rsid w:val="00A02C3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A02C32"/>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A02C32"/>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A02C32"/>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A02C32"/>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A02C32"/>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A02C32"/>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A02C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A02C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A02C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A02C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A02C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A02C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A02C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A02C3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A02C3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A02C3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A02C3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A02C3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A02C3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A02C3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A02C3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A02C32"/>
    <w:pPr>
      <w:spacing w:after="0" w:line="240" w:lineRule="auto"/>
    </w:pPr>
    <w:rPr>
      <w:color w:val="000000" w:themeColor="text1"/>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A02C32"/>
    <w:pPr>
      <w:spacing w:after="0" w:line="240" w:lineRule="auto"/>
    </w:pPr>
    <w:rPr>
      <w:color w:val="000000" w:themeColor="text1"/>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A02C32"/>
    <w:pPr>
      <w:spacing w:after="0"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A02C32"/>
    <w:pPr>
      <w:spacing w:after="0" w:line="240" w:lineRule="auto"/>
    </w:pPr>
    <w:rPr>
      <w:color w:val="000000" w:themeColor="text1"/>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A02C32"/>
    <w:pPr>
      <w:spacing w:after="0" w:line="240" w:lineRule="auto"/>
    </w:pPr>
    <w:rPr>
      <w:color w:val="000000" w:themeColor="text1"/>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A02C32"/>
    <w:pPr>
      <w:spacing w:after="0" w:line="240" w:lineRule="auto"/>
    </w:pPr>
    <w:rPr>
      <w:color w:val="000000" w:themeColor="text1"/>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A02C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A02C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A02C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A02C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A02C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A02C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A02C3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A02C3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A02C32"/>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A02C32"/>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A02C32"/>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A02C32"/>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A02C32"/>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A02C32"/>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A02C3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A02C3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A02C3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A02C3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A02C3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A02C3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A02C3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A02C32"/>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table" w:styleId="Mrkliste">
    <w:name w:val="Dark List"/>
    <w:basedOn w:val="Tabel-Normal"/>
    <w:uiPriority w:val="70"/>
    <w:semiHidden/>
    <w:unhideWhenUsed/>
    <w:rsid w:val="00A02C3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A02C32"/>
    <w:pPr>
      <w:spacing w:after="0" w:line="240" w:lineRule="auto"/>
    </w:pPr>
    <w:rPr>
      <w:color w:val="FFFFFF" w:themeColor="background1"/>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A02C32"/>
    <w:pPr>
      <w:spacing w:after="0" w:line="240" w:lineRule="auto"/>
    </w:pPr>
    <w:rPr>
      <w:color w:val="FFFFFF" w:themeColor="background1"/>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A02C32"/>
    <w:pPr>
      <w:spacing w:after="0"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A02C32"/>
    <w:pPr>
      <w:spacing w:after="0" w:line="240" w:lineRule="auto"/>
    </w:pPr>
    <w:rPr>
      <w:color w:val="FFFFFF" w:themeColor="background1"/>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A02C32"/>
    <w:pPr>
      <w:spacing w:after="0" w:line="240" w:lineRule="auto"/>
    </w:pPr>
    <w:rPr>
      <w:color w:val="FFFFFF" w:themeColor="background1"/>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A02C32"/>
    <w:pPr>
      <w:spacing w:after="0" w:line="240" w:lineRule="auto"/>
    </w:pPr>
    <w:rPr>
      <w:color w:val="FFFFFF" w:themeColor="background1"/>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paragraph" w:styleId="Sluthilsen">
    <w:name w:val="Closing"/>
    <w:basedOn w:val="Normal"/>
    <w:link w:val="SluthilsenTegn"/>
    <w:uiPriority w:val="99"/>
    <w:semiHidden/>
    <w:unhideWhenUsed/>
    <w:rsid w:val="00A02C32"/>
    <w:pPr>
      <w:spacing w:line="240" w:lineRule="auto"/>
      <w:ind w:left="4252"/>
    </w:pPr>
  </w:style>
  <w:style w:type="character" w:customStyle="1" w:styleId="SluthilsenTegn">
    <w:name w:val="Sluthilsen Tegn"/>
    <w:basedOn w:val="Standardskrifttypeiafsnit"/>
    <w:link w:val="Sluthilsen"/>
    <w:uiPriority w:val="99"/>
    <w:semiHidden/>
    <w:rsid w:val="00A02C32"/>
    <w:rPr>
      <w:rFonts w:ascii="Garamond" w:eastAsia="Times New Roman" w:hAnsi="Garamond" w:cs="Times New Roman"/>
      <w:bCs/>
      <w:sz w:val="24"/>
      <w:szCs w:val="20"/>
      <w:lang w:val="da-DK" w:eastAsia="da-DK"/>
    </w:rPr>
  </w:style>
  <w:style w:type="paragraph" w:styleId="Starthilsen">
    <w:name w:val="Salutation"/>
    <w:basedOn w:val="Normal"/>
    <w:next w:val="Normal"/>
    <w:link w:val="StarthilsenTegn"/>
    <w:uiPriority w:val="99"/>
    <w:semiHidden/>
    <w:unhideWhenUsed/>
    <w:rsid w:val="00A02C32"/>
  </w:style>
  <w:style w:type="character" w:customStyle="1" w:styleId="StarthilsenTegn">
    <w:name w:val="Starthilsen Tegn"/>
    <w:basedOn w:val="Standardskrifttypeiafsnit"/>
    <w:link w:val="Starthilsen"/>
    <w:uiPriority w:val="99"/>
    <w:semiHidden/>
    <w:rsid w:val="00A02C32"/>
    <w:rPr>
      <w:rFonts w:ascii="Garamond" w:eastAsia="Times New Roman" w:hAnsi="Garamond" w:cs="Times New Roman"/>
      <w:bCs/>
      <w:sz w:val="24"/>
      <w:szCs w:val="20"/>
      <w:lang w:val="da-DK" w:eastAsia="da-DK"/>
    </w:rPr>
  </w:style>
  <w:style w:type="paragraph" w:styleId="Strktcitat">
    <w:name w:val="Intense Quote"/>
    <w:basedOn w:val="Normal"/>
    <w:next w:val="Normal"/>
    <w:link w:val="StrktcitatTegn"/>
    <w:uiPriority w:val="30"/>
    <w:qFormat/>
    <w:rsid w:val="00A02C32"/>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StrktcitatTegn">
    <w:name w:val="Stærkt citat Tegn"/>
    <w:basedOn w:val="Standardskrifttypeiafsnit"/>
    <w:link w:val="Strktcitat"/>
    <w:uiPriority w:val="30"/>
    <w:rsid w:val="00A02C32"/>
    <w:rPr>
      <w:rFonts w:ascii="Garamond" w:eastAsia="Times New Roman" w:hAnsi="Garamond" w:cs="Times New Roman"/>
      <w:bCs/>
      <w:i/>
      <w:iCs/>
      <w:color w:val="000000" w:themeColor="accent1"/>
      <w:sz w:val="24"/>
      <w:szCs w:val="20"/>
      <w:lang w:val="da-DK" w:eastAsia="da-DK"/>
    </w:rPr>
  </w:style>
  <w:style w:type="table" w:styleId="Tabel-3D-effekter1">
    <w:name w:val="Table 3D effects 1"/>
    <w:basedOn w:val="Tabel-Normal"/>
    <w:uiPriority w:val="99"/>
    <w:semiHidden/>
    <w:unhideWhenUsed/>
    <w:rsid w:val="00A02C32"/>
    <w:pPr>
      <w:overflowPunct w:val="0"/>
      <w:autoSpaceDE w:val="0"/>
      <w:autoSpaceDN w:val="0"/>
      <w:adjustRightInd w:val="0"/>
      <w:spacing w:after="0" w:line="300" w:lineRule="exac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A02C32"/>
    <w:pPr>
      <w:overflowPunct w:val="0"/>
      <w:autoSpaceDE w:val="0"/>
      <w:autoSpaceDN w:val="0"/>
      <w:adjustRightInd w:val="0"/>
      <w:spacing w:after="0" w:line="300" w:lineRule="exac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A02C32"/>
    <w:pPr>
      <w:overflowPunct w:val="0"/>
      <w:autoSpaceDE w:val="0"/>
      <w:autoSpaceDN w:val="0"/>
      <w:adjustRightInd w:val="0"/>
      <w:spacing w:after="0" w:line="300" w:lineRule="exact"/>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A02C32"/>
    <w:pPr>
      <w:overflowPunct w:val="0"/>
      <w:autoSpaceDE w:val="0"/>
      <w:autoSpaceDN w:val="0"/>
      <w:adjustRightInd w:val="0"/>
      <w:spacing w:after="0" w:line="300" w:lineRule="exact"/>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A02C32"/>
    <w:pPr>
      <w:overflowPunct w:val="0"/>
      <w:autoSpaceDE w:val="0"/>
      <w:autoSpaceDN w:val="0"/>
      <w:adjustRightInd w:val="0"/>
      <w:spacing w:after="0" w:line="300" w:lineRule="exact"/>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A02C32"/>
    <w:pPr>
      <w:overflowPunct w:val="0"/>
      <w:autoSpaceDE w:val="0"/>
      <w:autoSpaceDN w:val="0"/>
      <w:adjustRightInd w:val="0"/>
      <w:spacing w:after="0" w:line="300" w:lineRule="exact"/>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A02C32"/>
    <w:pPr>
      <w:overflowPunct w:val="0"/>
      <w:autoSpaceDE w:val="0"/>
      <w:autoSpaceDN w:val="0"/>
      <w:adjustRightInd w:val="0"/>
      <w:spacing w:after="0" w:line="300" w:lineRule="exact"/>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A02C32"/>
    <w:pPr>
      <w:overflowPunct w:val="0"/>
      <w:autoSpaceDE w:val="0"/>
      <w:autoSpaceDN w:val="0"/>
      <w:adjustRightInd w:val="0"/>
      <w:spacing w:after="0" w:line="300" w:lineRule="exact"/>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A02C32"/>
    <w:pPr>
      <w:overflowPunct w:val="0"/>
      <w:autoSpaceDE w:val="0"/>
      <w:autoSpaceDN w:val="0"/>
      <w:adjustRightInd w:val="0"/>
      <w:spacing w:after="0" w:line="300" w:lineRule="exact"/>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A02C32"/>
    <w:pPr>
      <w:overflowPunct w:val="0"/>
      <w:autoSpaceDE w:val="0"/>
      <w:autoSpaceDN w:val="0"/>
      <w:adjustRightInd w:val="0"/>
      <w:spacing w:after="0" w:line="300" w:lineRule="exact"/>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A02C32"/>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A02C32"/>
    <w:pPr>
      <w:overflowPunct w:val="0"/>
      <w:autoSpaceDE w:val="0"/>
      <w:autoSpaceDN w:val="0"/>
      <w:adjustRightInd w:val="0"/>
      <w:spacing w:after="0" w:line="300" w:lineRule="exact"/>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A02C32"/>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A02C32"/>
    <w:pPr>
      <w:overflowPunct w:val="0"/>
      <w:autoSpaceDE w:val="0"/>
      <w:autoSpaceDN w:val="0"/>
      <w:adjustRightInd w:val="0"/>
      <w:spacing w:after="0" w:line="300" w:lineRule="exact"/>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A02C32"/>
    <w:pPr>
      <w:overflowPunct w:val="0"/>
      <w:autoSpaceDE w:val="0"/>
      <w:autoSpaceDN w:val="0"/>
      <w:adjustRightInd w:val="0"/>
      <w:spacing w:after="0" w:line="300" w:lineRule="exact"/>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A02C32"/>
    <w:pPr>
      <w:overflowPunct w:val="0"/>
      <w:autoSpaceDE w:val="0"/>
      <w:autoSpaceDN w:val="0"/>
      <w:adjustRightInd w:val="0"/>
      <w:spacing w:after="0" w:line="300" w:lineRule="exact"/>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A02C32"/>
    <w:pPr>
      <w:overflowPunct w:val="0"/>
      <w:autoSpaceDE w:val="0"/>
      <w:autoSpaceDN w:val="0"/>
      <w:adjustRightInd w:val="0"/>
      <w:spacing w:after="0" w:line="300" w:lineRule="exact"/>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A02C32"/>
    <w:pPr>
      <w:overflowPunct w:val="0"/>
      <w:autoSpaceDE w:val="0"/>
      <w:autoSpaceDN w:val="0"/>
      <w:adjustRightInd w:val="0"/>
      <w:spacing w:after="0" w:line="300" w:lineRule="exac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A02C32"/>
    <w:pPr>
      <w:overflowPunct w:val="0"/>
      <w:autoSpaceDE w:val="0"/>
      <w:autoSpaceDN w:val="0"/>
      <w:adjustRightInd w:val="0"/>
      <w:spacing w:after="0" w:line="300" w:lineRule="exact"/>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A02C32"/>
    <w:pPr>
      <w:overflowPunct w:val="0"/>
      <w:autoSpaceDE w:val="0"/>
      <w:autoSpaceDN w:val="0"/>
      <w:adjustRightInd w:val="0"/>
      <w:spacing w:after="0" w:line="30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A02C32"/>
    <w:pPr>
      <w:overflowPunct w:val="0"/>
      <w:autoSpaceDE w:val="0"/>
      <w:autoSpaceDN w:val="0"/>
      <w:adjustRightInd w:val="0"/>
      <w:spacing w:after="0" w:line="300" w:lineRule="exact"/>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A02C32"/>
    <w:pPr>
      <w:overflowPunct w:val="0"/>
      <w:autoSpaceDE w:val="0"/>
      <w:autoSpaceDN w:val="0"/>
      <w:adjustRightInd w:val="0"/>
      <w:spacing w:after="0" w:line="300" w:lineRule="exact"/>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A02C32"/>
    <w:pPr>
      <w:overflowPunct w:val="0"/>
      <w:autoSpaceDE w:val="0"/>
      <w:autoSpaceDN w:val="0"/>
      <w:adjustRightInd w:val="0"/>
      <w:spacing w:after="0" w:line="300" w:lineRule="exac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A02C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el">
    <w:name w:val="Subtitle"/>
    <w:basedOn w:val="Normal"/>
    <w:next w:val="Normal"/>
    <w:link w:val="UndertitelTegn"/>
    <w:uiPriority w:val="11"/>
    <w:qFormat/>
    <w:rsid w:val="00A02C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A02C32"/>
    <w:rPr>
      <w:rFonts w:eastAsiaTheme="minorEastAsia"/>
      <w:bCs/>
      <w:color w:val="5A5A5A" w:themeColor="text1" w:themeTint="A5"/>
      <w:spacing w:val="15"/>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018E9DE49475A915AD145917CD45E"/>
        <w:category>
          <w:name w:val="Generelt"/>
          <w:gallery w:val="placeholder"/>
        </w:category>
        <w:types>
          <w:type w:val="bbPlcHdr"/>
        </w:types>
        <w:behaviors>
          <w:behavior w:val="content"/>
        </w:behaviors>
        <w:guid w:val="{2C4347DC-5D51-4294-98DF-E8261BDBCF01}"/>
      </w:docPartPr>
      <w:docPartBody>
        <w:p w:rsidR="00886F4A" w:rsidRDefault="00886F4A">
          <w:pPr>
            <w:pStyle w:val="7BF018E9DE49475A915AD145917CD45E"/>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4A"/>
    <w:rsid w:val="000B24EF"/>
    <w:rsid w:val="000D7171"/>
    <w:rsid w:val="001C73E2"/>
    <w:rsid w:val="005F7B2D"/>
    <w:rsid w:val="00731762"/>
    <w:rsid w:val="0073735F"/>
    <w:rsid w:val="00757EAF"/>
    <w:rsid w:val="00796EC8"/>
    <w:rsid w:val="00886F4A"/>
    <w:rsid w:val="0089500E"/>
    <w:rsid w:val="008D452F"/>
    <w:rsid w:val="008E1573"/>
    <w:rsid w:val="00A300C3"/>
    <w:rsid w:val="00BB2911"/>
    <w:rsid w:val="00D439FE"/>
    <w:rsid w:val="00D53733"/>
    <w:rsid w:val="00DA2A6A"/>
    <w:rsid w:val="00E245B1"/>
    <w:rsid w:val="00E33383"/>
    <w:rsid w:val="00E76792"/>
    <w:rsid w:val="00F22E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BF018E9DE49475A915AD145917CD45E">
    <w:name w:val="7BF018E9DE49475A915AD145917CD45E"/>
  </w:style>
  <w:style w:type="paragraph" w:customStyle="1" w:styleId="D25C5E3C3DC24E7FB6DF0918B94A74BB">
    <w:name w:val="D25C5E3C3DC24E7FB6DF0918B94A74BB"/>
  </w:style>
  <w:style w:type="paragraph" w:customStyle="1" w:styleId="B8783B09F2E74F0B946AFB9FD622DB34">
    <w:name w:val="B8783B09F2E74F0B946AFB9FD622DB34"/>
  </w:style>
  <w:style w:type="paragraph" w:customStyle="1" w:styleId="73AAAC86F54846249BAE04A6F13863DE">
    <w:name w:val="73AAAC86F54846249BAE04A6F13863DE"/>
  </w:style>
  <w:style w:type="paragraph" w:customStyle="1" w:styleId="DBE4E1CE168A4A22832B0D62C1DF0F52">
    <w:name w:val="DBE4E1CE168A4A22832B0D62C1DF0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dAltTexts ReferenceFields="Bookmarks"><![CDATA[{
  "MissingFieldAlternativeTextXmlEntries": {
    " REF _Ref515985336 \\r \\h ": {
      "ReferenceBookMarkName": " REF _Ref515985336 \\r \\h ",
      "AltText": "#AutoGenerate"
    },
    " REF _Ref507931528 \\r \\h ": {
      "ReferenceBookMarkName": " REF _Ref507931528 \\r \\h ",
      "AltText": "#AutoGenerate"
    },
    " REF _Ref507746973 \\r \\h ": {
      "ReferenceBookMarkName": " REF _Ref507746973 \\r \\h ",
      "AltText": "#AutoGenerate"
    },
    " REF _Ref506812273 \\w \\h ": {
      "ReferenceBookMarkName": " REF _Ref506812273 \\w \\h ",
      "AltText": "#AutoGenerate"
    },
    " REF _Ref509410273 \\r \\h ": {
      "ReferenceBookMarkName": " REF _Ref509410273 \\r \\h ",
      "AltText": "#AutoGenerate"
    },
    " REF _Ref509410282 \\r \\h ": {
      "ReferenceBookMarkName": " REF _Ref509410282 \\r \\h ",
      "AltText": "#AutoGenerate"
    },
    " REF _Ref507941780 \\r \\h ": {
      "ReferenceBookMarkName": " REF _Ref507941780 \\r \\h ",
      "AltText": "#AutoGenerate"
    },
    " REF _Ref509407760 \\r \\h ": {
      "ReferenceBookMarkName": " REF _Ref509407760 \\r \\h ",
      "AltText": "#AutoGenerate"
    },
    " REF _Ref509408024 \\r \\h ": {
      "ReferenceBookMarkName": " REF _Ref509408024 \\r \\h ",
      "AltText": "#AutoGenerate"
    },
    " REF _Ref509408049 \\r \\h ": {
      "ReferenceBookMarkName": " REF _Ref509408049 \\r \\h ",
      "AltText": "#AutoGenerate"
    },
    " REF _Ref507932352 \\r \\h ": {
      "ReferenceBookMarkName": " REF _Ref507932352 \\r \\h ",
      "AltText": "#AutoGenerate"
    },
    " REF _Ref507705866 \\r \\h  \\* MERGEFORMAT ": {
      "ReferenceBookMarkName": " REF _Ref507705866 \\r \\h  \\* MERGEFORMAT ",
      "AltText": "#AutoGenerate"
    },
    " REF _Ref507705854 \\r \\h ": {
      "ReferenceBookMarkName": " REF _Ref507705854 \\r \\h ",
      "AltText": "#AutoGenerate"
    },
    " REF _Ref507761272 \\r \\h ": {
      "ReferenceBookMarkName": " REF _Ref507761272 \\r \\h ",
      "AltText": "#AutoGenerate"
    },
    " REF _Ref509493172 \\r \\h  \\* MERGEFORMAT ": {
      "ReferenceBookMarkName": " REF _Ref509493172 \\r \\h  \\* MERGEFORMAT ",
      "AltText": "#AutoGenerate"
    },
    " REF _Ref507938256 \\r \\h ": {
      "ReferenceBookMarkName": " REF _Ref507938256 \\r \\h ",
      "AltText": "#AutoGenerate"
    },
    " REF _Ref507751885 \\r \\h ": {
      "ReferenceBookMarkName": " REF _Ref507751885 \\r \\h ",
      "AltText": "#AutoGenerate"
    },
    " REF _Ref507940743 \\r \\h  \\* MERGEFORMAT ": {
      "ReferenceBookMarkName": " REF _Ref507940743 \\r \\h  \\* MERGEFORMAT ",
      "AltText": "#AutoGenerate"
    },
    " REF _Ref508976620 \\r \\h ": {
      "ReferenceBookMarkName": " REF _Ref508976620 \\r \\h ",
      "AltText": "#AutoGenerate"
    },
    " REF _Ref509409335 \\r \\h ": {
      "ReferenceBookMarkName": " REF _Ref509409335 \\r \\h ",
      "AltText": "#AutoGenerate"
    },
    " REF _Ref507751616 \\r \\h ": {
      "ReferenceBookMarkName": " REF _Ref507751616 \\r \\h ",
      "AltText": "#AutoGenerate"
    },
    " REF _Ref485566702 \\r \\h  \\* MERGEFORMAT ": {
      "ReferenceBookMarkName": " REF _Ref485566702 \\r \\h  \\* MERGEFORMAT ",
      "AltText": "#AutoGenerate"
    },
    " REF _Ref508961909 \\r \\h ": {
      "ReferenceBookMarkName": " REF _Ref508961909 \\r \\h ",
      "AltText": "#AutoGenerate"
    },
    " REF _Ref507753486 \\r \\h ": {
      "ReferenceBookMarkName": " REF _Ref507753486 \\r \\h ",
      "AltText": "#AutoGenerate"
    },
    " REF _Ref508368958 \\r \\h ": {
      "ReferenceBookMarkName": " REF _Ref508368958 \\r \\h ",
      "AltText": "#AutoGenerate"
    },
    " REF _Ref508368829 \\r \\h ": {
      "ReferenceBookMarkName": " REF _Ref508368829 \\r \\h ",
      "AltText": "#AutoGenerate"
    },
    " REF _Ref509824896 \\r \\h ": {
      "ReferenceBookMarkName": " REF _Ref509824896 \\r \\h ",
      "AltText": "#AutoGenerate"
    },
    " REF _Ref508655878 \\r \\h ": {
      "ReferenceBookMarkName": " REF _Ref508655878 \\r \\h ",
      "AltText": "#AutoGenerate"
    },
    " REF _Ref485374114 \\r \\h  \\* MERGEFORMAT ": {
      "ReferenceBookMarkName": " REF _Ref485374114 \\r \\h  \\* MERGEFORMAT ",
      "AltText": "#AutoGenerate"
    }
  }
}]]></SdAlt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B5CB-3E79-4C74-A69E-B316E47939D5}">
  <ds:schemaRefs/>
</ds:datastoreItem>
</file>

<file path=customXml/itemProps2.xml><?xml version="1.0" encoding="utf-8"?>
<ds:datastoreItem xmlns:ds="http://schemas.openxmlformats.org/officeDocument/2006/customXml" ds:itemID="{44A36D5E-0DF2-4344-9724-FE02BB5E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Skrift.dotx</Template>
  <TotalTime>0</TotalTime>
  <Pages>22</Pages>
  <Words>5448</Words>
  <Characters>33401</Characters>
  <Application>Microsoft Office Word</Application>
  <DocSecurity>0</DocSecurity>
  <Lines>1077</Lines>
  <Paragraphs>547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38302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8 servicemål K04</dc:title>
  <dc:creator>Marianne Wulff</dc:creator>
  <cp:lastModifiedBy>Britt Rosenstand Hansen</cp:lastModifiedBy>
  <cp:revision>2</cp:revision>
  <dcterms:created xsi:type="dcterms:W3CDTF">2025-04-10T11:14:00Z</dcterms:created>
  <dcterms:modified xsi:type="dcterms:W3CDTF">2025-04-10T11:14:00Z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