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759A1" w14:textId="77777777" w:rsidR="0011302A" w:rsidRPr="00BF317C" w:rsidRDefault="0011302A" w:rsidP="0011302A">
      <w:pPr>
        <w:rPr>
          <w:rFonts w:ascii="Arial" w:hAnsi="Arial" w:cs="Arial"/>
          <w:iCs/>
        </w:rPr>
      </w:pPr>
      <w:bookmarkStart w:id="0" w:name="_Hlk136957487"/>
      <w:r w:rsidRPr="00BF317C">
        <w:rPr>
          <w:rFonts w:ascii="Arial" w:hAnsi="Arial" w:cs="Arial"/>
          <w:b/>
          <w:sz w:val="60"/>
          <w:szCs w:val="60"/>
        </w:rPr>
        <w:t>Skabelon til en kommunal mastepolitik</w:t>
      </w:r>
      <w:r w:rsidRPr="00BF317C">
        <w:rPr>
          <w:rFonts w:ascii="Arial" w:hAnsi="Arial" w:cs="Arial"/>
          <w:iCs/>
        </w:rPr>
        <w:t xml:space="preserve"> </w:t>
      </w:r>
    </w:p>
    <w:p w14:paraId="088677F1" w14:textId="77777777" w:rsidR="0011302A" w:rsidRPr="00BF317C" w:rsidRDefault="0011302A" w:rsidP="0011302A">
      <w:pPr>
        <w:rPr>
          <w:rFonts w:ascii="Arial" w:hAnsi="Arial" w:cs="Arial"/>
          <w:iCs/>
        </w:rPr>
      </w:pPr>
    </w:p>
    <w:p w14:paraId="29B41518" w14:textId="77777777" w:rsidR="0011302A" w:rsidRPr="00BF317C" w:rsidRDefault="0011302A" w:rsidP="0011302A">
      <w:pPr>
        <w:rPr>
          <w:rFonts w:ascii="Arial" w:hAnsi="Arial" w:cs="Arial"/>
          <w:iCs/>
          <w:sz w:val="36"/>
          <w:szCs w:val="36"/>
        </w:rPr>
      </w:pPr>
      <w:r w:rsidRPr="00BF317C">
        <w:rPr>
          <w:rFonts w:ascii="Arial" w:hAnsi="Arial" w:cs="Arial"/>
          <w:iCs/>
          <w:sz w:val="36"/>
          <w:szCs w:val="36"/>
        </w:rPr>
        <w:t xml:space="preserve">Mange kommuner vælger at vedtage en overordnet politik med retningslinjer for bl.a. placering af master til digital kommunikation – i mange tilfælde sammen med andre kommuner i en region. Sådanne politikker gør sagsbehandlingen ensartet fra sag til sag og fra kommune til kommune, hvilket giver netværksoperatørerne forudsigelighed. </w:t>
      </w:r>
    </w:p>
    <w:bookmarkEnd w:id="0"/>
    <w:p w14:paraId="7C9A0A90" w14:textId="77777777" w:rsidR="0011302A" w:rsidRPr="00BF317C" w:rsidRDefault="0011302A" w:rsidP="0011302A">
      <w:pPr>
        <w:rPr>
          <w:rFonts w:ascii="Arial" w:hAnsi="Arial" w:cs="Arial"/>
          <w:iCs/>
        </w:rPr>
      </w:pPr>
    </w:p>
    <w:p w14:paraId="00966AB9" w14:textId="77777777" w:rsidR="006F543F" w:rsidRDefault="006F543F" w:rsidP="006F543F">
      <w:pPr>
        <w:pStyle w:val="NormalWeb"/>
        <w:rPr>
          <w:rFonts w:ascii="Helvetica" w:hAnsi="Helvetica" w:cs="Helvetica"/>
          <w:color w:val="3F1A2B"/>
          <w:spacing w:val="6"/>
        </w:rPr>
      </w:pPr>
      <w:r>
        <w:rPr>
          <w:rFonts w:ascii="Helvetica" w:hAnsi="Helvetica" w:cs="Helvetica"/>
          <w:color w:val="3F1A2B"/>
          <w:spacing w:val="6"/>
        </w:rPr>
        <w:t xml:space="preserve">Mange kommuner vælger at vedtage en overordnet politik med retningslinjer for bl.a. placering af master til digital kommunikation – i mange tilfælde sammen med andre kommuner i en region. Sådanne politikker gør sagsbehandlingen ensartet fra sag til sag og fra kommune til kommune, hvilket giver netværksoperatørerne forudsigelighed. </w:t>
      </w:r>
    </w:p>
    <w:p w14:paraId="19240891" w14:textId="3D444EF9" w:rsidR="006F543F" w:rsidRDefault="006F543F" w:rsidP="006F543F">
      <w:pPr>
        <w:pStyle w:val="NormalWeb"/>
        <w:rPr>
          <w:rFonts w:ascii="Helvetica" w:hAnsi="Helvetica" w:cs="Helvetica"/>
          <w:color w:val="3F1A2B"/>
          <w:spacing w:val="6"/>
        </w:rPr>
      </w:pPr>
      <w:r>
        <w:rPr>
          <w:rFonts w:ascii="Helvetica" w:hAnsi="Helvetica" w:cs="Helvetica"/>
          <w:color w:val="3F1A2B"/>
          <w:spacing w:val="6"/>
        </w:rPr>
        <w:t>Klare og konsekvente retningslinjer for, i hvilke områder eller under hvilke forudsætninger en kommune fx er indstillet på at give tilladelse til etablering af en mast i landzone, kan lette netværksoperatørernes planlægning betydeligt og derved fremme mobildækningen. Det anbefales også at opdatere mastepolitikken løbende.</w:t>
      </w:r>
    </w:p>
    <w:p w14:paraId="166966A3" w14:textId="77777777" w:rsidR="006F543F" w:rsidRDefault="006F543F" w:rsidP="006F543F">
      <w:pPr>
        <w:pStyle w:val="NormalWeb"/>
        <w:rPr>
          <w:rFonts w:ascii="Helvetica" w:hAnsi="Helvetica" w:cs="Helvetica"/>
          <w:color w:val="3F1A2B"/>
          <w:spacing w:val="6"/>
        </w:rPr>
      </w:pPr>
      <w:r>
        <w:rPr>
          <w:rFonts w:ascii="Helvetica" w:hAnsi="Helvetica" w:cs="Helvetica"/>
          <w:color w:val="3F1A2B"/>
          <w:spacing w:val="6"/>
        </w:rPr>
        <w:t>I dette dokument gengives de væsentligste emner, som en mastepolitik kan tage stilling til. Det centrale element i en mastepolitik vil være nogle klare, politisk vedtagne retningslinjer for, hvor master og antenner kan placeres, herunder fx principper for afvejningen mellem forskellige hensyn. Derudover kan mastepolitikker skabe klarhed og forudsigelighed ved at fastsætte sagsgange og dokumentationskrav samt praksis for vilkår for tilladelser.</w:t>
      </w:r>
    </w:p>
    <w:p w14:paraId="64934B63" w14:textId="2C16B52D" w:rsidR="006F543F" w:rsidRDefault="006F543F" w:rsidP="006F543F">
      <w:pPr>
        <w:pStyle w:val="NormalWeb"/>
        <w:rPr>
          <w:rFonts w:ascii="Helvetica" w:hAnsi="Helvetica" w:cs="Helvetica"/>
          <w:color w:val="3F1A2B"/>
          <w:spacing w:val="6"/>
        </w:rPr>
      </w:pPr>
      <w:r>
        <w:rPr>
          <w:rFonts w:ascii="Helvetica" w:hAnsi="Helvetica" w:cs="Helvetica"/>
          <w:color w:val="3F1A2B"/>
          <w:spacing w:val="6"/>
        </w:rPr>
        <w:t>Beskrivelserne af de forskellige emner, som en mastepolitik kan behandle, eksemplificeres nedenfor med citater fra de opdaterede </w:t>
      </w:r>
      <w:hyperlink r:id="rId7" w:tgtFrame="_blank" w:history="1">
        <w:r>
          <w:rPr>
            <w:rStyle w:val="Hyperlink"/>
            <w:rFonts w:ascii="Helvetica" w:hAnsi="Helvetica" w:cs="Helvetica"/>
            <w:spacing w:val="6"/>
          </w:rPr>
          <w:t>retningslinjer for Region Sjællands digitale infrastruktur</w:t>
        </w:r>
      </w:hyperlink>
      <w:r>
        <w:rPr>
          <w:rFonts w:ascii="Helvetica" w:hAnsi="Helvetica" w:cs="Helvetica"/>
          <w:color w:val="3F1A2B"/>
          <w:spacing w:val="6"/>
        </w:rPr>
        <w:t xml:space="preserve">, som kommunerne i Region Sjælland er blevet enige om med Dansk Energi og Teleindustrien i februar 2020. </w:t>
      </w:r>
      <w:r w:rsidR="0085137D">
        <w:rPr>
          <w:rFonts w:ascii="Helvetica" w:hAnsi="Helvetica" w:cs="Helvetica"/>
          <w:color w:val="3F1A2B"/>
          <w:spacing w:val="6"/>
        </w:rPr>
        <w:t>Digitaliseringss</w:t>
      </w:r>
      <w:r>
        <w:rPr>
          <w:rFonts w:ascii="Helvetica" w:hAnsi="Helvetica" w:cs="Helvetica"/>
          <w:color w:val="3F1A2B"/>
          <w:spacing w:val="6"/>
        </w:rPr>
        <w:t xml:space="preserve">tyrelsen (DIGST) har foretaget få redaktionelle justeringer i teksten, der ikke har betydning for </w:t>
      </w:r>
      <w:r w:rsidR="0085137D">
        <w:rPr>
          <w:rFonts w:ascii="Helvetica" w:hAnsi="Helvetica" w:cs="Helvetica"/>
          <w:color w:val="3F1A2B"/>
          <w:spacing w:val="6"/>
        </w:rPr>
        <w:t>indholdet</w:t>
      </w:r>
      <w:r>
        <w:rPr>
          <w:rFonts w:ascii="Helvetica" w:hAnsi="Helvetica" w:cs="Helvetica"/>
          <w:color w:val="3F1A2B"/>
          <w:spacing w:val="6"/>
        </w:rPr>
        <w:t>. </w:t>
      </w:r>
    </w:p>
    <w:p w14:paraId="01BFFC72" w14:textId="77777777" w:rsidR="006F543F" w:rsidRDefault="006F543F" w:rsidP="006F543F">
      <w:pPr>
        <w:pStyle w:val="NormalWeb"/>
        <w:spacing w:after="0" w:afterAutospacing="0"/>
        <w:rPr>
          <w:rFonts w:ascii="Helvetica" w:hAnsi="Helvetica" w:cs="Helvetica"/>
          <w:color w:val="3F1A2B"/>
          <w:spacing w:val="6"/>
        </w:rPr>
      </w:pPr>
      <w:r>
        <w:rPr>
          <w:rFonts w:ascii="Helvetica" w:hAnsi="Helvetica" w:cs="Helvetica"/>
          <w:color w:val="3F1A2B"/>
          <w:spacing w:val="6"/>
        </w:rPr>
        <w:t>Styrelsens egne anbefalinger til kommunale tiltag på området – der også kan inspirere kommuner ift. indholdet i en mastepolitik – fremgår af siden </w:t>
      </w:r>
      <w:hyperlink r:id="rId8" w:tooltip="Otte råd til kommunerne" w:history="1">
        <w:r>
          <w:rPr>
            <w:rStyle w:val="Hyperlink"/>
            <w:rFonts w:ascii="Helvetica" w:hAnsi="Helvetica" w:cs="Helvetica"/>
            <w:spacing w:val="6"/>
          </w:rPr>
          <w:t xml:space="preserve">Otte råd til </w:t>
        </w:r>
        <w:r>
          <w:rPr>
            <w:rStyle w:val="Hyperlink"/>
            <w:rFonts w:ascii="Helvetica" w:hAnsi="Helvetica" w:cs="Helvetica"/>
            <w:spacing w:val="6"/>
          </w:rPr>
          <w:lastRenderedPageBreak/>
          <w:t>kommuner om mastesager</w:t>
        </w:r>
      </w:hyperlink>
      <w:r>
        <w:rPr>
          <w:rFonts w:ascii="Helvetica" w:hAnsi="Helvetica" w:cs="Helvetica"/>
          <w:color w:val="3F1A2B"/>
          <w:spacing w:val="6"/>
        </w:rPr>
        <w:t>. Styrelsen henviser også til </w:t>
      </w:r>
      <w:hyperlink r:id="rId9" w:tgtFrame="_blank" w:tooltip="Lovoverblik – Etablering Af Master Og Nedgravet Teleinfrastruktur DIGST" w:history="1">
        <w:r>
          <w:rPr>
            <w:rStyle w:val="Hyperlink"/>
            <w:rFonts w:ascii="Helvetica" w:hAnsi="Helvetica" w:cs="Helvetica"/>
            <w:spacing w:val="6"/>
          </w:rPr>
          <w:t>lovov</w:t>
        </w:r>
        <w:r>
          <w:rPr>
            <w:rStyle w:val="Hyperlink"/>
            <w:rFonts w:ascii="Helvetica" w:hAnsi="Helvetica" w:cs="Helvetica"/>
            <w:spacing w:val="6"/>
          </w:rPr>
          <w:t>e</w:t>
        </w:r>
        <w:r>
          <w:rPr>
            <w:rStyle w:val="Hyperlink"/>
            <w:rFonts w:ascii="Helvetica" w:hAnsi="Helvetica" w:cs="Helvetica"/>
            <w:spacing w:val="6"/>
          </w:rPr>
          <w:t>rblikket</w:t>
        </w:r>
      </w:hyperlink>
      <w:r>
        <w:rPr>
          <w:rFonts w:ascii="Helvetica" w:hAnsi="Helvetica" w:cs="Helvetica"/>
          <w:color w:val="3F1A2B"/>
          <w:spacing w:val="6"/>
        </w:rPr>
        <w:t> og dokumentet om Planklagenævnets praksis.</w:t>
      </w:r>
    </w:p>
    <w:p w14:paraId="11A6BC56" w14:textId="77777777" w:rsidR="006F543F" w:rsidRDefault="006F543F">
      <w:pPr>
        <w:rPr>
          <w:rFonts w:cs="Arial"/>
        </w:rPr>
      </w:pPr>
    </w:p>
    <w:p w14:paraId="15A2CD4C" w14:textId="3CDA9488" w:rsidR="0011302A" w:rsidRPr="00BF317C" w:rsidRDefault="0011302A" w:rsidP="0011302A">
      <w:pPr>
        <w:pStyle w:val="Overskrift2"/>
        <w:rPr>
          <w:rFonts w:cs="Arial"/>
        </w:rPr>
      </w:pPr>
      <w:r w:rsidRPr="00BF317C">
        <w:rPr>
          <w:rFonts w:cs="Arial"/>
        </w:rPr>
        <w:t xml:space="preserve">1. Retningslinjer for placering af antenner og master </w:t>
      </w:r>
    </w:p>
    <w:p w14:paraId="21AA9EFF" w14:textId="77777777" w:rsidR="0011302A" w:rsidRPr="00BF317C" w:rsidRDefault="0011302A" w:rsidP="0011302A">
      <w:pPr>
        <w:rPr>
          <w:rFonts w:ascii="Arial" w:hAnsi="Arial" w:cs="Arial"/>
          <w:iCs/>
        </w:rPr>
      </w:pPr>
      <w:r w:rsidRPr="00BF317C">
        <w:rPr>
          <w:rFonts w:ascii="Arial" w:hAnsi="Arial" w:cs="Arial"/>
          <w:iCs/>
        </w:rPr>
        <w:t xml:space="preserve">Det centrale element i en mastepolitik vil være en kommunes retningslinjer for placering af master og antenner. Kommunen kan heri tage stilling til, under hvilke forudsætninger kommunen principielt vil give tilladelse til etablering af master i bestemte typer områder. Mange kommuner opstiller fx betingelser for dispensationer fra fredninger, som kommunen er dispensationsmyndighed på. </w:t>
      </w:r>
    </w:p>
    <w:p w14:paraId="58463C63" w14:textId="77777777" w:rsidR="0011302A" w:rsidRPr="00BF317C" w:rsidRDefault="0011302A" w:rsidP="0011302A">
      <w:pPr>
        <w:rPr>
          <w:rFonts w:ascii="Arial" w:hAnsi="Arial" w:cs="Arial"/>
        </w:rPr>
      </w:pPr>
      <w:r w:rsidRPr="00BF317C">
        <w:rPr>
          <w:rFonts w:ascii="Arial" w:hAnsi="Arial" w:cs="Arial"/>
        </w:rPr>
        <w:t>Hvis retningslinjer fra en mastepolitik indarbejdes i kommuneplanen, kan og skal de inddrages i sager om landzonetilladelse, hvilket giver klarhed både ved kommunens sagsbehandling og i eventuelle klagesager.</w:t>
      </w:r>
    </w:p>
    <w:p w14:paraId="01543518" w14:textId="4DDA738D" w:rsidR="0011302A" w:rsidRPr="00BF317C" w:rsidRDefault="0011302A" w:rsidP="0011302A">
      <w:pPr>
        <w:rPr>
          <w:rFonts w:ascii="Arial" w:hAnsi="Arial" w:cs="Arial"/>
          <w:iCs/>
        </w:rPr>
      </w:pPr>
      <w:r w:rsidRPr="00BF317C">
        <w:rPr>
          <w:rFonts w:ascii="Arial" w:hAnsi="Arial" w:cs="Arial"/>
        </w:rPr>
        <w:t xml:space="preserve">Der henvises også til muligheden for at få en radioteknisk udtalelse fra </w:t>
      </w:r>
      <w:r w:rsidR="006F543F">
        <w:rPr>
          <w:rFonts w:ascii="Arial" w:hAnsi="Arial" w:cs="Arial"/>
        </w:rPr>
        <w:t>DIGST</w:t>
      </w:r>
      <w:r w:rsidRPr="00BF317C">
        <w:rPr>
          <w:rFonts w:ascii="Arial" w:hAnsi="Arial" w:cs="Arial"/>
        </w:rPr>
        <w:t xml:space="preserve">, hvis der er tvivl om, hvorvidt en placering er radioteknisk egnet. Muligheden er beskrevet nærmere i dokumentet om </w:t>
      </w:r>
      <w:hyperlink r:id="rId10" w:history="1">
        <w:r w:rsidRPr="00BF317C">
          <w:rPr>
            <w:rStyle w:val="Hyperlink"/>
            <w:rFonts w:ascii="Arial" w:hAnsi="Arial" w:cs="Arial"/>
          </w:rPr>
          <w:t>radiotek</w:t>
        </w:r>
        <w:r w:rsidRPr="00BF317C">
          <w:rPr>
            <w:rStyle w:val="Hyperlink"/>
            <w:rFonts w:ascii="Arial" w:hAnsi="Arial" w:cs="Arial"/>
          </w:rPr>
          <w:t>n</w:t>
        </w:r>
        <w:r w:rsidRPr="00BF317C">
          <w:rPr>
            <w:rStyle w:val="Hyperlink"/>
            <w:rFonts w:ascii="Arial" w:hAnsi="Arial" w:cs="Arial"/>
          </w:rPr>
          <w:t>iske udtalelser</w:t>
        </w:r>
      </w:hyperlink>
      <w:r w:rsidRPr="00BF317C">
        <w:rPr>
          <w:rFonts w:ascii="Arial" w:hAnsi="Arial" w:cs="Arial"/>
        </w:rPr>
        <w:t>.</w:t>
      </w:r>
    </w:p>
    <w:p w14:paraId="07EFE9B6" w14:textId="77777777" w:rsidR="006F543F" w:rsidRDefault="006F543F" w:rsidP="0011302A">
      <w:pPr>
        <w:rPr>
          <w:rFonts w:ascii="Arial" w:hAnsi="Arial" w:cs="Arial"/>
          <w:iCs/>
        </w:rPr>
      </w:pPr>
    </w:p>
    <w:p w14:paraId="1B1C5922" w14:textId="28BD79A1" w:rsidR="0011302A" w:rsidRPr="00BF317C" w:rsidRDefault="0011302A" w:rsidP="0011302A">
      <w:pPr>
        <w:rPr>
          <w:rFonts w:ascii="Arial" w:hAnsi="Arial" w:cs="Arial"/>
          <w:iCs/>
        </w:rPr>
      </w:pPr>
      <w:r w:rsidRPr="00BF317C">
        <w:rPr>
          <w:rFonts w:ascii="Arial" w:hAnsi="Arial" w:cs="Arial"/>
          <w:iCs/>
        </w:rPr>
        <w:t xml:space="preserve">Et eksempel på retningslinjer ses herunder. </w:t>
      </w:r>
    </w:p>
    <w:p w14:paraId="3777D02D" w14:textId="77777777" w:rsidR="0011302A" w:rsidRPr="00BF317C" w:rsidRDefault="0011302A" w:rsidP="0011302A">
      <w:pPr>
        <w:rPr>
          <w:rFonts w:ascii="Arial" w:hAnsi="Arial" w:cs="Arial"/>
          <w:i/>
          <w:iCs/>
        </w:rPr>
      </w:pPr>
      <w:r w:rsidRPr="00BF317C">
        <w:rPr>
          <w:rFonts w:ascii="Arial" w:hAnsi="Arial" w:cs="Arial"/>
          <w:i/>
          <w:iCs/>
        </w:rPr>
        <w:t>”</w:t>
      </w:r>
      <w:r w:rsidRPr="00BF317C">
        <w:rPr>
          <w:rFonts w:ascii="Arial" w:hAnsi="Arial" w:cs="Arial"/>
          <w:i/>
          <w:iCs/>
          <w:u w:val="single"/>
        </w:rPr>
        <w:t>Retningslinjer for placering af antenner og master</w:t>
      </w:r>
    </w:p>
    <w:p w14:paraId="0A7A303F" w14:textId="77777777" w:rsidR="0011302A" w:rsidRPr="00BF317C" w:rsidRDefault="0011302A" w:rsidP="0011302A">
      <w:pPr>
        <w:rPr>
          <w:rFonts w:ascii="Arial" w:hAnsi="Arial" w:cs="Arial"/>
          <w:i/>
          <w:iCs/>
        </w:rPr>
      </w:pPr>
      <w:r w:rsidRPr="00BF317C">
        <w:rPr>
          <w:rFonts w:ascii="Arial" w:hAnsi="Arial" w:cs="Arial"/>
          <w:i/>
          <w:iCs/>
        </w:rPr>
        <w:t>Retningslinjerne er et udtryk for, hvordan kommunerne vil arbejde med tilladelser til opsætning af master og antenner for både at lette kommunernes arbejde og gøre det mere attraktivt for selskaber at etablere mobil- og bredbåndsdækning.</w:t>
      </w:r>
      <w:r w:rsidRPr="00BF317C">
        <w:rPr>
          <w:rFonts w:ascii="Arial" w:hAnsi="Arial" w:cs="Arial"/>
          <w:i/>
          <w:iCs/>
        </w:rPr>
        <w:br/>
      </w:r>
    </w:p>
    <w:p w14:paraId="0C998D3F" w14:textId="77777777" w:rsidR="0011302A" w:rsidRPr="00BF317C" w:rsidRDefault="0011302A" w:rsidP="0011302A">
      <w:pPr>
        <w:pStyle w:val="Listeafsnit"/>
        <w:numPr>
          <w:ilvl w:val="0"/>
          <w:numId w:val="1"/>
        </w:numPr>
        <w:rPr>
          <w:rFonts w:cs="Arial"/>
          <w:i/>
          <w:iCs/>
        </w:rPr>
      </w:pPr>
      <w:r w:rsidRPr="00BF317C">
        <w:rPr>
          <w:rFonts w:cs="Arial"/>
          <w:i/>
          <w:iCs/>
        </w:rPr>
        <w:t>Antennesystemer skal søges opsat på eksisterende anlæg og konstruktioner som master, fritstående skorstene, vindmøller, bygninger på mere end to etager eller lignende. Hvis det ikke er muligt at finde en placering på eksisterende anlæg, kan der tillades opstillet en antennemast.</w:t>
      </w:r>
    </w:p>
    <w:p w14:paraId="79CC71BD" w14:textId="77777777" w:rsidR="0011302A" w:rsidRPr="00BF317C" w:rsidRDefault="0011302A" w:rsidP="0011302A">
      <w:pPr>
        <w:pStyle w:val="Listeafsnit"/>
        <w:numPr>
          <w:ilvl w:val="0"/>
          <w:numId w:val="1"/>
        </w:numPr>
        <w:rPr>
          <w:rFonts w:cs="Arial"/>
          <w:i/>
          <w:iCs/>
        </w:rPr>
      </w:pPr>
      <w:r w:rsidRPr="00BF317C">
        <w:rPr>
          <w:rFonts w:cs="Arial"/>
          <w:i/>
          <w:iCs/>
        </w:rPr>
        <w:t>Master og antenner skal placeres så dækningsbehovet tilgodeses, og antallet af nødvendige master begrænses mest muligt. Én høj mast anses for bedre end flere mindre – både visuelt og økonomisk.</w:t>
      </w:r>
    </w:p>
    <w:p w14:paraId="33346748" w14:textId="77777777" w:rsidR="0011302A" w:rsidRPr="00BF317C" w:rsidRDefault="0011302A" w:rsidP="0011302A">
      <w:pPr>
        <w:pStyle w:val="Listeafsnit"/>
        <w:numPr>
          <w:ilvl w:val="0"/>
          <w:numId w:val="1"/>
        </w:numPr>
        <w:rPr>
          <w:rFonts w:cs="Arial"/>
          <w:i/>
          <w:iCs/>
        </w:rPr>
      </w:pPr>
      <w:r w:rsidRPr="00BF317C">
        <w:rPr>
          <w:rFonts w:cs="Arial"/>
          <w:i/>
          <w:iCs/>
        </w:rPr>
        <w:t>Eksisterende og nye master skal i videst muligt omfang kunne udnyttes af flere teleselskaber og til flere sendeantennesystemer</w:t>
      </w:r>
      <w:r w:rsidRPr="00BF317C">
        <w:rPr>
          <w:rStyle w:val="Fodnotehenvisning"/>
          <w:rFonts w:eastAsiaTheme="majorEastAsia" w:cs="Arial"/>
          <w:i/>
          <w:iCs/>
        </w:rPr>
        <w:footnoteReference w:id="1"/>
      </w:r>
      <w:r w:rsidRPr="00BF317C">
        <w:rPr>
          <w:rFonts w:cs="Arial"/>
          <w:i/>
          <w:iCs/>
        </w:rPr>
        <w:t>, jf. mastelovens regler herom.</w:t>
      </w:r>
    </w:p>
    <w:p w14:paraId="7C6B064D" w14:textId="77777777" w:rsidR="0011302A" w:rsidRPr="00BF317C" w:rsidRDefault="0011302A" w:rsidP="0011302A">
      <w:pPr>
        <w:pStyle w:val="Listeafsnit"/>
        <w:numPr>
          <w:ilvl w:val="1"/>
          <w:numId w:val="1"/>
        </w:numPr>
        <w:rPr>
          <w:rFonts w:cs="Arial"/>
          <w:i/>
          <w:iCs/>
        </w:rPr>
      </w:pPr>
      <w:r w:rsidRPr="00BF317C">
        <w:rPr>
          <w:rFonts w:cs="Arial"/>
          <w:i/>
          <w:iCs/>
        </w:rPr>
        <w:t>Hvis eksisterende master ikke kan anvendes, kan udskiftning af master tillades. Som udgangspunkt vil kommunen give tilladelse til udskiftning af eksisterende master.</w:t>
      </w:r>
    </w:p>
    <w:p w14:paraId="30DDAD50" w14:textId="77777777" w:rsidR="0011302A" w:rsidRPr="00BF317C" w:rsidRDefault="0011302A" w:rsidP="0011302A">
      <w:pPr>
        <w:pStyle w:val="Listeafsnit"/>
        <w:numPr>
          <w:ilvl w:val="1"/>
          <w:numId w:val="1"/>
        </w:numPr>
        <w:rPr>
          <w:rFonts w:cs="Arial"/>
          <w:i/>
          <w:iCs/>
        </w:rPr>
      </w:pPr>
      <w:r w:rsidRPr="00BF317C">
        <w:rPr>
          <w:rFonts w:cs="Arial"/>
          <w:i/>
          <w:iCs/>
        </w:rPr>
        <w:t xml:space="preserve"> Nye master bør kun tillades, hvis eksisterende master eller konstruktioner ikke kan anvendes, og en udskiftning af en eksisterende mast ikke kan løse dækningsudfordringen.</w:t>
      </w:r>
    </w:p>
    <w:p w14:paraId="434E9AEC" w14:textId="77777777" w:rsidR="0011302A" w:rsidRPr="00BF317C" w:rsidRDefault="0011302A" w:rsidP="0011302A">
      <w:pPr>
        <w:pStyle w:val="Listeafsnit"/>
        <w:numPr>
          <w:ilvl w:val="0"/>
          <w:numId w:val="1"/>
        </w:numPr>
        <w:rPr>
          <w:rFonts w:cs="Arial"/>
          <w:i/>
          <w:iCs/>
        </w:rPr>
      </w:pPr>
      <w:r w:rsidRPr="00BF317C">
        <w:rPr>
          <w:rFonts w:cs="Arial"/>
          <w:i/>
          <w:iCs/>
        </w:rPr>
        <w:t xml:space="preserve">Nye antenner og master skal som udgangspunkt placeres i tilknytning til byer eller i umiddelbar tilknytning til landsbyer eller tilsvarende bymæssig bebyggelse. </w:t>
      </w:r>
    </w:p>
    <w:p w14:paraId="399A26CD" w14:textId="77777777" w:rsidR="0011302A" w:rsidRPr="00BF317C" w:rsidRDefault="0011302A" w:rsidP="0011302A">
      <w:pPr>
        <w:pStyle w:val="Listeafsnit"/>
        <w:numPr>
          <w:ilvl w:val="0"/>
          <w:numId w:val="1"/>
        </w:numPr>
        <w:rPr>
          <w:rFonts w:cs="Arial"/>
          <w:i/>
          <w:iCs/>
        </w:rPr>
      </w:pPr>
      <w:r w:rsidRPr="00BF317C">
        <w:rPr>
          <w:rFonts w:cs="Arial"/>
          <w:i/>
          <w:iCs/>
        </w:rPr>
        <w:t>Antenner og master skal så vidt muligt passe ind i omgivelserne. Der kan i enkelte tilfælde, efter omstændighederne, være tale om at camouflere masten som eksempelvis en flagstang. Dette giver dog en ringere funktionalitet, er forbundet med højere omkostninger og giver ikke mulighed for, at flere teleselskaber kan anvende den samme mast. Særkrav om masters udformning kan derved udgøre en barriere for at sikre god dækning.</w:t>
      </w:r>
    </w:p>
    <w:p w14:paraId="69CF62DB" w14:textId="77777777" w:rsidR="0011302A" w:rsidRPr="00BF317C" w:rsidRDefault="0011302A" w:rsidP="0011302A">
      <w:pPr>
        <w:pStyle w:val="Listeafsnit"/>
        <w:numPr>
          <w:ilvl w:val="0"/>
          <w:numId w:val="1"/>
        </w:numPr>
        <w:rPr>
          <w:rFonts w:cs="Arial"/>
          <w:i/>
          <w:iCs/>
        </w:rPr>
      </w:pPr>
      <w:r w:rsidRPr="00BF317C">
        <w:rPr>
          <w:rFonts w:cs="Arial"/>
          <w:i/>
          <w:iCs/>
        </w:rPr>
        <w:t xml:space="preserve">Antenner må som udgangspunkt ikke placeres inden for afgrænsningen af en lokalplan med bygningsbevarende bestemmelser eller bestemmelser om bevaringsværdigt miljø. Hvis det for at </w:t>
      </w:r>
      <w:r w:rsidRPr="00BF317C">
        <w:rPr>
          <w:rFonts w:cs="Arial"/>
          <w:i/>
          <w:iCs/>
        </w:rPr>
        <w:lastRenderedPageBreak/>
        <w:t>opnå en tilfredsstillende dækningsgrad er nødvendigt at placere en antenne inden for bevaringsområdet, skal antenner placeres, så den er mindst mulig synlig fra gadeplan. Antenner kan tilpasses konstruktion og arkitektur ved det enkelte hus. Antennepositionen skal vurderes i forhold til husets bevaringsværdighed.</w:t>
      </w:r>
    </w:p>
    <w:p w14:paraId="54106A56" w14:textId="53D51D20" w:rsidR="0011302A" w:rsidRPr="00BF317C" w:rsidRDefault="0011302A" w:rsidP="0011302A">
      <w:pPr>
        <w:pStyle w:val="Listeafsnit"/>
        <w:numPr>
          <w:ilvl w:val="0"/>
          <w:numId w:val="1"/>
        </w:numPr>
        <w:rPr>
          <w:rFonts w:cs="Arial"/>
          <w:i/>
          <w:iCs/>
        </w:rPr>
      </w:pPr>
      <w:r w:rsidRPr="00BF317C">
        <w:rPr>
          <w:rFonts w:cs="Arial"/>
          <w:i/>
          <w:iCs/>
        </w:rPr>
        <w:t>Af hensyn til landskabet og naturen skal antallet af master i det åbne land begrænses. Sikring af mobildækning i det åbne land vil dog kræve opstilling af master i det åbne land.</w:t>
      </w:r>
    </w:p>
    <w:p w14:paraId="14CC4BF9" w14:textId="77777777" w:rsidR="0011302A" w:rsidRPr="00BF317C" w:rsidRDefault="0011302A" w:rsidP="0011302A">
      <w:pPr>
        <w:pStyle w:val="Listeafsnit"/>
        <w:numPr>
          <w:ilvl w:val="0"/>
          <w:numId w:val="1"/>
        </w:numPr>
        <w:rPr>
          <w:rFonts w:cs="Arial"/>
          <w:i/>
          <w:iCs/>
        </w:rPr>
      </w:pPr>
      <w:r w:rsidRPr="00BF317C">
        <w:rPr>
          <w:rFonts w:cs="Arial"/>
          <w:i/>
          <w:iCs/>
        </w:rPr>
        <w:t>Master, antenner og tekniske bygningers visuelle påvirkning af omgivelserne skal så vidt muligt begrænses, og de skal visuelt træde mindst muligt frem i landskabet. Der skal altid foretages en vurdering af mastens visuelle påvirkning.</w:t>
      </w:r>
    </w:p>
    <w:p w14:paraId="7C8B440E" w14:textId="77777777" w:rsidR="0011302A" w:rsidRPr="00BF317C" w:rsidRDefault="0011302A" w:rsidP="0011302A">
      <w:pPr>
        <w:pStyle w:val="Listeafsnit"/>
        <w:numPr>
          <w:ilvl w:val="0"/>
          <w:numId w:val="1"/>
        </w:numPr>
        <w:rPr>
          <w:rFonts w:cs="Arial"/>
          <w:i/>
          <w:iCs/>
        </w:rPr>
      </w:pPr>
      <w:r w:rsidRPr="00BF317C">
        <w:rPr>
          <w:rFonts w:cs="Arial"/>
          <w:i/>
          <w:iCs/>
        </w:rPr>
        <w:t>Antennemaster må som udgangspunkt ikke opstilles inden for områderne:</w:t>
      </w:r>
    </w:p>
    <w:p w14:paraId="05BEBA8F" w14:textId="77777777" w:rsidR="0011302A" w:rsidRPr="00BF317C" w:rsidRDefault="0011302A" w:rsidP="0011302A">
      <w:pPr>
        <w:pStyle w:val="Listeafsnit"/>
        <w:numPr>
          <w:ilvl w:val="1"/>
          <w:numId w:val="1"/>
        </w:numPr>
        <w:rPr>
          <w:rFonts w:cs="Arial"/>
          <w:i/>
          <w:iCs/>
        </w:rPr>
      </w:pPr>
      <w:r w:rsidRPr="00BF317C">
        <w:rPr>
          <w:rFonts w:cs="Arial"/>
          <w:i/>
          <w:iCs/>
        </w:rPr>
        <w:t>Beskyttet natur (naturbeskyttelsesloven).</w:t>
      </w:r>
    </w:p>
    <w:p w14:paraId="0107C1F7" w14:textId="77777777" w:rsidR="0011302A" w:rsidRPr="00BF317C" w:rsidRDefault="0011302A" w:rsidP="0011302A">
      <w:pPr>
        <w:pStyle w:val="Listeafsnit"/>
        <w:numPr>
          <w:ilvl w:val="1"/>
          <w:numId w:val="1"/>
        </w:numPr>
        <w:rPr>
          <w:rFonts w:cs="Arial"/>
          <w:i/>
          <w:iCs/>
        </w:rPr>
      </w:pPr>
      <w:r w:rsidRPr="00BF317C">
        <w:rPr>
          <w:rFonts w:cs="Arial"/>
          <w:i/>
          <w:iCs/>
        </w:rPr>
        <w:t>Strandbeskyttelseslinjer, sø- og åbeskyttelseslinjer, skovbyggelinjer, kirkebyggelinjer og fortidsmindebeskyttelseslinjer (naturbeskyttelsesloven).</w:t>
      </w:r>
    </w:p>
    <w:p w14:paraId="21A8D52F" w14:textId="77777777" w:rsidR="0011302A" w:rsidRPr="00BF317C" w:rsidRDefault="0011302A" w:rsidP="0011302A">
      <w:pPr>
        <w:pStyle w:val="Listeafsnit"/>
        <w:numPr>
          <w:ilvl w:val="1"/>
          <w:numId w:val="1"/>
        </w:numPr>
        <w:rPr>
          <w:rFonts w:cs="Arial"/>
          <w:i/>
          <w:iCs/>
        </w:rPr>
      </w:pPr>
      <w:r w:rsidRPr="00BF317C">
        <w:rPr>
          <w:rFonts w:cs="Arial"/>
          <w:i/>
          <w:iCs/>
        </w:rPr>
        <w:t>Fortidsminder og beskyttede diger (museumsloven).</w:t>
      </w:r>
    </w:p>
    <w:p w14:paraId="6507253E" w14:textId="77777777" w:rsidR="0011302A" w:rsidRPr="00BF317C" w:rsidRDefault="0011302A" w:rsidP="0011302A">
      <w:pPr>
        <w:pStyle w:val="Listeafsnit"/>
        <w:numPr>
          <w:ilvl w:val="1"/>
          <w:numId w:val="1"/>
        </w:numPr>
        <w:rPr>
          <w:rFonts w:cs="Arial"/>
          <w:i/>
          <w:iCs/>
        </w:rPr>
      </w:pPr>
      <w:r w:rsidRPr="00BF317C">
        <w:rPr>
          <w:rFonts w:cs="Arial"/>
          <w:i/>
          <w:iCs/>
        </w:rPr>
        <w:t>Beskyttede, værdifulde/bevaringsværdige landskaber (planloven).</w:t>
      </w:r>
    </w:p>
    <w:p w14:paraId="5E2CB791" w14:textId="77777777" w:rsidR="0011302A" w:rsidRPr="00BF317C" w:rsidRDefault="0011302A" w:rsidP="0011302A">
      <w:pPr>
        <w:pStyle w:val="Listeafsnit"/>
        <w:numPr>
          <w:ilvl w:val="1"/>
          <w:numId w:val="1"/>
        </w:numPr>
        <w:rPr>
          <w:rFonts w:cs="Arial"/>
          <w:i/>
          <w:iCs/>
        </w:rPr>
      </w:pPr>
      <w:r w:rsidRPr="00BF317C">
        <w:rPr>
          <w:rFonts w:cs="Arial"/>
          <w:i/>
          <w:iCs/>
        </w:rPr>
        <w:t>Kirkeomgivelser, kirkeindsigtslinjer og -zoner (planloven).</w:t>
      </w:r>
    </w:p>
    <w:p w14:paraId="748B1761" w14:textId="77777777" w:rsidR="0011302A" w:rsidRPr="00BF317C" w:rsidRDefault="0011302A" w:rsidP="0011302A">
      <w:pPr>
        <w:pStyle w:val="Listeafsnit"/>
        <w:numPr>
          <w:ilvl w:val="1"/>
          <w:numId w:val="1"/>
        </w:numPr>
        <w:rPr>
          <w:rFonts w:cs="Arial"/>
          <w:i/>
          <w:iCs/>
        </w:rPr>
      </w:pPr>
      <w:r w:rsidRPr="00BF317C">
        <w:rPr>
          <w:rFonts w:cs="Arial"/>
          <w:i/>
          <w:iCs/>
        </w:rPr>
        <w:t>Arealreservationer til infrastruktur (planloven).</w:t>
      </w:r>
    </w:p>
    <w:p w14:paraId="170CDF0C" w14:textId="77777777" w:rsidR="0011302A" w:rsidRPr="00BF317C" w:rsidRDefault="0011302A" w:rsidP="0011302A">
      <w:pPr>
        <w:pStyle w:val="Listeafsnit"/>
        <w:numPr>
          <w:ilvl w:val="0"/>
          <w:numId w:val="1"/>
        </w:numPr>
        <w:rPr>
          <w:rFonts w:cs="Arial"/>
          <w:i/>
          <w:iCs/>
        </w:rPr>
      </w:pPr>
      <w:r w:rsidRPr="00BF317C">
        <w:rPr>
          <w:rFonts w:cs="Arial"/>
          <w:i/>
          <w:iCs/>
        </w:rPr>
        <w:t>Antennemaster kan på baggrund af en konkret vurdering opstilles inden for følgende områder, hvis der er et klart dækningsbehov, hvis alternative placeringer er undersøgt, og der ikke ses at være andre brugbare strukturer i nærområdet til at sikre mobildækningen:</w:t>
      </w:r>
    </w:p>
    <w:p w14:paraId="63D59E1B" w14:textId="77777777" w:rsidR="0011302A" w:rsidRPr="00BF317C" w:rsidRDefault="0011302A" w:rsidP="0011302A">
      <w:pPr>
        <w:pStyle w:val="Listeafsnit"/>
        <w:numPr>
          <w:ilvl w:val="1"/>
          <w:numId w:val="1"/>
        </w:numPr>
        <w:rPr>
          <w:rFonts w:cs="Arial"/>
          <w:i/>
          <w:iCs/>
        </w:rPr>
      </w:pPr>
      <w:r w:rsidRPr="00BF317C">
        <w:rPr>
          <w:rFonts w:cs="Arial"/>
          <w:i/>
          <w:iCs/>
        </w:rPr>
        <w:t>Kystnærhedszoner (planloven.)</w:t>
      </w:r>
    </w:p>
    <w:p w14:paraId="151F6E58" w14:textId="77777777" w:rsidR="0011302A" w:rsidRPr="00BF317C" w:rsidRDefault="0011302A" w:rsidP="0011302A">
      <w:pPr>
        <w:pStyle w:val="Listeafsnit"/>
        <w:numPr>
          <w:ilvl w:val="1"/>
          <w:numId w:val="1"/>
        </w:numPr>
        <w:rPr>
          <w:rFonts w:cs="Arial"/>
          <w:i/>
          <w:iCs/>
        </w:rPr>
      </w:pPr>
      <w:r w:rsidRPr="00BF317C">
        <w:rPr>
          <w:rFonts w:cs="Arial"/>
          <w:i/>
          <w:iCs/>
        </w:rPr>
        <w:t>Beskyttelsesområder for geologi og kulturmiljøer (planloven).</w:t>
      </w:r>
    </w:p>
    <w:p w14:paraId="71D8D519" w14:textId="77777777" w:rsidR="0011302A" w:rsidRPr="00BF317C" w:rsidRDefault="0011302A" w:rsidP="0011302A">
      <w:pPr>
        <w:pStyle w:val="Listeafsnit"/>
        <w:numPr>
          <w:ilvl w:val="1"/>
          <w:numId w:val="1"/>
        </w:numPr>
        <w:rPr>
          <w:rFonts w:cs="Arial"/>
          <w:i/>
          <w:iCs/>
        </w:rPr>
      </w:pPr>
      <w:r w:rsidRPr="00BF317C">
        <w:rPr>
          <w:rFonts w:cs="Arial"/>
          <w:i/>
          <w:iCs/>
        </w:rPr>
        <w:t>Øvrige kommunale retningslinjer for landskabsbeskyttelse (planloven).</w:t>
      </w:r>
    </w:p>
    <w:p w14:paraId="26740397" w14:textId="77777777" w:rsidR="0011302A" w:rsidRPr="00BF317C" w:rsidRDefault="0011302A" w:rsidP="0011302A">
      <w:pPr>
        <w:pStyle w:val="Listeafsnit"/>
        <w:numPr>
          <w:ilvl w:val="1"/>
          <w:numId w:val="1"/>
        </w:numPr>
        <w:rPr>
          <w:rFonts w:cs="Arial"/>
          <w:i/>
          <w:iCs/>
        </w:rPr>
      </w:pPr>
      <w:r w:rsidRPr="00BF317C">
        <w:rPr>
          <w:rFonts w:cs="Arial"/>
          <w:i/>
          <w:iCs/>
        </w:rPr>
        <w:t>Større sammenhængende landskaber (planloven)</w:t>
      </w:r>
    </w:p>
    <w:p w14:paraId="4BBA73B9" w14:textId="77777777" w:rsidR="0011302A" w:rsidRPr="00BF317C" w:rsidRDefault="0011302A" w:rsidP="0011302A">
      <w:pPr>
        <w:pStyle w:val="Listeafsnit"/>
        <w:numPr>
          <w:ilvl w:val="1"/>
          <w:numId w:val="1"/>
        </w:numPr>
        <w:rPr>
          <w:rFonts w:cs="Arial"/>
          <w:i/>
          <w:iCs/>
        </w:rPr>
      </w:pPr>
      <w:r w:rsidRPr="00BF317C">
        <w:rPr>
          <w:rFonts w:cs="Arial"/>
          <w:i/>
          <w:iCs/>
        </w:rPr>
        <w:t>Lavbundsarealer, potentielle vådområder (planloven)</w:t>
      </w:r>
    </w:p>
    <w:p w14:paraId="4AF65F11" w14:textId="77777777" w:rsidR="0011302A" w:rsidRPr="00BF317C" w:rsidRDefault="0011302A" w:rsidP="0011302A">
      <w:pPr>
        <w:pStyle w:val="Listeafsnit"/>
        <w:numPr>
          <w:ilvl w:val="0"/>
          <w:numId w:val="1"/>
        </w:numPr>
        <w:rPr>
          <w:rFonts w:cs="Arial"/>
          <w:i/>
          <w:iCs/>
        </w:rPr>
      </w:pPr>
      <w:r w:rsidRPr="00BF317C">
        <w:rPr>
          <w:rFonts w:cs="Arial"/>
          <w:i/>
          <w:iCs/>
        </w:rPr>
        <w:t>Antennemaster må opstilles i det åbne land uden for områderne nævnt ovenfor, hvis generelle retningslinjer og øvrig lovgivning er overholdt.</w:t>
      </w:r>
    </w:p>
    <w:p w14:paraId="68A9E75D" w14:textId="77777777" w:rsidR="0011302A" w:rsidRPr="00BF317C" w:rsidRDefault="0011302A" w:rsidP="0011302A">
      <w:pPr>
        <w:pStyle w:val="Listeafsnit"/>
        <w:numPr>
          <w:ilvl w:val="0"/>
          <w:numId w:val="1"/>
        </w:numPr>
        <w:rPr>
          <w:rFonts w:cs="Arial"/>
          <w:i/>
          <w:iCs/>
        </w:rPr>
      </w:pPr>
      <w:r w:rsidRPr="00BF317C">
        <w:rPr>
          <w:rFonts w:cs="Arial"/>
          <w:i/>
          <w:iCs/>
        </w:rPr>
        <w:t>Antennesystemer må som udgangspunkt ikke opsættes på bygninger og bebyggelser, der er registreret som værende bevaringsværdige i en lokalplan eller med bevaringskategori 1-4 i kommuneatlas eller kommuneplanen.</w:t>
      </w:r>
    </w:p>
    <w:p w14:paraId="591DD2F8" w14:textId="77777777" w:rsidR="0011302A" w:rsidRPr="00BF317C" w:rsidRDefault="0011302A" w:rsidP="0011302A">
      <w:pPr>
        <w:pStyle w:val="Listeafsnit"/>
        <w:numPr>
          <w:ilvl w:val="1"/>
          <w:numId w:val="1"/>
        </w:numPr>
        <w:rPr>
          <w:rFonts w:cs="Arial"/>
          <w:i/>
          <w:iCs/>
        </w:rPr>
      </w:pPr>
      <w:r w:rsidRPr="00BF317C">
        <w:rPr>
          <w:rFonts w:cs="Arial"/>
          <w:i/>
          <w:iCs/>
        </w:rPr>
        <w:t>Master, antenner og teknikhuse skal så vidt muligt etableres, så de harmonerer bedst muligt med omgivelserne. Valg af mastetype kan ske i samarbejde mellem kommune og ansøger med henblik på at vælge den mest hensigtsmæssige mastetype, farve osv. i forhold til funktion og omgivelser.</w:t>
      </w:r>
    </w:p>
    <w:p w14:paraId="68335B6B" w14:textId="77777777" w:rsidR="0011302A" w:rsidRPr="00BF317C" w:rsidRDefault="0011302A" w:rsidP="0011302A">
      <w:pPr>
        <w:pStyle w:val="Listeafsnit"/>
        <w:numPr>
          <w:ilvl w:val="1"/>
          <w:numId w:val="1"/>
        </w:numPr>
        <w:rPr>
          <w:rFonts w:cs="Arial"/>
          <w:i/>
          <w:iCs/>
        </w:rPr>
      </w:pPr>
      <w:r w:rsidRPr="00BF317C">
        <w:rPr>
          <w:rFonts w:cs="Arial"/>
          <w:i/>
          <w:iCs/>
        </w:rPr>
        <w:t>Tekniske installationer i forbindelse med antenneanlæg skal så vidt muligt indbygges i den eksisterende bebyggelse. Hvor dette ikke er muligt, skal teknikbygninger placeres og evt. udformes og omgives med beplantning, så de ikke virker dominerende i nærmiljøet.</w:t>
      </w:r>
    </w:p>
    <w:p w14:paraId="15470438" w14:textId="77777777" w:rsidR="0011302A" w:rsidRPr="00BF317C" w:rsidRDefault="0011302A" w:rsidP="0011302A">
      <w:pPr>
        <w:pStyle w:val="Listeafsnit"/>
        <w:numPr>
          <w:ilvl w:val="1"/>
          <w:numId w:val="1"/>
        </w:numPr>
        <w:rPr>
          <w:rFonts w:cs="Arial"/>
          <w:i/>
          <w:iCs/>
        </w:rPr>
      </w:pPr>
      <w:r w:rsidRPr="00BF317C">
        <w:rPr>
          <w:rFonts w:cs="Arial"/>
          <w:i/>
          <w:iCs/>
        </w:rPr>
        <w:t>Antennemaster, sendeanlæg og teknikhuse skal være fjernet af ejeren af det tekniske udstyr senest 12 måneder efter, at de er taget ud af drift. Fjernelse af fundamenter aftales konkret med lodsejer.</w:t>
      </w:r>
    </w:p>
    <w:p w14:paraId="6079A4D8" w14:textId="77777777" w:rsidR="0011302A" w:rsidRPr="00BF317C" w:rsidRDefault="0011302A" w:rsidP="0011302A">
      <w:pPr>
        <w:pStyle w:val="Listeafsnit"/>
        <w:numPr>
          <w:ilvl w:val="0"/>
          <w:numId w:val="1"/>
        </w:numPr>
        <w:rPr>
          <w:rFonts w:cs="Arial"/>
          <w:i/>
          <w:iCs/>
        </w:rPr>
      </w:pPr>
      <w:r w:rsidRPr="00BF317C">
        <w:rPr>
          <w:rFonts w:cs="Arial"/>
          <w:i/>
          <w:iCs/>
        </w:rPr>
        <w:t>Ved fastsættelse af vilkår til en tilladelse vil kommunen sikre, at vilkårene er proportionale og rimelige.</w:t>
      </w:r>
    </w:p>
    <w:p w14:paraId="35B5DDC4" w14:textId="77777777" w:rsidR="0011302A" w:rsidRPr="00BF317C" w:rsidRDefault="0011302A" w:rsidP="0011302A">
      <w:pPr>
        <w:pStyle w:val="Listeafsnit"/>
        <w:numPr>
          <w:ilvl w:val="0"/>
          <w:numId w:val="1"/>
        </w:numPr>
        <w:rPr>
          <w:rFonts w:cs="Arial"/>
          <w:i/>
          <w:iCs/>
        </w:rPr>
      </w:pPr>
      <w:r w:rsidRPr="00BF317C">
        <w:rPr>
          <w:rFonts w:cs="Arial"/>
          <w:i/>
          <w:iCs/>
        </w:rPr>
        <w:t>Med de kommende 5G-net og øgede behov for IoT (Internet of Things) udstyr skal vilkår for opsætning af udstyr revurderes. Også i bevaringsværdige bygninger.</w:t>
      </w:r>
    </w:p>
    <w:p w14:paraId="03E9F064" w14:textId="5955D7E5" w:rsidR="0011302A" w:rsidRPr="006F543F" w:rsidRDefault="0011302A" w:rsidP="0011302A">
      <w:pPr>
        <w:pStyle w:val="Listeafsnit"/>
        <w:numPr>
          <w:ilvl w:val="0"/>
          <w:numId w:val="1"/>
        </w:numPr>
        <w:rPr>
          <w:rFonts w:cs="Arial"/>
          <w:i/>
          <w:iCs/>
        </w:rPr>
      </w:pPr>
      <w:r w:rsidRPr="00BF317C">
        <w:rPr>
          <w:rFonts w:cs="Arial"/>
          <w:i/>
          <w:iCs/>
        </w:rPr>
        <w:t>Kommunen er positiv over for, at der kan anvendes kommunalt ejede arealer, bygninger og selskaber til opsætning af master og antenner.”</w:t>
      </w:r>
    </w:p>
    <w:p w14:paraId="40B7E92C" w14:textId="77777777" w:rsidR="0011302A" w:rsidRPr="00BF317C" w:rsidRDefault="0011302A" w:rsidP="0011302A">
      <w:pPr>
        <w:pStyle w:val="Overskrift2"/>
        <w:rPr>
          <w:rFonts w:cs="Arial"/>
        </w:rPr>
      </w:pPr>
      <w:r w:rsidRPr="00BF317C">
        <w:rPr>
          <w:rFonts w:cs="Arial"/>
        </w:rPr>
        <w:lastRenderedPageBreak/>
        <w:t>2. Sagsbehandlingsproces</w:t>
      </w:r>
    </w:p>
    <w:p w14:paraId="6A790357" w14:textId="77777777" w:rsidR="0011302A" w:rsidRPr="00BF317C" w:rsidRDefault="0011302A" w:rsidP="0011302A">
      <w:pPr>
        <w:rPr>
          <w:rFonts w:ascii="Arial" w:hAnsi="Arial" w:cs="Arial"/>
          <w:iCs/>
        </w:rPr>
      </w:pPr>
      <w:r w:rsidRPr="00BF317C">
        <w:rPr>
          <w:rFonts w:ascii="Arial" w:hAnsi="Arial" w:cs="Arial"/>
          <w:iCs/>
        </w:rPr>
        <w:t xml:space="preserve">Mastepolitikker kan også indeholde et afsnit om sagsbehandlingens deltrin og tidshorisont. Formålet kan være at ensarte dette og/eller at kommunikere processen klart ud til ansøgere. </w:t>
      </w:r>
    </w:p>
    <w:p w14:paraId="7BAAB3F7" w14:textId="77777777" w:rsidR="0011302A" w:rsidRPr="00BF317C" w:rsidRDefault="0011302A" w:rsidP="0011302A">
      <w:pPr>
        <w:rPr>
          <w:rFonts w:ascii="Arial" w:hAnsi="Arial" w:cs="Arial"/>
          <w:iCs/>
        </w:rPr>
      </w:pPr>
      <w:r w:rsidRPr="00BF317C">
        <w:rPr>
          <w:rFonts w:ascii="Arial" w:hAnsi="Arial" w:cs="Arial"/>
          <w:iCs/>
        </w:rPr>
        <w:t xml:space="preserve">Nedenfor ses et eksempel, hvor de pågældende kommuner fx også har fastsat servicemål for sagsbehandlingstider i mastesager. </w:t>
      </w:r>
    </w:p>
    <w:p w14:paraId="15E41A06" w14:textId="77777777" w:rsidR="0011302A" w:rsidRPr="00BF317C" w:rsidRDefault="0011302A" w:rsidP="0011302A">
      <w:pPr>
        <w:rPr>
          <w:rFonts w:ascii="Arial" w:hAnsi="Arial" w:cs="Arial"/>
          <w:i/>
          <w:iCs/>
        </w:rPr>
      </w:pPr>
      <w:r w:rsidRPr="00BF317C">
        <w:rPr>
          <w:rFonts w:ascii="Arial" w:hAnsi="Arial" w:cs="Arial"/>
          <w:i/>
          <w:iCs/>
        </w:rPr>
        <w:t>”</w:t>
      </w:r>
      <w:r w:rsidRPr="00BF317C">
        <w:rPr>
          <w:rFonts w:ascii="Arial" w:hAnsi="Arial" w:cs="Arial"/>
          <w:i/>
          <w:iCs/>
          <w:u w:val="single"/>
        </w:rPr>
        <w:t>Sagsbehandling – byggetilladelser</w:t>
      </w:r>
    </w:p>
    <w:p w14:paraId="6AC716AB" w14:textId="77777777" w:rsidR="0011302A" w:rsidRPr="00BF317C" w:rsidRDefault="0011302A" w:rsidP="0011302A">
      <w:pPr>
        <w:rPr>
          <w:rFonts w:ascii="Arial" w:hAnsi="Arial" w:cs="Arial"/>
          <w:i/>
          <w:iCs/>
        </w:rPr>
      </w:pPr>
      <w:r w:rsidRPr="00BF317C">
        <w:rPr>
          <w:rFonts w:ascii="Arial" w:hAnsi="Arial" w:cs="Arial"/>
          <w:i/>
          <w:iCs/>
        </w:rPr>
        <w:t>Det er altafgørende, at der i processen hurtigst muligt indledes forhåndsdialog mellem kommunerne og teleselskaberne.</w:t>
      </w:r>
    </w:p>
    <w:p w14:paraId="6C7E89C8" w14:textId="77777777" w:rsidR="0011302A" w:rsidRPr="00BF317C" w:rsidRDefault="0011302A" w:rsidP="0011302A">
      <w:pPr>
        <w:rPr>
          <w:rFonts w:ascii="Arial" w:hAnsi="Arial" w:cs="Arial"/>
          <w:i/>
          <w:iCs/>
        </w:rPr>
      </w:pPr>
      <w:r w:rsidRPr="00BF317C">
        <w:rPr>
          <w:rFonts w:ascii="Arial" w:hAnsi="Arial" w:cs="Arial"/>
          <w:i/>
          <w:iCs/>
        </w:rPr>
        <w:t>Ansøgninger vedrørende master og antenner indsendes elektronisk til den relevante kommune og behandles i henhold til nærværende retningslinjer og gældende lovgivning. Kommunerne tilstræber, at sagsbehandlingen igangsættes ved modtagelse af ansøgning og gennemføres hurtigst muligt.</w:t>
      </w:r>
    </w:p>
    <w:p w14:paraId="282A5FEF" w14:textId="77777777" w:rsidR="0011302A" w:rsidRPr="00BF317C" w:rsidRDefault="0011302A" w:rsidP="0011302A">
      <w:pPr>
        <w:rPr>
          <w:rFonts w:ascii="Arial" w:hAnsi="Arial" w:cs="Arial"/>
          <w:i/>
          <w:iCs/>
        </w:rPr>
      </w:pPr>
      <w:r w:rsidRPr="00BF317C">
        <w:rPr>
          <w:rFonts w:ascii="Arial" w:hAnsi="Arial" w:cs="Arial"/>
          <w:i/>
          <w:iCs/>
        </w:rPr>
        <w:t>Sagsgangen er forskellig afhængig af zoneforhold:</w:t>
      </w:r>
    </w:p>
    <w:p w14:paraId="7CAF24BE" w14:textId="77777777" w:rsidR="0011302A" w:rsidRPr="00BF317C" w:rsidRDefault="0011302A" w:rsidP="0011302A">
      <w:pPr>
        <w:pStyle w:val="Listeafsnit"/>
        <w:numPr>
          <w:ilvl w:val="0"/>
          <w:numId w:val="6"/>
        </w:numPr>
        <w:rPr>
          <w:rFonts w:cs="Arial"/>
          <w:i/>
          <w:iCs/>
        </w:rPr>
      </w:pPr>
      <w:r w:rsidRPr="00BF317C">
        <w:rPr>
          <w:rFonts w:cs="Arial"/>
          <w:i/>
          <w:iCs/>
        </w:rPr>
        <w:t>Nye master og antenner i byområder og sommerhusområder kræver byggetilladelse og evt. tillæg til lokalplanen.</w:t>
      </w:r>
    </w:p>
    <w:p w14:paraId="662193D1" w14:textId="77777777" w:rsidR="0011302A" w:rsidRPr="00BF317C" w:rsidRDefault="0011302A" w:rsidP="0011302A">
      <w:pPr>
        <w:pStyle w:val="Listeafsnit"/>
        <w:numPr>
          <w:ilvl w:val="0"/>
          <w:numId w:val="6"/>
        </w:numPr>
        <w:rPr>
          <w:rFonts w:cs="Arial"/>
          <w:i/>
          <w:iCs/>
        </w:rPr>
      </w:pPr>
      <w:r w:rsidRPr="00BF317C">
        <w:rPr>
          <w:rFonts w:cs="Arial"/>
          <w:i/>
          <w:iCs/>
        </w:rPr>
        <w:t>Nye master i landzoner kræver både landzonetilladelse og byggetilladelse og evt.- tillæg til lokalplanen.</w:t>
      </w:r>
    </w:p>
    <w:p w14:paraId="3130B070" w14:textId="77777777" w:rsidR="0011302A" w:rsidRPr="00BF317C" w:rsidRDefault="0011302A" w:rsidP="0011302A">
      <w:pPr>
        <w:pStyle w:val="Listeafsnit"/>
        <w:numPr>
          <w:ilvl w:val="0"/>
          <w:numId w:val="6"/>
        </w:numPr>
        <w:rPr>
          <w:rFonts w:cs="Arial"/>
          <w:i/>
          <w:iCs/>
        </w:rPr>
      </w:pPr>
      <w:r w:rsidRPr="00BF317C">
        <w:rPr>
          <w:rFonts w:cs="Arial"/>
          <w:i/>
          <w:iCs/>
        </w:rPr>
        <w:t>Nye samt evt. fremtidige antenner på eksisterende master/konstruktioner skal anmeldes af matrikelejeren i BBR-registeret.</w:t>
      </w:r>
    </w:p>
    <w:p w14:paraId="33ED87AA" w14:textId="77777777" w:rsidR="0011302A" w:rsidRPr="00BF317C" w:rsidRDefault="0011302A" w:rsidP="0011302A">
      <w:pPr>
        <w:rPr>
          <w:rFonts w:ascii="Arial" w:hAnsi="Arial" w:cs="Arial"/>
          <w:i/>
          <w:iCs/>
        </w:rPr>
      </w:pPr>
    </w:p>
    <w:p w14:paraId="3A7A4978" w14:textId="77777777" w:rsidR="0011302A" w:rsidRPr="00BF317C" w:rsidRDefault="0011302A" w:rsidP="0011302A">
      <w:pPr>
        <w:rPr>
          <w:rFonts w:ascii="Arial" w:hAnsi="Arial" w:cs="Arial"/>
          <w:i/>
          <w:iCs/>
          <w:u w:val="single"/>
        </w:rPr>
      </w:pPr>
      <w:r w:rsidRPr="00BF317C">
        <w:rPr>
          <w:rFonts w:ascii="Arial" w:hAnsi="Arial" w:cs="Arial"/>
          <w:i/>
          <w:iCs/>
          <w:u w:val="single"/>
        </w:rPr>
        <w:t>Ny vejledning om landzoneadministration</w:t>
      </w:r>
    </w:p>
    <w:p w14:paraId="006149BA" w14:textId="77777777" w:rsidR="0011302A" w:rsidRPr="00BF317C" w:rsidRDefault="0011302A" w:rsidP="0011302A">
      <w:pPr>
        <w:rPr>
          <w:rFonts w:ascii="Arial" w:hAnsi="Arial" w:cs="Arial"/>
          <w:i/>
          <w:iCs/>
        </w:rPr>
      </w:pPr>
      <w:r w:rsidRPr="00BF317C">
        <w:rPr>
          <w:rFonts w:ascii="Arial" w:hAnsi="Arial" w:cs="Arial"/>
          <w:i/>
          <w:iCs/>
        </w:rPr>
        <w:t xml:space="preserve">I forbindelse med det reviderede teleforlig fra 2018, er der udarbejdet en </w:t>
      </w:r>
      <w:hyperlink r:id="rId11" w:history="1">
        <w:r w:rsidRPr="00BF317C">
          <w:rPr>
            <w:rStyle w:val="Hyperlink"/>
            <w:rFonts w:ascii="Arial" w:hAnsi="Arial" w:cs="Arial"/>
            <w:i/>
            <w:iCs/>
          </w:rPr>
          <w:t xml:space="preserve">ny </w:t>
        </w:r>
        <w:r w:rsidRPr="00BF317C">
          <w:rPr>
            <w:rStyle w:val="Hyperlink"/>
            <w:rFonts w:ascii="Arial" w:hAnsi="Arial" w:cs="Arial"/>
            <w:i/>
            <w:iCs/>
          </w:rPr>
          <w:t>v</w:t>
        </w:r>
        <w:r w:rsidRPr="00BF317C">
          <w:rPr>
            <w:rStyle w:val="Hyperlink"/>
            <w:rFonts w:ascii="Arial" w:hAnsi="Arial" w:cs="Arial"/>
            <w:i/>
            <w:iCs/>
          </w:rPr>
          <w:t>ejledning om landzoneadministration</w:t>
        </w:r>
      </w:hyperlink>
      <w:r w:rsidRPr="00BF317C">
        <w:rPr>
          <w:rFonts w:ascii="Arial" w:hAnsi="Arial" w:cs="Arial"/>
          <w:i/>
          <w:iCs/>
        </w:rPr>
        <w:t>, hvor hensynet om god mobildækning i hele landet fremgår.</w:t>
      </w:r>
      <w:r w:rsidRPr="00BF317C">
        <w:rPr>
          <w:rFonts w:ascii="Arial" w:hAnsi="Arial" w:cs="Arial"/>
          <w:i/>
          <w:iCs/>
        </w:rPr>
        <w:br/>
      </w:r>
    </w:p>
    <w:p w14:paraId="2F5622D6" w14:textId="77777777" w:rsidR="0011302A" w:rsidRPr="00BF317C" w:rsidRDefault="0011302A" w:rsidP="0011302A">
      <w:pPr>
        <w:rPr>
          <w:rFonts w:ascii="Arial" w:hAnsi="Arial" w:cs="Arial"/>
          <w:i/>
          <w:iCs/>
        </w:rPr>
      </w:pPr>
      <w:r w:rsidRPr="00BF317C">
        <w:rPr>
          <w:rFonts w:ascii="Arial" w:hAnsi="Arial" w:cs="Arial"/>
          <w:i/>
          <w:iCs/>
          <w:u w:val="single"/>
        </w:rPr>
        <w:t>Sagsbehandlingens varighed og forløb</w:t>
      </w:r>
    </w:p>
    <w:p w14:paraId="1683436A" w14:textId="77777777" w:rsidR="0011302A" w:rsidRPr="00BF317C" w:rsidRDefault="0011302A" w:rsidP="0011302A">
      <w:pPr>
        <w:rPr>
          <w:rFonts w:ascii="Arial" w:hAnsi="Arial" w:cs="Arial"/>
          <w:i/>
          <w:iCs/>
        </w:rPr>
      </w:pPr>
      <w:r w:rsidRPr="00BF317C">
        <w:rPr>
          <w:rFonts w:ascii="Arial" w:hAnsi="Arial" w:cs="Arial"/>
          <w:i/>
          <w:iCs/>
        </w:rPr>
        <w:t>Som udgangspunkt vil et veldokumenteret ansøgningsmateriale give kortere sagsbehandlingstid. Alligevel kan sagsbehandlingstiden variere alt efter, hvor kompleks en given sag er. Behovet for høringer, andre tilladelser eller lokalplantillæg kan fx forlænge sagsbehandlingstiden. Sagsbehandlingstiderne vil også variere, alt efter om en mast eller antenne skal opsættes i en byzone eller en landzone.</w:t>
      </w:r>
    </w:p>
    <w:p w14:paraId="44BDE8F0" w14:textId="77777777" w:rsidR="0011302A" w:rsidRPr="00BF317C" w:rsidRDefault="0011302A" w:rsidP="0011302A">
      <w:pPr>
        <w:pStyle w:val="Listeafsnit"/>
        <w:numPr>
          <w:ilvl w:val="0"/>
          <w:numId w:val="2"/>
        </w:numPr>
        <w:rPr>
          <w:rFonts w:cs="Arial"/>
          <w:i/>
          <w:iCs/>
        </w:rPr>
      </w:pPr>
      <w:r w:rsidRPr="00BF317C">
        <w:rPr>
          <w:rFonts w:cs="Arial"/>
          <w:i/>
          <w:iCs/>
        </w:rPr>
        <w:t>Forventet sagsbehandlingstid for ansøgning om opsætning af mast eller antenne i en byzone vil være en måned.</w:t>
      </w:r>
    </w:p>
    <w:p w14:paraId="449E1834" w14:textId="77777777" w:rsidR="0011302A" w:rsidRPr="00BF317C" w:rsidRDefault="0011302A" w:rsidP="0011302A">
      <w:pPr>
        <w:pStyle w:val="Listeafsnit"/>
        <w:numPr>
          <w:ilvl w:val="0"/>
          <w:numId w:val="2"/>
        </w:numPr>
        <w:rPr>
          <w:rFonts w:cs="Arial"/>
          <w:i/>
          <w:iCs/>
        </w:rPr>
      </w:pPr>
      <w:r w:rsidRPr="00BF317C">
        <w:rPr>
          <w:rFonts w:cs="Arial"/>
          <w:i/>
          <w:iCs/>
        </w:rPr>
        <w:t>Forventet sagsbehandlingstid for ansøgning om opsætning af mast eller antenne i en landzone vil være seks måneder.</w:t>
      </w:r>
    </w:p>
    <w:p w14:paraId="001354A4" w14:textId="77777777" w:rsidR="0011302A" w:rsidRPr="00BF317C" w:rsidRDefault="0011302A" w:rsidP="0011302A">
      <w:pPr>
        <w:rPr>
          <w:rFonts w:ascii="Arial" w:hAnsi="Arial" w:cs="Arial"/>
          <w:i/>
          <w:iCs/>
        </w:rPr>
      </w:pPr>
      <w:r w:rsidRPr="00BF317C">
        <w:rPr>
          <w:rFonts w:ascii="Arial" w:hAnsi="Arial" w:cs="Arial"/>
          <w:i/>
          <w:iCs/>
        </w:rPr>
        <w:br/>
        <w:t>I et sagsforløb vil kommunen foretage:</w:t>
      </w:r>
    </w:p>
    <w:p w14:paraId="00A2D194" w14:textId="77777777" w:rsidR="0011302A" w:rsidRPr="00BF317C" w:rsidRDefault="0011302A" w:rsidP="0011302A">
      <w:pPr>
        <w:pStyle w:val="Listeafsnit"/>
        <w:numPr>
          <w:ilvl w:val="0"/>
          <w:numId w:val="3"/>
        </w:numPr>
        <w:rPr>
          <w:rFonts w:cs="Arial"/>
          <w:i/>
          <w:iCs/>
        </w:rPr>
      </w:pPr>
      <w:r w:rsidRPr="00BF317C">
        <w:rPr>
          <w:rFonts w:cs="Arial"/>
          <w:i/>
          <w:iCs/>
        </w:rPr>
        <w:t>Konfliktsøgning af mulige natur-, miljø-, og landskabelige interesser i området</w:t>
      </w:r>
    </w:p>
    <w:p w14:paraId="014EBE83" w14:textId="77777777" w:rsidR="0011302A" w:rsidRPr="00BF317C" w:rsidRDefault="0011302A" w:rsidP="0011302A">
      <w:pPr>
        <w:pStyle w:val="Listeafsnit"/>
        <w:numPr>
          <w:ilvl w:val="0"/>
          <w:numId w:val="3"/>
        </w:numPr>
        <w:rPr>
          <w:rFonts w:cs="Arial"/>
          <w:i/>
          <w:iCs/>
        </w:rPr>
      </w:pPr>
      <w:r w:rsidRPr="00BF317C">
        <w:rPr>
          <w:rFonts w:cs="Arial"/>
          <w:i/>
          <w:iCs/>
        </w:rPr>
        <w:t>Vurdering af sagens oplysninger i forhold til praksis på området.</w:t>
      </w:r>
    </w:p>
    <w:p w14:paraId="44EF5B02" w14:textId="77777777" w:rsidR="0011302A" w:rsidRPr="00BF317C" w:rsidRDefault="0011302A" w:rsidP="0011302A">
      <w:pPr>
        <w:pStyle w:val="Listeafsnit"/>
        <w:numPr>
          <w:ilvl w:val="0"/>
          <w:numId w:val="3"/>
        </w:numPr>
        <w:rPr>
          <w:rFonts w:cs="Arial"/>
          <w:i/>
          <w:iCs/>
        </w:rPr>
      </w:pPr>
      <w:r w:rsidRPr="00BF317C">
        <w:rPr>
          <w:rFonts w:cs="Arial"/>
          <w:i/>
          <w:iCs/>
        </w:rPr>
        <w:t>Naboorientering/partshøring (lovbestemt høring med frist på to uger). Naboorienteringen kan dog undlades, såfremt det ansøgte vurderes at være af underordnet betydning.</w:t>
      </w:r>
    </w:p>
    <w:p w14:paraId="2D833F33" w14:textId="77777777" w:rsidR="0011302A" w:rsidRPr="00BF317C" w:rsidRDefault="0011302A" w:rsidP="0011302A">
      <w:pPr>
        <w:pStyle w:val="Listeafsnit"/>
        <w:numPr>
          <w:ilvl w:val="0"/>
          <w:numId w:val="3"/>
        </w:numPr>
        <w:rPr>
          <w:rFonts w:cs="Arial"/>
          <w:i/>
          <w:iCs/>
        </w:rPr>
      </w:pPr>
      <w:r w:rsidRPr="00BF317C">
        <w:rPr>
          <w:rFonts w:cs="Arial"/>
          <w:i/>
          <w:iCs/>
        </w:rPr>
        <w:t>Klager over afgørelser i byzone har ikke opsættende virkning.</w:t>
      </w:r>
    </w:p>
    <w:p w14:paraId="1F1C4F3C" w14:textId="77777777" w:rsidR="0011302A" w:rsidRPr="00BF317C" w:rsidRDefault="0011302A" w:rsidP="0011302A">
      <w:pPr>
        <w:pStyle w:val="Listeafsnit"/>
        <w:numPr>
          <w:ilvl w:val="0"/>
          <w:numId w:val="3"/>
        </w:numPr>
        <w:rPr>
          <w:rFonts w:cs="Arial"/>
          <w:i/>
          <w:iCs/>
        </w:rPr>
      </w:pPr>
      <w:r w:rsidRPr="00BF317C">
        <w:rPr>
          <w:rFonts w:cs="Arial"/>
          <w:i/>
          <w:iCs/>
        </w:rPr>
        <w:lastRenderedPageBreak/>
        <w:t>Orientering af ansøger om naboorienteringen.</w:t>
      </w:r>
    </w:p>
    <w:p w14:paraId="1C18841F" w14:textId="77777777" w:rsidR="0011302A" w:rsidRPr="00BF317C" w:rsidRDefault="0011302A" w:rsidP="0011302A">
      <w:pPr>
        <w:pStyle w:val="Listeafsnit"/>
        <w:numPr>
          <w:ilvl w:val="0"/>
          <w:numId w:val="3"/>
        </w:numPr>
        <w:rPr>
          <w:rFonts w:cs="Arial"/>
          <w:i/>
          <w:iCs/>
        </w:rPr>
      </w:pPr>
      <w:r w:rsidRPr="00BF317C">
        <w:rPr>
          <w:rFonts w:cs="Arial"/>
          <w:i/>
          <w:iCs/>
        </w:rPr>
        <w:t>Vurdering af mulige indgåede bemærkninger til naboorienteringen.</w:t>
      </w:r>
    </w:p>
    <w:p w14:paraId="73914C23" w14:textId="77777777" w:rsidR="0011302A" w:rsidRPr="00BF317C" w:rsidRDefault="0011302A" w:rsidP="0011302A">
      <w:pPr>
        <w:pStyle w:val="Listeafsnit"/>
        <w:numPr>
          <w:ilvl w:val="0"/>
          <w:numId w:val="3"/>
        </w:numPr>
        <w:rPr>
          <w:rFonts w:cs="Arial"/>
          <w:i/>
          <w:iCs/>
        </w:rPr>
      </w:pPr>
      <w:r w:rsidRPr="00BF317C">
        <w:rPr>
          <w:rFonts w:cs="Arial"/>
          <w:i/>
          <w:iCs/>
        </w:rPr>
        <w:t>Vurdering af kulturarv, fortidsminder og beskyttelseslinjer.</w:t>
      </w:r>
    </w:p>
    <w:p w14:paraId="2822C15E" w14:textId="77777777" w:rsidR="0011302A" w:rsidRPr="00BF317C" w:rsidRDefault="0011302A" w:rsidP="0011302A">
      <w:pPr>
        <w:pStyle w:val="Listeafsnit"/>
        <w:numPr>
          <w:ilvl w:val="0"/>
          <w:numId w:val="3"/>
        </w:numPr>
        <w:rPr>
          <w:rFonts w:cs="Arial"/>
          <w:i/>
          <w:iCs/>
        </w:rPr>
      </w:pPr>
      <w:r w:rsidRPr="00BF317C">
        <w:rPr>
          <w:rFonts w:cs="Arial"/>
          <w:i/>
          <w:iCs/>
        </w:rPr>
        <w:t>Der meddeles byggetilladelse, såfremt det ikke forudsætter en landzonetilladelse eller yderligere sagsbehandling.</w:t>
      </w:r>
    </w:p>
    <w:p w14:paraId="5861074B" w14:textId="77777777" w:rsidR="0011302A" w:rsidRPr="00BF317C" w:rsidRDefault="0011302A" w:rsidP="0011302A">
      <w:pPr>
        <w:rPr>
          <w:rFonts w:ascii="Arial" w:hAnsi="Arial" w:cs="Arial"/>
          <w:i/>
          <w:iCs/>
        </w:rPr>
      </w:pPr>
      <w:r w:rsidRPr="00BF317C">
        <w:rPr>
          <w:rFonts w:ascii="Arial" w:hAnsi="Arial" w:cs="Arial"/>
          <w:i/>
          <w:iCs/>
        </w:rPr>
        <w:br/>
        <w:t>Skal der meddeles landzonetilladelse, sker der herefter følgende:</w:t>
      </w:r>
    </w:p>
    <w:p w14:paraId="1D61A16A" w14:textId="77777777" w:rsidR="0011302A" w:rsidRPr="00BF317C" w:rsidRDefault="0011302A" w:rsidP="0011302A">
      <w:pPr>
        <w:pStyle w:val="Listeafsnit"/>
        <w:numPr>
          <w:ilvl w:val="0"/>
          <w:numId w:val="4"/>
        </w:numPr>
        <w:rPr>
          <w:rFonts w:cs="Arial"/>
          <w:i/>
          <w:iCs/>
        </w:rPr>
      </w:pPr>
      <w:r w:rsidRPr="00BF317C">
        <w:rPr>
          <w:rFonts w:cs="Arial"/>
          <w:i/>
          <w:iCs/>
        </w:rPr>
        <w:t>Offentliggørelse af landzonetilladelsen (lovbestemt klagefrist på fire uger, tilladelsen må ikke udnyttes, før fristen er udløbet)</w:t>
      </w:r>
    </w:p>
    <w:p w14:paraId="457A18D4" w14:textId="77777777" w:rsidR="0011302A" w:rsidRPr="00BF317C" w:rsidRDefault="0011302A" w:rsidP="0011302A">
      <w:pPr>
        <w:pStyle w:val="Listeafsnit"/>
        <w:numPr>
          <w:ilvl w:val="0"/>
          <w:numId w:val="4"/>
        </w:numPr>
        <w:rPr>
          <w:rFonts w:cs="Arial"/>
          <w:i/>
          <w:iCs/>
        </w:rPr>
      </w:pPr>
      <w:r w:rsidRPr="00BF317C">
        <w:rPr>
          <w:rFonts w:cs="Arial"/>
          <w:i/>
          <w:iCs/>
        </w:rPr>
        <w:t>Klagen har opsættende virkning, og derfor må tilladelsen ikke udnyttes, hvis der er indgået en klage, som er i ansøgers favør.</w:t>
      </w:r>
    </w:p>
    <w:p w14:paraId="78175521" w14:textId="77777777" w:rsidR="0011302A" w:rsidRPr="00BF317C" w:rsidRDefault="0011302A" w:rsidP="0011302A">
      <w:pPr>
        <w:pStyle w:val="Listeafsnit"/>
        <w:numPr>
          <w:ilvl w:val="0"/>
          <w:numId w:val="4"/>
        </w:numPr>
        <w:rPr>
          <w:rFonts w:cs="Arial"/>
          <w:i/>
          <w:iCs/>
        </w:rPr>
      </w:pPr>
      <w:r w:rsidRPr="00BF317C">
        <w:rPr>
          <w:rFonts w:cs="Arial"/>
          <w:i/>
          <w:iCs/>
        </w:rPr>
        <w:t>Orientering af ansøger om at tilladelsen kan udnyttes eller ej.</w:t>
      </w:r>
    </w:p>
    <w:p w14:paraId="3229C435" w14:textId="77777777" w:rsidR="0011302A" w:rsidRPr="00BF317C" w:rsidRDefault="0011302A" w:rsidP="0011302A">
      <w:pPr>
        <w:pStyle w:val="Listeafsnit"/>
        <w:numPr>
          <w:ilvl w:val="0"/>
          <w:numId w:val="4"/>
        </w:numPr>
        <w:rPr>
          <w:rFonts w:cs="Arial"/>
          <w:i/>
          <w:iCs/>
        </w:rPr>
      </w:pPr>
      <w:r w:rsidRPr="00BF317C">
        <w:rPr>
          <w:rFonts w:cs="Arial"/>
          <w:i/>
          <w:iCs/>
        </w:rPr>
        <w:t>Der meddeles byggetilladelse.</w:t>
      </w:r>
    </w:p>
    <w:p w14:paraId="0758EA6B" w14:textId="77777777" w:rsidR="0011302A" w:rsidRPr="00BF317C" w:rsidRDefault="0011302A" w:rsidP="0011302A">
      <w:pPr>
        <w:rPr>
          <w:rFonts w:ascii="Arial" w:hAnsi="Arial" w:cs="Arial"/>
          <w:i/>
          <w:iCs/>
        </w:rPr>
      </w:pPr>
    </w:p>
    <w:p w14:paraId="7925B115" w14:textId="77777777" w:rsidR="0011302A" w:rsidRPr="00BF317C" w:rsidRDefault="0011302A" w:rsidP="0011302A">
      <w:pPr>
        <w:rPr>
          <w:rFonts w:ascii="Arial" w:hAnsi="Arial" w:cs="Arial"/>
          <w:i/>
          <w:iCs/>
          <w:u w:val="single"/>
        </w:rPr>
      </w:pPr>
      <w:r w:rsidRPr="00BF317C">
        <w:rPr>
          <w:rFonts w:ascii="Arial" w:hAnsi="Arial" w:cs="Arial"/>
          <w:i/>
          <w:iCs/>
          <w:u w:val="single"/>
        </w:rPr>
        <w:t>Den gode proces</w:t>
      </w:r>
    </w:p>
    <w:p w14:paraId="360764E5" w14:textId="77777777" w:rsidR="0011302A" w:rsidRPr="00BF317C" w:rsidRDefault="0011302A" w:rsidP="0011302A">
      <w:pPr>
        <w:rPr>
          <w:rFonts w:ascii="Arial" w:hAnsi="Arial" w:cs="Arial"/>
          <w:i/>
          <w:iCs/>
        </w:rPr>
      </w:pPr>
      <w:r w:rsidRPr="00BF317C">
        <w:rPr>
          <w:rFonts w:ascii="Arial" w:hAnsi="Arial" w:cs="Arial"/>
          <w:i/>
          <w:iCs/>
        </w:rPr>
        <w:t>Den gode proces fremmes:</w:t>
      </w:r>
    </w:p>
    <w:p w14:paraId="54B67F2E" w14:textId="77777777" w:rsidR="0011302A" w:rsidRPr="00BF317C" w:rsidRDefault="0011302A" w:rsidP="0011302A">
      <w:pPr>
        <w:pStyle w:val="Listeafsnit"/>
        <w:numPr>
          <w:ilvl w:val="0"/>
          <w:numId w:val="5"/>
        </w:numPr>
        <w:rPr>
          <w:rFonts w:cs="Arial"/>
          <w:i/>
          <w:iCs/>
        </w:rPr>
      </w:pPr>
      <w:r w:rsidRPr="00BF317C">
        <w:rPr>
          <w:rFonts w:cs="Arial"/>
          <w:i/>
          <w:iCs/>
        </w:rPr>
        <w:t>Når der er klare kontaktpunkter i kommunen – fx en medarbejder der kan fungere som én indgang for teleselskaberne.</w:t>
      </w:r>
    </w:p>
    <w:p w14:paraId="7839E751" w14:textId="77777777" w:rsidR="0011302A" w:rsidRPr="00BF317C" w:rsidRDefault="0011302A" w:rsidP="0011302A">
      <w:pPr>
        <w:pStyle w:val="Listeafsnit"/>
        <w:numPr>
          <w:ilvl w:val="0"/>
          <w:numId w:val="5"/>
        </w:numPr>
        <w:rPr>
          <w:rFonts w:cs="Arial"/>
          <w:i/>
          <w:iCs/>
        </w:rPr>
      </w:pPr>
      <w:r w:rsidRPr="00BF317C">
        <w:rPr>
          <w:rFonts w:cs="Arial"/>
          <w:i/>
          <w:iCs/>
        </w:rPr>
        <w:t>Når der indledes forhåndsdialog mellem teleselskab og kommune om muligheder og opmærksomhedspunkter.</w:t>
      </w:r>
    </w:p>
    <w:p w14:paraId="606C05EF" w14:textId="77777777" w:rsidR="0011302A" w:rsidRPr="00BF317C" w:rsidRDefault="0011302A" w:rsidP="0011302A">
      <w:pPr>
        <w:pStyle w:val="Listeafsnit"/>
        <w:numPr>
          <w:ilvl w:val="0"/>
          <w:numId w:val="5"/>
        </w:numPr>
        <w:rPr>
          <w:rFonts w:cs="Arial"/>
          <w:i/>
          <w:iCs/>
        </w:rPr>
      </w:pPr>
      <w:r w:rsidRPr="00BF317C">
        <w:rPr>
          <w:rFonts w:cs="Arial"/>
          <w:i/>
          <w:iCs/>
        </w:rPr>
        <w:t>Når der er klare rammer for processen – evt. beskrevet i flow chart.</w:t>
      </w:r>
    </w:p>
    <w:p w14:paraId="2B2C973D" w14:textId="77777777" w:rsidR="0011302A" w:rsidRPr="00BF317C" w:rsidRDefault="0011302A" w:rsidP="0011302A">
      <w:pPr>
        <w:pStyle w:val="Listeafsnit"/>
        <w:numPr>
          <w:ilvl w:val="0"/>
          <w:numId w:val="5"/>
        </w:numPr>
        <w:rPr>
          <w:rFonts w:cs="Arial"/>
          <w:i/>
          <w:iCs/>
        </w:rPr>
      </w:pPr>
      <w:r w:rsidRPr="00BF317C">
        <w:rPr>
          <w:rFonts w:cs="Arial"/>
          <w:i/>
          <w:iCs/>
        </w:rPr>
        <w:t>Når der politisk er taget stilling til – og sat klare rammer – for etablering af master i kommunen.</w:t>
      </w:r>
    </w:p>
    <w:p w14:paraId="68B2CAD6" w14:textId="77777777" w:rsidR="0011302A" w:rsidRPr="00BF317C" w:rsidRDefault="0011302A" w:rsidP="0011302A">
      <w:pPr>
        <w:pStyle w:val="Listeafsnit"/>
        <w:numPr>
          <w:ilvl w:val="0"/>
          <w:numId w:val="5"/>
        </w:numPr>
        <w:rPr>
          <w:rFonts w:cs="Arial"/>
          <w:i/>
          <w:iCs/>
        </w:rPr>
      </w:pPr>
      <w:r w:rsidRPr="00BF317C">
        <w:rPr>
          <w:rFonts w:cs="Arial"/>
          <w:i/>
          <w:iCs/>
        </w:rPr>
        <w:t>Når det er klart og forudsigeligt, hvad der lægges vægt på i sagsbehandlingen.</w:t>
      </w:r>
    </w:p>
    <w:p w14:paraId="2E1C5F1E" w14:textId="77777777" w:rsidR="0011302A" w:rsidRPr="00BF317C" w:rsidRDefault="0011302A" w:rsidP="0011302A">
      <w:pPr>
        <w:pStyle w:val="Listeafsnit"/>
        <w:numPr>
          <w:ilvl w:val="0"/>
          <w:numId w:val="5"/>
        </w:numPr>
        <w:rPr>
          <w:rFonts w:cs="Arial"/>
          <w:i/>
          <w:iCs/>
        </w:rPr>
      </w:pPr>
      <w:r w:rsidRPr="00BF317C">
        <w:rPr>
          <w:rFonts w:cs="Arial"/>
          <w:i/>
          <w:iCs/>
        </w:rPr>
        <w:t>Når det er klart, hvad den gode ansøgning skal indeholde.</w:t>
      </w:r>
    </w:p>
    <w:p w14:paraId="1179C08B" w14:textId="77777777" w:rsidR="0011302A" w:rsidRPr="00BF317C" w:rsidRDefault="0011302A" w:rsidP="0011302A">
      <w:pPr>
        <w:pStyle w:val="Listeafsnit"/>
        <w:numPr>
          <w:ilvl w:val="0"/>
          <w:numId w:val="5"/>
        </w:numPr>
        <w:rPr>
          <w:rFonts w:cs="Arial"/>
          <w:i/>
          <w:iCs/>
        </w:rPr>
      </w:pPr>
      <w:r w:rsidRPr="00BF317C">
        <w:rPr>
          <w:rFonts w:cs="Arial"/>
          <w:i/>
          <w:iCs/>
        </w:rPr>
        <w:t>Når teleselskabet leverer en fyldestgørende ansøgning og dokumentation.</w:t>
      </w:r>
    </w:p>
    <w:p w14:paraId="06DC4248" w14:textId="77777777" w:rsidR="0011302A" w:rsidRPr="00BF317C" w:rsidRDefault="0011302A" w:rsidP="0011302A">
      <w:pPr>
        <w:pStyle w:val="Listeafsnit"/>
        <w:numPr>
          <w:ilvl w:val="0"/>
          <w:numId w:val="5"/>
        </w:numPr>
        <w:rPr>
          <w:rFonts w:cs="Arial"/>
          <w:i/>
          <w:iCs/>
        </w:rPr>
      </w:pPr>
      <w:r w:rsidRPr="00BF317C">
        <w:rPr>
          <w:rFonts w:cs="Arial"/>
          <w:i/>
          <w:iCs/>
        </w:rPr>
        <w:t>Når sagsbehandlingen er hurtig – og dialogen konstruktiv.</w:t>
      </w:r>
    </w:p>
    <w:p w14:paraId="4AE776F5" w14:textId="77777777" w:rsidR="0011302A" w:rsidRPr="00BF317C" w:rsidRDefault="0011302A" w:rsidP="0011302A">
      <w:pPr>
        <w:pStyle w:val="Listeafsnit"/>
        <w:numPr>
          <w:ilvl w:val="0"/>
          <w:numId w:val="5"/>
        </w:numPr>
        <w:rPr>
          <w:rFonts w:cs="Arial"/>
          <w:i/>
          <w:iCs/>
        </w:rPr>
      </w:pPr>
      <w:r w:rsidRPr="00BF317C">
        <w:rPr>
          <w:rFonts w:cs="Arial"/>
          <w:i/>
          <w:iCs/>
        </w:rPr>
        <w:t>Når der er klare rammer for fastsættelse af markedsleje ved etablering af master og antenner på kommunens arealer.”</w:t>
      </w:r>
    </w:p>
    <w:p w14:paraId="37004FF1" w14:textId="77777777" w:rsidR="0011302A" w:rsidRDefault="0011302A" w:rsidP="0011302A">
      <w:pPr>
        <w:rPr>
          <w:rFonts w:ascii="Arial" w:hAnsi="Arial" w:cs="Arial"/>
          <w:iCs/>
        </w:rPr>
      </w:pPr>
    </w:p>
    <w:p w14:paraId="220795A3" w14:textId="77777777" w:rsidR="0011302A" w:rsidRPr="00BF317C" w:rsidRDefault="0011302A" w:rsidP="0011302A">
      <w:pPr>
        <w:pStyle w:val="Overskrift2"/>
        <w:rPr>
          <w:rFonts w:cs="Arial"/>
        </w:rPr>
      </w:pPr>
      <w:r w:rsidRPr="00BF317C">
        <w:rPr>
          <w:rFonts w:cs="Arial"/>
        </w:rPr>
        <w:t xml:space="preserve">3. Indholdet i en ansøgning </w:t>
      </w:r>
    </w:p>
    <w:p w14:paraId="180453D3" w14:textId="77777777" w:rsidR="0011302A" w:rsidRPr="00BF317C" w:rsidRDefault="0011302A" w:rsidP="0011302A">
      <w:pPr>
        <w:rPr>
          <w:rFonts w:ascii="Arial" w:hAnsi="Arial" w:cs="Arial"/>
          <w:iCs/>
        </w:rPr>
      </w:pPr>
      <w:r w:rsidRPr="00BF317C">
        <w:rPr>
          <w:rFonts w:ascii="Arial" w:hAnsi="Arial" w:cs="Arial"/>
          <w:iCs/>
        </w:rPr>
        <w:t xml:space="preserve">Mange mastepolitikker indeholder også klare retningslinjer for ansøgningsprocessen, herunder omfanget af den nødvendige dokumentation. </w:t>
      </w:r>
    </w:p>
    <w:p w14:paraId="0C4AE764" w14:textId="77777777" w:rsidR="0011302A" w:rsidRPr="00BF317C" w:rsidRDefault="0011302A" w:rsidP="0011302A">
      <w:pPr>
        <w:rPr>
          <w:rFonts w:ascii="Arial" w:hAnsi="Arial" w:cs="Arial"/>
          <w:iCs/>
        </w:rPr>
      </w:pPr>
      <w:r w:rsidRPr="00BF317C">
        <w:rPr>
          <w:rFonts w:ascii="Arial" w:hAnsi="Arial" w:cs="Arial"/>
          <w:iCs/>
        </w:rPr>
        <w:t xml:space="preserve">Mange kommuner vælger også at inkludere anbefalinger til processen fx en tidlig uformel dialog om mulige placeringer. </w:t>
      </w:r>
    </w:p>
    <w:p w14:paraId="5CEA9E5E" w14:textId="77777777" w:rsidR="0011302A" w:rsidRPr="00BF317C" w:rsidRDefault="0011302A" w:rsidP="0011302A">
      <w:pPr>
        <w:rPr>
          <w:rFonts w:ascii="Arial" w:hAnsi="Arial" w:cs="Arial"/>
          <w:iCs/>
        </w:rPr>
      </w:pPr>
      <w:r w:rsidRPr="00BF317C">
        <w:rPr>
          <w:rFonts w:ascii="Arial" w:hAnsi="Arial" w:cs="Arial"/>
          <w:iCs/>
        </w:rPr>
        <w:t xml:space="preserve">Det er som udgangspunkt inden for lovens rammer op til kommunerne, hvilken dokumentation de vil kræve. Af Planklagenævnets praksis følger dog visse krav til kommunernes sagsoplysning i landzonesager (mere herom i dokumentet om Planklagenævnets praksis). </w:t>
      </w:r>
    </w:p>
    <w:p w14:paraId="037C381E" w14:textId="77777777" w:rsidR="0011302A" w:rsidRPr="00BF317C" w:rsidRDefault="0011302A" w:rsidP="0011302A">
      <w:pPr>
        <w:rPr>
          <w:rFonts w:ascii="Arial" w:hAnsi="Arial" w:cs="Arial"/>
          <w:iCs/>
        </w:rPr>
      </w:pPr>
      <w:r w:rsidRPr="00BF317C">
        <w:rPr>
          <w:rFonts w:ascii="Arial" w:hAnsi="Arial" w:cs="Arial"/>
          <w:iCs/>
        </w:rPr>
        <w:t>Nedenfor er et eksempel på en beskrivelse af ansøgningsprocessen og kravene til dokumentationen.</w:t>
      </w:r>
    </w:p>
    <w:p w14:paraId="4F817EAF" w14:textId="77777777" w:rsidR="0011302A" w:rsidRPr="00BF317C" w:rsidRDefault="0011302A" w:rsidP="0011302A">
      <w:pPr>
        <w:pStyle w:val="Default"/>
        <w:rPr>
          <w:rFonts w:ascii="Arial" w:hAnsi="Arial" w:cs="Arial"/>
          <w:sz w:val="20"/>
          <w:szCs w:val="20"/>
        </w:rPr>
      </w:pPr>
    </w:p>
    <w:p w14:paraId="35E5EAB9" w14:textId="77777777" w:rsidR="0011302A" w:rsidRPr="00BF317C" w:rsidRDefault="0011302A" w:rsidP="0011302A">
      <w:pPr>
        <w:pStyle w:val="Default"/>
        <w:rPr>
          <w:rFonts w:ascii="Arial" w:hAnsi="Arial" w:cs="Arial"/>
          <w:i/>
          <w:sz w:val="20"/>
          <w:szCs w:val="20"/>
        </w:rPr>
      </w:pPr>
      <w:r w:rsidRPr="00BF317C">
        <w:rPr>
          <w:rFonts w:ascii="Arial" w:hAnsi="Arial" w:cs="Arial"/>
          <w:i/>
          <w:sz w:val="20"/>
          <w:szCs w:val="20"/>
        </w:rPr>
        <w:t xml:space="preserve">”Kommunerne opfordrer til, at selskaberne tager kontakt til den relevante kommune så tidligt som muligt i forløbet for at afklare, om det påtænkte kræver en bygge-, grave eller landzonetilladelse, eller om det kræver en anmeldelse. Ansøgning sendes digitalt til den pågældende kommune. </w:t>
      </w:r>
    </w:p>
    <w:p w14:paraId="226F0FD9" w14:textId="77777777" w:rsidR="0011302A" w:rsidRPr="00BF317C" w:rsidRDefault="0011302A" w:rsidP="0011302A">
      <w:pPr>
        <w:pStyle w:val="Default"/>
        <w:rPr>
          <w:rFonts w:ascii="Arial" w:hAnsi="Arial" w:cs="Arial"/>
          <w:i/>
          <w:sz w:val="20"/>
          <w:szCs w:val="20"/>
        </w:rPr>
      </w:pPr>
      <w:r w:rsidRPr="00BF317C">
        <w:rPr>
          <w:rFonts w:ascii="Arial" w:hAnsi="Arial" w:cs="Arial"/>
          <w:i/>
          <w:sz w:val="20"/>
          <w:szCs w:val="20"/>
        </w:rPr>
        <w:lastRenderedPageBreak/>
        <w:t xml:space="preserve">Ved at henvende sig tidligt i forløbet kan der indledes en dialog om, hvor en mast kan placeres bedst muligt ud fra en helhedsvurdering. </w:t>
      </w:r>
    </w:p>
    <w:p w14:paraId="19BFA983" w14:textId="77777777" w:rsidR="0011302A" w:rsidRPr="00BF317C" w:rsidRDefault="0011302A" w:rsidP="0011302A">
      <w:pPr>
        <w:pStyle w:val="Default"/>
        <w:rPr>
          <w:rFonts w:ascii="Arial" w:hAnsi="Arial" w:cs="Arial"/>
          <w:i/>
          <w:sz w:val="20"/>
          <w:szCs w:val="20"/>
        </w:rPr>
      </w:pPr>
    </w:p>
    <w:p w14:paraId="68D6CA79" w14:textId="77777777" w:rsidR="0011302A" w:rsidRPr="00BF317C" w:rsidRDefault="0011302A" w:rsidP="0011302A">
      <w:pPr>
        <w:pStyle w:val="Default"/>
        <w:rPr>
          <w:rFonts w:ascii="Arial" w:hAnsi="Arial" w:cs="Arial"/>
          <w:i/>
          <w:sz w:val="20"/>
          <w:szCs w:val="20"/>
        </w:rPr>
      </w:pPr>
      <w:r w:rsidRPr="00BF317C">
        <w:rPr>
          <w:rFonts w:ascii="Arial" w:hAnsi="Arial" w:cs="Arial"/>
          <w:i/>
          <w:sz w:val="20"/>
          <w:szCs w:val="20"/>
        </w:rPr>
        <w:t xml:space="preserve">Indholdet i en ansøgning om byggetilladelse/anmeldelse er som minimum: </w:t>
      </w:r>
    </w:p>
    <w:p w14:paraId="13227387" w14:textId="77777777" w:rsidR="0011302A" w:rsidRPr="00BF317C" w:rsidRDefault="0011302A" w:rsidP="0011302A">
      <w:pPr>
        <w:pStyle w:val="Default"/>
        <w:spacing w:after="23"/>
        <w:rPr>
          <w:rFonts w:ascii="Arial" w:hAnsi="Arial" w:cs="Arial"/>
          <w:b/>
          <w:bCs/>
          <w:i/>
          <w:sz w:val="20"/>
          <w:szCs w:val="20"/>
        </w:rPr>
      </w:pPr>
    </w:p>
    <w:p w14:paraId="2BB6C747" w14:textId="77777777" w:rsidR="0011302A" w:rsidRPr="00BF317C" w:rsidRDefault="0011302A" w:rsidP="0011302A">
      <w:pPr>
        <w:pStyle w:val="Default"/>
        <w:spacing w:after="23"/>
        <w:rPr>
          <w:rFonts w:ascii="Arial" w:hAnsi="Arial" w:cs="Arial"/>
          <w:i/>
          <w:sz w:val="20"/>
          <w:szCs w:val="20"/>
        </w:rPr>
      </w:pPr>
      <w:r w:rsidRPr="00BF317C">
        <w:rPr>
          <w:rFonts w:ascii="Arial" w:hAnsi="Arial" w:cs="Arial"/>
          <w:b/>
          <w:bCs/>
          <w:i/>
          <w:sz w:val="20"/>
          <w:szCs w:val="20"/>
        </w:rPr>
        <w:t xml:space="preserve">1. Ansøger </w:t>
      </w:r>
    </w:p>
    <w:p w14:paraId="1E07C257" w14:textId="77777777" w:rsidR="0011302A" w:rsidRPr="00BF317C" w:rsidRDefault="0011302A" w:rsidP="0011302A">
      <w:pPr>
        <w:pStyle w:val="Default"/>
        <w:numPr>
          <w:ilvl w:val="0"/>
          <w:numId w:val="7"/>
        </w:numPr>
        <w:spacing w:after="23"/>
        <w:rPr>
          <w:rFonts w:ascii="Arial" w:hAnsi="Arial" w:cs="Arial"/>
          <w:i/>
          <w:sz w:val="20"/>
          <w:szCs w:val="20"/>
        </w:rPr>
      </w:pPr>
      <w:r w:rsidRPr="00BF317C">
        <w:rPr>
          <w:rFonts w:ascii="Arial" w:hAnsi="Arial" w:cs="Arial"/>
          <w:i/>
          <w:sz w:val="20"/>
          <w:szCs w:val="20"/>
        </w:rPr>
        <w:t xml:space="preserve">Angivelse af, hvem der ansøger og på hvis vegne. </w:t>
      </w:r>
    </w:p>
    <w:p w14:paraId="2AB74B63" w14:textId="77777777" w:rsidR="0011302A" w:rsidRPr="00BF317C" w:rsidRDefault="0011302A" w:rsidP="0011302A">
      <w:pPr>
        <w:pStyle w:val="Default"/>
        <w:numPr>
          <w:ilvl w:val="0"/>
          <w:numId w:val="7"/>
        </w:numPr>
        <w:spacing w:after="23"/>
        <w:rPr>
          <w:rFonts w:ascii="Arial" w:hAnsi="Arial" w:cs="Arial"/>
          <w:i/>
          <w:sz w:val="20"/>
          <w:szCs w:val="20"/>
        </w:rPr>
      </w:pPr>
      <w:r w:rsidRPr="00BF317C">
        <w:rPr>
          <w:rFonts w:ascii="Arial" w:hAnsi="Arial" w:cs="Arial"/>
          <w:i/>
          <w:sz w:val="20"/>
          <w:szCs w:val="20"/>
        </w:rPr>
        <w:t xml:space="preserve">Angivelse af, om flere ansøger i fællesskab. </w:t>
      </w:r>
    </w:p>
    <w:p w14:paraId="54D3EF41" w14:textId="77777777" w:rsidR="0011302A" w:rsidRPr="00BF317C" w:rsidRDefault="0011302A" w:rsidP="0011302A">
      <w:pPr>
        <w:pStyle w:val="Default"/>
        <w:numPr>
          <w:ilvl w:val="0"/>
          <w:numId w:val="7"/>
        </w:numPr>
        <w:spacing w:after="23"/>
        <w:rPr>
          <w:rFonts w:ascii="Arial" w:hAnsi="Arial" w:cs="Arial"/>
          <w:i/>
          <w:sz w:val="20"/>
          <w:szCs w:val="20"/>
        </w:rPr>
      </w:pPr>
      <w:r w:rsidRPr="00BF317C">
        <w:rPr>
          <w:rFonts w:ascii="Arial" w:hAnsi="Arial" w:cs="Arial"/>
          <w:i/>
          <w:sz w:val="20"/>
          <w:szCs w:val="20"/>
        </w:rPr>
        <w:t xml:space="preserve">Angivelse af kontaktperson hos ansøger for evt. anmodning af supplerende oplysninger. </w:t>
      </w:r>
    </w:p>
    <w:p w14:paraId="618E65BB" w14:textId="77777777" w:rsidR="0011302A" w:rsidRPr="00BF317C" w:rsidRDefault="0011302A" w:rsidP="0011302A">
      <w:pPr>
        <w:pStyle w:val="Default"/>
        <w:numPr>
          <w:ilvl w:val="0"/>
          <w:numId w:val="7"/>
        </w:numPr>
        <w:spacing w:after="23"/>
        <w:rPr>
          <w:rFonts w:ascii="Arial" w:hAnsi="Arial" w:cs="Arial"/>
          <w:i/>
          <w:sz w:val="20"/>
          <w:szCs w:val="20"/>
        </w:rPr>
      </w:pPr>
      <w:r w:rsidRPr="00BF317C">
        <w:rPr>
          <w:rFonts w:ascii="Arial" w:hAnsi="Arial" w:cs="Arial"/>
          <w:i/>
          <w:sz w:val="20"/>
          <w:szCs w:val="20"/>
        </w:rPr>
        <w:t xml:space="preserve">Fuldmagt fra ejendommens ejer og leverandør, hvis det er en tredjepart (rådgiver), der ansøger. </w:t>
      </w:r>
    </w:p>
    <w:p w14:paraId="2EE19DF6" w14:textId="77777777" w:rsidR="0011302A" w:rsidRPr="00BF317C" w:rsidRDefault="0011302A" w:rsidP="0011302A">
      <w:pPr>
        <w:pStyle w:val="Default"/>
        <w:rPr>
          <w:rFonts w:ascii="Arial" w:hAnsi="Arial" w:cs="Arial"/>
          <w:i/>
          <w:sz w:val="20"/>
          <w:szCs w:val="20"/>
        </w:rPr>
      </w:pPr>
    </w:p>
    <w:p w14:paraId="2075B6D8" w14:textId="77777777" w:rsidR="0011302A" w:rsidRPr="00BF317C" w:rsidRDefault="0011302A" w:rsidP="0011302A">
      <w:pPr>
        <w:pStyle w:val="Default"/>
        <w:spacing w:after="20"/>
        <w:rPr>
          <w:rFonts w:ascii="Arial" w:hAnsi="Arial" w:cs="Arial"/>
          <w:i/>
          <w:sz w:val="20"/>
          <w:szCs w:val="20"/>
        </w:rPr>
      </w:pPr>
      <w:r w:rsidRPr="00BF317C">
        <w:rPr>
          <w:rFonts w:ascii="Arial" w:hAnsi="Arial" w:cs="Arial"/>
          <w:b/>
          <w:bCs/>
          <w:i/>
          <w:sz w:val="20"/>
          <w:szCs w:val="20"/>
        </w:rPr>
        <w:t xml:space="preserve">2. Beskrivelse af mast og antenner samt tilhørende teknik </w:t>
      </w:r>
    </w:p>
    <w:p w14:paraId="5EF43317" w14:textId="77777777" w:rsidR="0011302A" w:rsidRPr="00BF317C" w:rsidRDefault="0011302A" w:rsidP="0011302A">
      <w:pPr>
        <w:pStyle w:val="Default"/>
        <w:numPr>
          <w:ilvl w:val="0"/>
          <w:numId w:val="8"/>
        </w:numPr>
        <w:spacing w:after="20"/>
        <w:rPr>
          <w:rFonts w:ascii="Arial" w:hAnsi="Arial" w:cs="Arial"/>
          <w:i/>
          <w:sz w:val="20"/>
          <w:szCs w:val="20"/>
        </w:rPr>
      </w:pPr>
      <w:r w:rsidRPr="00BF317C">
        <w:rPr>
          <w:rFonts w:ascii="Arial" w:hAnsi="Arial" w:cs="Arial"/>
          <w:i/>
          <w:sz w:val="20"/>
          <w:szCs w:val="20"/>
        </w:rPr>
        <w:t xml:space="preserve">Beskrivelse af areal, højder, farve og beklædning af maste-/antennetype, kabine/teknikskab, teknisk løsning m.v. Hvis leverandøren har udarbejdet opstalt, der viser master med antenner eller antenners placering på skorsten/bygning, vedlægges den til ansøgningen. Der kan i forbindelse med sagsbehandlingen være behov for en opstalt, som ansøgeren skal levere. </w:t>
      </w:r>
    </w:p>
    <w:p w14:paraId="5958E327" w14:textId="77777777" w:rsidR="0011302A" w:rsidRPr="00BF317C" w:rsidRDefault="0011302A" w:rsidP="0011302A">
      <w:pPr>
        <w:pStyle w:val="Default"/>
        <w:numPr>
          <w:ilvl w:val="0"/>
          <w:numId w:val="8"/>
        </w:numPr>
        <w:spacing w:after="20"/>
        <w:rPr>
          <w:rFonts w:ascii="Arial" w:hAnsi="Arial" w:cs="Arial"/>
          <w:i/>
          <w:sz w:val="20"/>
          <w:szCs w:val="20"/>
        </w:rPr>
      </w:pPr>
      <w:r w:rsidRPr="00BF317C">
        <w:rPr>
          <w:rFonts w:ascii="Arial" w:hAnsi="Arial" w:cs="Arial"/>
          <w:i/>
          <w:sz w:val="20"/>
          <w:szCs w:val="20"/>
        </w:rPr>
        <w:t>Tegninger og skitser, der illu</w:t>
      </w:r>
      <w:bookmarkStart w:id="1" w:name="_GoBack"/>
      <w:bookmarkEnd w:id="1"/>
      <w:r w:rsidRPr="00BF317C">
        <w:rPr>
          <w:rFonts w:ascii="Arial" w:hAnsi="Arial" w:cs="Arial"/>
          <w:i/>
          <w:sz w:val="20"/>
          <w:szCs w:val="20"/>
        </w:rPr>
        <w:t xml:space="preserve">strerer mast/antenne samt kabine/teknikskab. I særlige tilfælde kan der stilles krav om visualisering. </w:t>
      </w:r>
    </w:p>
    <w:p w14:paraId="420F3B4A" w14:textId="77777777" w:rsidR="0011302A" w:rsidRPr="00BF317C" w:rsidRDefault="0011302A" w:rsidP="0011302A">
      <w:pPr>
        <w:pStyle w:val="Default"/>
        <w:numPr>
          <w:ilvl w:val="0"/>
          <w:numId w:val="8"/>
        </w:numPr>
        <w:spacing w:after="20"/>
        <w:rPr>
          <w:rFonts w:ascii="Arial" w:hAnsi="Arial" w:cs="Arial"/>
          <w:i/>
          <w:sz w:val="20"/>
          <w:szCs w:val="20"/>
        </w:rPr>
      </w:pPr>
      <w:r w:rsidRPr="00BF317C">
        <w:rPr>
          <w:rFonts w:ascii="Arial" w:hAnsi="Arial" w:cs="Arial"/>
          <w:i/>
          <w:sz w:val="20"/>
          <w:szCs w:val="20"/>
        </w:rPr>
        <w:t xml:space="preserve">Beskrivelse af planlagte antennekonstruktioner, som påmonteres på et senere tidspunkt, hvis planer for fremtidige antenner er kendt på ansøgningstidspunktet. </w:t>
      </w:r>
    </w:p>
    <w:p w14:paraId="5D6263D7" w14:textId="77777777" w:rsidR="0011302A" w:rsidRPr="00BF317C" w:rsidRDefault="0011302A" w:rsidP="0011302A">
      <w:pPr>
        <w:pStyle w:val="Default"/>
        <w:numPr>
          <w:ilvl w:val="0"/>
          <w:numId w:val="8"/>
        </w:numPr>
        <w:spacing w:after="20"/>
        <w:rPr>
          <w:rFonts w:ascii="Arial" w:hAnsi="Arial" w:cs="Arial"/>
          <w:i/>
          <w:sz w:val="20"/>
          <w:szCs w:val="20"/>
        </w:rPr>
      </w:pPr>
      <w:r w:rsidRPr="00BF317C">
        <w:rPr>
          <w:rFonts w:ascii="Arial" w:hAnsi="Arial" w:cs="Arial"/>
          <w:i/>
          <w:sz w:val="20"/>
          <w:szCs w:val="20"/>
        </w:rPr>
        <w:t xml:space="preserve">I særlige tilfælde vil der blive forlangt visualiseringer af mastens placering med antenner i forhold til omgivelserne set fra flere retninger og afstande. Det aftales med sagsbehandleren i den relevante kommune. </w:t>
      </w:r>
    </w:p>
    <w:p w14:paraId="229D26C5" w14:textId="77777777" w:rsidR="0011302A" w:rsidRPr="00BF317C" w:rsidRDefault="0011302A" w:rsidP="0011302A">
      <w:pPr>
        <w:pStyle w:val="Default"/>
        <w:rPr>
          <w:rFonts w:ascii="Arial" w:hAnsi="Arial" w:cs="Arial"/>
          <w:i/>
          <w:sz w:val="20"/>
          <w:szCs w:val="20"/>
        </w:rPr>
      </w:pPr>
    </w:p>
    <w:p w14:paraId="01E50A1E" w14:textId="77777777" w:rsidR="0011302A" w:rsidRPr="00BF317C" w:rsidRDefault="0011302A" w:rsidP="0011302A">
      <w:pPr>
        <w:pStyle w:val="Default"/>
        <w:spacing w:after="23"/>
        <w:rPr>
          <w:rFonts w:ascii="Arial" w:hAnsi="Arial" w:cs="Arial"/>
          <w:i/>
          <w:sz w:val="20"/>
          <w:szCs w:val="20"/>
        </w:rPr>
      </w:pPr>
      <w:r w:rsidRPr="00BF317C">
        <w:rPr>
          <w:rFonts w:ascii="Arial" w:hAnsi="Arial" w:cs="Arial"/>
          <w:b/>
          <w:bCs/>
          <w:i/>
          <w:sz w:val="20"/>
          <w:szCs w:val="20"/>
        </w:rPr>
        <w:t xml:space="preserve">3. Formål med byggeriet </w:t>
      </w:r>
    </w:p>
    <w:p w14:paraId="4AC1DD5E" w14:textId="77777777" w:rsidR="0011302A" w:rsidRPr="00BF317C" w:rsidRDefault="0011302A" w:rsidP="0011302A">
      <w:pPr>
        <w:pStyle w:val="Default"/>
        <w:numPr>
          <w:ilvl w:val="0"/>
          <w:numId w:val="9"/>
        </w:numPr>
        <w:spacing w:after="23"/>
        <w:rPr>
          <w:rFonts w:ascii="Arial" w:hAnsi="Arial" w:cs="Arial"/>
          <w:i/>
          <w:sz w:val="20"/>
          <w:szCs w:val="20"/>
        </w:rPr>
      </w:pPr>
      <w:r w:rsidRPr="00BF317C">
        <w:rPr>
          <w:rFonts w:ascii="Arial" w:hAnsi="Arial" w:cs="Arial"/>
          <w:i/>
          <w:sz w:val="20"/>
          <w:szCs w:val="20"/>
        </w:rPr>
        <w:t xml:space="preserve">Beskrivelse af baggrunden for ansøgningen (fx anmodning fra kommune, erhvervsliv eller borgere), herunder hvilke behov der forventes løst med den valgte model (fx manglende dækning, øget kapacitet). </w:t>
      </w:r>
    </w:p>
    <w:p w14:paraId="0A562909" w14:textId="77777777" w:rsidR="0011302A" w:rsidRPr="00BF317C" w:rsidRDefault="0011302A" w:rsidP="0011302A">
      <w:pPr>
        <w:pStyle w:val="Default"/>
        <w:numPr>
          <w:ilvl w:val="0"/>
          <w:numId w:val="9"/>
        </w:numPr>
        <w:spacing w:after="23"/>
        <w:rPr>
          <w:rFonts w:ascii="Arial" w:hAnsi="Arial" w:cs="Arial"/>
          <w:i/>
          <w:sz w:val="20"/>
          <w:szCs w:val="20"/>
        </w:rPr>
      </w:pPr>
      <w:r w:rsidRPr="00BF317C">
        <w:rPr>
          <w:rFonts w:ascii="Arial" w:hAnsi="Arial" w:cs="Arial"/>
          <w:i/>
          <w:sz w:val="20"/>
          <w:szCs w:val="20"/>
        </w:rPr>
        <w:t xml:space="preserve">I særlige tilfælde kan der stilles krav om dækningskort før og efter opstilling af ny mast. </w:t>
      </w:r>
    </w:p>
    <w:p w14:paraId="2670E622" w14:textId="77777777" w:rsidR="0011302A" w:rsidRPr="00BF317C" w:rsidRDefault="0011302A" w:rsidP="0011302A">
      <w:pPr>
        <w:pStyle w:val="Default"/>
        <w:rPr>
          <w:rFonts w:ascii="Arial" w:hAnsi="Arial" w:cs="Arial"/>
          <w:i/>
          <w:sz w:val="20"/>
          <w:szCs w:val="20"/>
        </w:rPr>
      </w:pPr>
    </w:p>
    <w:p w14:paraId="5439721A" w14:textId="77777777" w:rsidR="0011302A" w:rsidRPr="00BF317C" w:rsidRDefault="0011302A" w:rsidP="0011302A">
      <w:pPr>
        <w:pStyle w:val="Default"/>
        <w:spacing w:after="23"/>
        <w:rPr>
          <w:rFonts w:ascii="Arial" w:hAnsi="Arial" w:cs="Arial"/>
          <w:i/>
          <w:sz w:val="20"/>
          <w:szCs w:val="20"/>
        </w:rPr>
      </w:pPr>
      <w:r w:rsidRPr="00BF317C">
        <w:rPr>
          <w:rFonts w:ascii="Arial" w:hAnsi="Arial" w:cs="Arial"/>
          <w:b/>
          <w:bCs/>
          <w:i/>
          <w:sz w:val="20"/>
          <w:szCs w:val="20"/>
        </w:rPr>
        <w:t xml:space="preserve">4. Valg af placering og udstyr </w:t>
      </w:r>
    </w:p>
    <w:p w14:paraId="3ADB41C9" w14:textId="77777777" w:rsidR="0011302A" w:rsidRPr="00BF317C" w:rsidRDefault="0011302A" w:rsidP="0011302A">
      <w:pPr>
        <w:pStyle w:val="Default"/>
        <w:numPr>
          <w:ilvl w:val="0"/>
          <w:numId w:val="10"/>
        </w:numPr>
        <w:spacing w:after="23"/>
        <w:rPr>
          <w:rFonts w:ascii="Arial" w:hAnsi="Arial" w:cs="Arial"/>
          <w:i/>
          <w:sz w:val="20"/>
          <w:szCs w:val="20"/>
        </w:rPr>
      </w:pPr>
      <w:r w:rsidRPr="00BF317C">
        <w:rPr>
          <w:rFonts w:ascii="Arial" w:hAnsi="Arial" w:cs="Arial"/>
          <w:i/>
          <w:sz w:val="20"/>
          <w:szCs w:val="20"/>
        </w:rPr>
        <w:t xml:space="preserve">Angivelse af adresse og geo-koordinater for placering af masten. </w:t>
      </w:r>
    </w:p>
    <w:p w14:paraId="08779CE8" w14:textId="77777777" w:rsidR="0011302A" w:rsidRPr="00BF317C" w:rsidRDefault="0011302A" w:rsidP="0011302A">
      <w:pPr>
        <w:pStyle w:val="Default"/>
        <w:numPr>
          <w:ilvl w:val="0"/>
          <w:numId w:val="10"/>
        </w:numPr>
        <w:spacing w:after="23"/>
        <w:rPr>
          <w:rFonts w:ascii="Arial" w:hAnsi="Arial" w:cs="Arial"/>
          <w:i/>
          <w:sz w:val="20"/>
          <w:szCs w:val="20"/>
        </w:rPr>
      </w:pPr>
      <w:r w:rsidRPr="00BF317C">
        <w:rPr>
          <w:rFonts w:ascii="Arial" w:hAnsi="Arial" w:cs="Arial"/>
          <w:i/>
          <w:sz w:val="20"/>
          <w:szCs w:val="20"/>
        </w:rPr>
        <w:t xml:space="preserve">Situationsplan, der viser mastens placering samt eksisterende bygninger på matriklen. Teknikhuse skal indtegnes, inkl. disses afstand til skel og vej. Desuden angives nordpil, indkørsel og eventuelle byggelinjer. </w:t>
      </w:r>
    </w:p>
    <w:p w14:paraId="6FCB1E6F" w14:textId="77777777" w:rsidR="0011302A" w:rsidRPr="00BF317C" w:rsidRDefault="0011302A" w:rsidP="0011302A">
      <w:pPr>
        <w:pStyle w:val="Default"/>
        <w:numPr>
          <w:ilvl w:val="0"/>
          <w:numId w:val="10"/>
        </w:numPr>
        <w:spacing w:after="23"/>
        <w:rPr>
          <w:rFonts w:ascii="Arial" w:hAnsi="Arial" w:cs="Arial"/>
          <w:i/>
          <w:sz w:val="20"/>
          <w:szCs w:val="20"/>
        </w:rPr>
      </w:pPr>
      <w:r w:rsidRPr="00BF317C">
        <w:rPr>
          <w:rFonts w:ascii="Arial" w:hAnsi="Arial" w:cs="Arial"/>
          <w:i/>
          <w:sz w:val="20"/>
          <w:szCs w:val="20"/>
        </w:rPr>
        <w:t xml:space="preserve">Beskrivelse af, hvilke overvejelser der ligger til grund for valg af placering, og hvorfor andre placeringer i givet fald er fravalgt (fx ny/eksisterende mast, skorstene, hustage, topografi, fredet område osv.). </w:t>
      </w:r>
    </w:p>
    <w:p w14:paraId="5E5B8454" w14:textId="77777777" w:rsidR="0011302A" w:rsidRPr="00BF317C" w:rsidRDefault="0011302A" w:rsidP="0011302A">
      <w:pPr>
        <w:pStyle w:val="Default"/>
        <w:numPr>
          <w:ilvl w:val="0"/>
          <w:numId w:val="10"/>
        </w:numPr>
        <w:spacing w:after="23"/>
        <w:rPr>
          <w:rFonts w:ascii="Arial" w:hAnsi="Arial" w:cs="Arial"/>
          <w:i/>
          <w:sz w:val="20"/>
          <w:szCs w:val="20"/>
        </w:rPr>
      </w:pPr>
      <w:r w:rsidRPr="00BF317C">
        <w:rPr>
          <w:rFonts w:ascii="Arial" w:hAnsi="Arial" w:cs="Arial"/>
          <w:i/>
          <w:sz w:val="20"/>
          <w:szCs w:val="20"/>
        </w:rPr>
        <w:t xml:space="preserve">Beskrivelse af valg af type mast, antenne og teknikhus (fx gittermast, rørmast, flagstang, indfarvning, beplantning osv.). </w:t>
      </w:r>
    </w:p>
    <w:p w14:paraId="77F07C07" w14:textId="77777777" w:rsidR="0011302A" w:rsidRPr="00BF317C" w:rsidRDefault="0011302A" w:rsidP="0011302A">
      <w:pPr>
        <w:pStyle w:val="Default"/>
        <w:rPr>
          <w:rFonts w:ascii="Arial" w:hAnsi="Arial" w:cs="Arial"/>
          <w:i/>
          <w:sz w:val="20"/>
          <w:szCs w:val="20"/>
        </w:rPr>
      </w:pPr>
    </w:p>
    <w:p w14:paraId="5FD31FDD" w14:textId="77777777" w:rsidR="0011302A" w:rsidRPr="00BF317C" w:rsidRDefault="0011302A" w:rsidP="0011302A">
      <w:pPr>
        <w:pStyle w:val="Default"/>
        <w:spacing w:after="23"/>
        <w:rPr>
          <w:rFonts w:ascii="Arial" w:hAnsi="Arial" w:cs="Arial"/>
          <w:i/>
          <w:sz w:val="20"/>
          <w:szCs w:val="20"/>
        </w:rPr>
      </w:pPr>
      <w:r w:rsidRPr="00BF317C">
        <w:rPr>
          <w:rFonts w:ascii="Arial" w:hAnsi="Arial" w:cs="Arial"/>
          <w:b/>
          <w:bCs/>
          <w:i/>
          <w:sz w:val="20"/>
          <w:szCs w:val="20"/>
        </w:rPr>
        <w:t xml:space="preserve">5. Fremtidige planer og andre selskaber </w:t>
      </w:r>
    </w:p>
    <w:p w14:paraId="417A3CEC" w14:textId="77777777" w:rsidR="0011302A" w:rsidRPr="00BF317C" w:rsidRDefault="0011302A" w:rsidP="0011302A">
      <w:pPr>
        <w:pStyle w:val="Default"/>
        <w:numPr>
          <w:ilvl w:val="0"/>
          <w:numId w:val="11"/>
        </w:numPr>
        <w:spacing w:after="23"/>
        <w:rPr>
          <w:rFonts w:ascii="Arial" w:hAnsi="Arial" w:cs="Arial"/>
          <w:i/>
          <w:sz w:val="20"/>
          <w:szCs w:val="20"/>
        </w:rPr>
      </w:pPr>
      <w:r w:rsidRPr="00BF317C">
        <w:rPr>
          <w:rFonts w:ascii="Arial" w:hAnsi="Arial" w:cs="Arial"/>
          <w:i/>
          <w:sz w:val="20"/>
          <w:szCs w:val="20"/>
        </w:rPr>
        <w:t xml:space="preserve">Angivelse af om andre selskaber har planer om at anvende masten. </w:t>
      </w:r>
    </w:p>
    <w:p w14:paraId="09800932" w14:textId="77777777" w:rsidR="0011302A" w:rsidRPr="00BF317C" w:rsidRDefault="0011302A" w:rsidP="0011302A">
      <w:pPr>
        <w:pStyle w:val="Default"/>
        <w:numPr>
          <w:ilvl w:val="0"/>
          <w:numId w:val="11"/>
        </w:numPr>
        <w:spacing w:after="23"/>
        <w:rPr>
          <w:rFonts w:ascii="Arial" w:hAnsi="Arial" w:cs="Arial"/>
          <w:i/>
          <w:sz w:val="20"/>
          <w:szCs w:val="20"/>
        </w:rPr>
      </w:pPr>
      <w:r w:rsidRPr="00BF317C">
        <w:rPr>
          <w:rFonts w:ascii="Arial" w:hAnsi="Arial" w:cs="Arial"/>
          <w:i/>
          <w:sz w:val="20"/>
          <w:szCs w:val="20"/>
        </w:rPr>
        <w:t xml:space="preserve">Dokumentation for, om en mobilmast er dimensioneret til andre selskabers fremtidige brug samt begrundelse for, hvorfor ikke, hvis dette er tilfældet. </w:t>
      </w:r>
    </w:p>
    <w:p w14:paraId="0FED8661" w14:textId="77777777" w:rsidR="0011302A" w:rsidRPr="00BF317C" w:rsidRDefault="0011302A" w:rsidP="0011302A">
      <w:pPr>
        <w:pStyle w:val="Default"/>
        <w:rPr>
          <w:rFonts w:ascii="Arial" w:hAnsi="Arial" w:cs="Arial"/>
          <w:i/>
          <w:color w:val="auto"/>
          <w:sz w:val="20"/>
          <w:szCs w:val="20"/>
        </w:rPr>
      </w:pPr>
    </w:p>
    <w:p w14:paraId="2648E818" w14:textId="77777777" w:rsidR="0011302A" w:rsidRPr="00BF317C" w:rsidRDefault="0011302A" w:rsidP="0011302A">
      <w:pPr>
        <w:pStyle w:val="Default"/>
        <w:spacing w:after="23"/>
        <w:rPr>
          <w:rFonts w:ascii="Arial" w:hAnsi="Arial" w:cs="Arial"/>
          <w:i/>
          <w:color w:val="auto"/>
          <w:sz w:val="20"/>
          <w:szCs w:val="20"/>
        </w:rPr>
      </w:pPr>
      <w:r w:rsidRPr="00BF317C">
        <w:rPr>
          <w:rFonts w:ascii="Arial" w:hAnsi="Arial" w:cs="Arial"/>
          <w:b/>
          <w:bCs/>
          <w:i/>
          <w:color w:val="auto"/>
          <w:sz w:val="20"/>
          <w:szCs w:val="20"/>
        </w:rPr>
        <w:t xml:space="preserve">6. Dispensationer </w:t>
      </w:r>
    </w:p>
    <w:p w14:paraId="55FCA4AD" w14:textId="77777777" w:rsidR="0011302A" w:rsidRPr="00BF317C" w:rsidRDefault="0011302A" w:rsidP="0011302A">
      <w:pPr>
        <w:pStyle w:val="Default"/>
        <w:numPr>
          <w:ilvl w:val="0"/>
          <w:numId w:val="12"/>
        </w:numPr>
        <w:rPr>
          <w:rFonts w:ascii="Arial" w:hAnsi="Arial" w:cs="Arial"/>
          <w:i/>
          <w:color w:val="auto"/>
          <w:sz w:val="20"/>
          <w:szCs w:val="20"/>
        </w:rPr>
      </w:pPr>
      <w:r w:rsidRPr="00BF317C">
        <w:rPr>
          <w:rFonts w:ascii="Arial" w:hAnsi="Arial" w:cs="Arial"/>
          <w:i/>
          <w:color w:val="auto"/>
          <w:sz w:val="20"/>
          <w:szCs w:val="20"/>
        </w:rPr>
        <w:t xml:space="preserve">Der indsendes en samlet ansøgning med oplysning om nødvendige </w:t>
      </w:r>
      <w:r w:rsidRPr="00BF317C">
        <w:rPr>
          <w:rFonts w:ascii="Arial" w:hAnsi="Arial" w:cs="Arial"/>
          <w:i/>
          <w:color w:val="auto"/>
          <w:sz w:val="20"/>
          <w:szCs w:val="20"/>
        </w:rPr>
        <w:br/>
        <w:t xml:space="preserve">dispensationer (fx højdebegrænsninger, beskyttelseslinjer, fredningsbestemmelser osv.) </w:t>
      </w:r>
    </w:p>
    <w:p w14:paraId="58467762" w14:textId="77777777" w:rsidR="0011302A" w:rsidRPr="00BF317C" w:rsidRDefault="0011302A" w:rsidP="0011302A">
      <w:pPr>
        <w:pStyle w:val="Default"/>
        <w:rPr>
          <w:rFonts w:ascii="Arial" w:hAnsi="Arial" w:cs="Arial"/>
          <w:i/>
          <w:color w:val="auto"/>
          <w:sz w:val="20"/>
          <w:szCs w:val="20"/>
        </w:rPr>
      </w:pPr>
    </w:p>
    <w:p w14:paraId="225ED214" w14:textId="77777777" w:rsidR="0011302A" w:rsidRPr="00BF317C" w:rsidRDefault="0011302A" w:rsidP="0011302A">
      <w:pPr>
        <w:pStyle w:val="Default"/>
        <w:spacing w:after="20"/>
        <w:rPr>
          <w:rFonts w:ascii="Arial" w:hAnsi="Arial" w:cs="Arial"/>
          <w:i/>
          <w:color w:val="auto"/>
          <w:sz w:val="20"/>
          <w:szCs w:val="20"/>
        </w:rPr>
      </w:pPr>
      <w:r w:rsidRPr="00BF317C">
        <w:rPr>
          <w:rFonts w:ascii="Arial" w:hAnsi="Arial" w:cs="Arial"/>
          <w:b/>
          <w:bCs/>
          <w:i/>
          <w:color w:val="auto"/>
          <w:sz w:val="20"/>
          <w:szCs w:val="20"/>
        </w:rPr>
        <w:t xml:space="preserve">7. Alternative placeringer </w:t>
      </w:r>
    </w:p>
    <w:p w14:paraId="2AAE1D30" w14:textId="77777777" w:rsidR="0011302A" w:rsidRPr="00BF317C" w:rsidRDefault="0011302A" w:rsidP="0011302A">
      <w:pPr>
        <w:pStyle w:val="Default"/>
        <w:numPr>
          <w:ilvl w:val="0"/>
          <w:numId w:val="12"/>
        </w:numPr>
        <w:rPr>
          <w:rFonts w:ascii="Arial" w:hAnsi="Arial" w:cs="Arial"/>
          <w:i/>
          <w:color w:val="auto"/>
          <w:sz w:val="20"/>
          <w:szCs w:val="20"/>
        </w:rPr>
      </w:pPr>
      <w:r w:rsidRPr="00BF317C">
        <w:rPr>
          <w:rFonts w:ascii="Arial" w:hAnsi="Arial" w:cs="Arial"/>
          <w:i/>
          <w:color w:val="auto"/>
          <w:sz w:val="20"/>
          <w:szCs w:val="20"/>
        </w:rPr>
        <w:t xml:space="preserve">I den indledende dialog mellem kommune og ansøger drøftes mulige </w:t>
      </w:r>
      <w:r w:rsidRPr="00BF317C">
        <w:rPr>
          <w:rFonts w:ascii="Arial" w:hAnsi="Arial" w:cs="Arial"/>
          <w:i/>
          <w:color w:val="auto"/>
          <w:sz w:val="20"/>
          <w:szCs w:val="20"/>
        </w:rPr>
        <w:br/>
        <w:t xml:space="preserve">placeringer. Hvis den ansøgte placering ikke kan imødekommes, drøftes alternative placeringer. </w:t>
      </w:r>
    </w:p>
    <w:p w14:paraId="74A27EB2" w14:textId="77777777" w:rsidR="0011302A" w:rsidRPr="00BF317C" w:rsidRDefault="0011302A" w:rsidP="0011302A">
      <w:pPr>
        <w:pStyle w:val="Default"/>
        <w:rPr>
          <w:rFonts w:ascii="Arial" w:hAnsi="Arial" w:cs="Arial"/>
          <w:i/>
          <w:color w:val="auto"/>
          <w:sz w:val="20"/>
          <w:szCs w:val="20"/>
        </w:rPr>
      </w:pPr>
    </w:p>
    <w:p w14:paraId="18E35EB7" w14:textId="77777777" w:rsidR="0011302A" w:rsidRPr="00BF317C" w:rsidRDefault="0011302A" w:rsidP="0011302A">
      <w:pPr>
        <w:pStyle w:val="Default"/>
        <w:spacing w:after="20"/>
        <w:rPr>
          <w:rFonts w:ascii="Arial" w:hAnsi="Arial" w:cs="Arial"/>
          <w:i/>
          <w:color w:val="auto"/>
          <w:sz w:val="20"/>
          <w:szCs w:val="20"/>
        </w:rPr>
      </w:pPr>
      <w:r w:rsidRPr="00BF317C">
        <w:rPr>
          <w:rFonts w:ascii="Arial" w:hAnsi="Arial" w:cs="Arial"/>
          <w:b/>
          <w:bCs/>
          <w:i/>
          <w:color w:val="auto"/>
          <w:sz w:val="20"/>
          <w:szCs w:val="20"/>
        </w:rPr>
        <w:t xml:space="preserve">8. Dokumentation </w:t>
      </w:r>
    </w:p>
    <w:p w14:paraId="65B54342" w14:textId="77777777" w:rsidR="0011302A" w:rsidRPr="00BF317C" w:rsidRDefault="0011302A" w:rsidP="0011302A">
      <w:pPr>
        <w:pStyle w:val="Default"/>
        <w:numPr>
          <w:ilvl w:val="0"/>
          <w:numId w:val="12"/>
        </w:numPr>
        <w:spacing w:after="20"/>
        <w:rPr>
          <w:rFonts w:ascii="Arial" w:hAnsi="Arial" w:cs="Arial"/>
          <w:i/>
          <w:color w:val="auto"/>
          <w:sz w:val="20"/>
          <w:szCs w:val="20"/>
        </w:rPr>
      </w:pPr>
      <w:r w:rsidRPr="00BF317C">
        <w:rPr>
          <w:rFonts w:ascii="Arial" w:hAnsi="Arial" w:cs="Arial"/>
          <w:i/>
          <w:color w:val="auto"/>
          <w:sz w:val="20"/>
          <w:szCs w:val="20"/>
        </w:rPr>
        <w:lastRenderedPageBreak/>
        <w:t xml:space="preserve">Ansøgningen skal indeholde relevant dokumentation fx styrkeberegninger for mastetyper og fundament, datablad for teknikhuse og antenner, kort over området inkl. angivelse af afstande til skel og nabobeboelse. Der kan i særlige tilfælde være behov for visualisering af mastens placering. Hvis </w:t>
      </w:r>
      <w:r w:rsidRPr="00BF317C">
        <w:rPr>
          <w:rFonts w:ascii="Arial" w:hAnsi="Arial" w:cs="Arial"/>
          <w:i/>
          <w:color w:val="auto"/>
          <w:sz w:val="20"/>
          <w:szCs w:val="20"/>
        </w:rPr>
        <w:br/>
        <w:t xml:space="preserve">illustrationsmaterialet allerede findes, vedlægges det ansøgningen. </w:t>
      </w:r>
    </w:p>
    <w:p w14:paraId="75E21E54" w14:textId="77777777" w:rsidR="0011302A" w:rsidRPr="00BF317C" w:rsidRDefault="0011302A" w:rsidP="0011302A">
      <w:pPr>
        <w:pStyle w:val="Default"/>
        <w:numPr>
          <w:ilvl w:val="0"/>
          <w:numId w:val="12"/>
        </w:numPr>
        <w:spacing w:after="20"/>
        <w:rPr>
          <w:rFonts w:ascii="Arial" w:hAnsi="Arial" w:cs="Arial"/>
          <w:i/>
          <w:color w:val="auto"/>
          <w:sz w:val="20"/>
          <w:szCs w:val="20"/>
        </w:rPr>
      </w:pPr>
      <w:r w:rsidRPr="00BF317C">
        <w:rPr>
          <w:rFonts w:ascii="Arial" w:hAnsi="Arial" w:cs="Arial"/>
          <w:i/>
          <w:color w:val="auto"/>
          <w:sz w:val="20"/>
          <w:szCs w:val="20"/>
        </w:rPr>
        <w:t xml:space="preserve">Ansøgningen skal forholde sig til de gældende lokalplaner for området. </w:t>
      </w:r>
    </w:p>
    <w:p w14:paraId="7EB2772B" w14:textId="77777777" w:rsidR="0011302A" w:rsidRPr="00BF317C" w:rsidRDefault="0011302A" w:rsidP="0011302A">
      <w:pPr>
        <w:pStyle w:val="Default"/>
        <w:numPr>
          <w:ilvl w:val="0"/>
          <w:numId w:val="12"/>
        </w:numPr>
        <w:spacing w:after="20"/>
        <w:rPr>
          <w:rFonts w:ascii="Arial" w:hAnsi="Arial" w:cs="Arial"/>
          <w:b/>
          <w:iCs/>
          <w:szCs w:val="20"/>
        </w:rPr>
      </w:pPr>
      <w:r w:rsidRPr="00BF317C">
        <w:rPr>
          <w:rFonts w:ascii="Arial" w:hAnsi="Arial" w:cs="Arial"/>
          <w:i/>
          <w:color w:val="auto"/>
          <w:sz w:val="20"/>
          <w:szCs w:val="20"/>
        </w:rPr>
        <w:t>Redegørelse for, om der er alternative placeringsmuligheder, såfremt ansøgningen ikke kan imødekommes – fx hvilke positioner, der har været undersøgt.”</w:t>
      </w:r>
    </w:p>
    <w:p w14:paraId="1F92BA2A" w14:textId="77777777" w:rsidR="0011302A" w:rsidRDefault="0011302A" w:rsidP="0011302A">
      <w:pPr>
        <w:rPr>
          <w:rFonts w:ascii="Arial" w:hAnsi="Arial" w:cs="Arial"/>
          <w:iCs/>
        </w:rPr>
      </w:pPr>
    </w:p>
    <w:p w14:paraId="1A4EA1B5" w14:textId="77777777" w:rsidR="0011302A" w:rsidRPr="00BF317C" w:rsidRDefault="0011302A" w:rsidP="0011302A">
      <w:pPr>
        <w:pStyle w:val="Overskrift2"/>
        <w:rPr>
          <w:rFonts w:cs="Arial"/>
        </w:rPr>
      </w:pPr>
      <w:r w:rsidRPr="00BF317C">
        <w:rPr>
          <w:rFonts w:cs="Arial"/>
        </w:rPr>
        <w:t>4. Vilkår for tilladelser m.m.</w:t>
      </w:r>
    </w:p>
    <w:p w14:paraId="37364510" w14:textId="09EB18E8" w:rsidR="0011302A" w:rsidRPr="00BF317C" w:rsidRDefault="0011302A" w:rsidP="0011302A">
      <w:pPr>
        <w:rPr>
          <w:rFonts w:ascii="Arial" w:hAnsi="Arial" w:cs="Arial"/>
          <w:iCs/>
        </w:rPr>
      </w:pPr>
      <w:r w:rsidRPr="00BF317C">
        <w:rPr>
          <w:rFonts w:ascii="Arial" w:hAnsi="Arial" w:cs="Arial"/>
          <w:iCs/>
        </w:rPr>
        <w:t xml:space="preserve">I mastepolitikkerne beskriver kommuner også ofte, i hvilke tilfælde kommunen stiller forskellige typer vilkår for en tilladelse til en mast. Heri indgår ofte overvejelser om mastetyper, hvortil </w:t>
      </w:r>
      <w:r w:rsidR="0085137D">
        <w:rPr>
          <w:rFonts w:ascii="Arial" w:hAnsi="Arial" w:cs="Arial"/>
          <w:iCs/>
        </w:rPr>
        <w:t>DIGST</w:t>
      </w:r>
      <w:r w:rsidRPr="00BF317C">
        <w:rPr>
          <w:rFonts w:ascii="Arial" w:hAnsi="Arial" w:cs="Arial"/>
          <w:iCs/>
        </w:rPr>
        <w:t xml:space="preserve"> har udarbejdet </w:t>
      </w:r>
      <w:hyperlink r:id="rId12" w:history="1">
        <w:r w:rsidRPr="00BF317C">
          <w:rPr>
            <w:rStyle w:val="Hyperlink"/>
            <w:rFonts w:ascii="Arial" w:hAnsi="Arial" w:cs="Arial"/>
            <w:iCs/>
          </w:rPr>
          <w:t>en selvstændig guide med illustrationer</w:t>
        </w:r>
      </w:hyperlink>
      <w:r w:rsidRPr="00BF317C">
        <w:rPr>
          <w:rFonts w:ascii="Arial" w:hAnsi="Arial" w:cs="Arial"/>
          <w:iCs/>
        </w:rPr>
        <w:t>. Et (forkortet) teksteksempel fremgår herunder.</w:t>
      </w:r>
    </w:p>
    <w:p w14:paraId="38043740" w14:textId="77777777" w:rsidR="0011302A" w:rsidRPr="00BF317C" w:rsidRDefault="0011302A" w:rsidP="0011302A">
      <w:pPr>
        <w:rPr>
          <w:rFonts w:ascii="Arial" w:hAnsi="Arial" w:cs="Arial"/>
          <w:i/>
          <w:iCs/>
        </w:rPr>
      </w:pPr>
      <w:r w:rsidRPr="00BF317C">
        <w:rPr>
          <w:rFonts w:ascii="Arial" w:hAnsi="Arial" w:cs="Arial"/>
          <w:i/>
          <w:iCs/>
        </w:rPr>
        <w:t>”</w:t>
      </w:r>
      <w:r w:rsidRPr="00BF317C">
        <w:rPr>
          <w:rFonts w:ascii="Arial" w:hAnsi="Arial" w:cs="Arial"/>
          <w:i/>
          <w:iCs/>
          <w:u w:val="single"/>
        </w:rPr>
        <w:t>Vilkår efter masteloven</w:t>
      </w:r>
    </w:p>
    <w:p w14:paraId="691DF20F" w14:textId="7AD7DD1A" w:rsidR="0011302A" w:rsidRPr="00BF317C" w:rsidRDefault="0011302A" w:rsidP="0011302A">
      <w:pPr>
        <w:rPr>
          <w:rFonts w:ascii="Arial" w:hAnsi="Arial" w:cs="Arial"/>
          <w:i/>
          <w:iCs/>
        </w:rPr>
      </w:pPr>
      <w:r w:rsidRPr="00BF317C">
        <w:rPr>
          <w:rFonts w:ascii="Arial" w:hAnsi="Arial" w:cs="Arial"/>
          <w:i/>
          <w:iCs/>
        </w:rPr>
        <w:t>Jf. masteloven kan en kommune efter en konkret vurdering og proportionalitetsafvejning kræve, at en mast skal bygges højere end ansøgeren umiddelbart selv har brug for. Dette vil typisk ske for at fremtidssikre mastens brug til fælles udnyttelse. Teleselskaberne vil sikre mulighederne for fælles udnyttelse.</w:t>
      </w:r>
    </w:p>
    <w:p w14:paraId="3CDC1220" w14:textId="77777777" w:rsidR="0011302A" w:rsidRPr="00BF317C" w:rsidRDefault="0011302A" w:rsidP="0011302A">
      <w:pPr>
        <w:rPr>
          <w:rFonts w:ascii="Arial" w:hAnsi="Arial" w:cs="Arial"/>
          <w:i/>
          <w:iCs/>
        </w:rPr>
      </w:pPr>
      <w:r w:rsidRPr="00BF317C">
        <w:rPr>
          <w:rFonts w:ascii="Arial" w:hAnsi="Arial" w:cs="Arial"/>
          <w:i/>
          <w:iCs/>
        </w:rPr>
        <w:t>Kommunerne kan også fastsætte vilkår om etablering af afskærmende beplantning omkring en mast med tilhørende teknikbygning/teknikskabe. Opstilles flere teknikbygninger/teknikskabe kan der efter en konkret vurdering stilles krav om, at disse opstilles sammenhængende og tilpasses omgivelserne.</w:t>
      </w:r>
    </w:p>
    <w:p w14:paraId="3DACAA54" w14:textId="77777777" w:rsidR="0011302A" w:rsidRPr="00BF317C" w:rsidRDefault="0011302A" w:rsidP="0011302A">
      <w:pPr>
        <w:rPr>
          <w:rFonts w:ascii="Arial" w:hAnsi="Arial" w:cs="Arial"/>
          <w:i/>
          <w:iCs/>
        </w:rPr>
      </w:pPr>
      <w:r w:rsidRPr="00BF317C">
        <w:rPr>
          <w:rFonts w:ascii="Arial" w:hAnsi="Arial" w:cs="Arial"/>
          <w:i/>
          <w:iCs/>
        </w:rPr>
        <w:t>I landzonen er det praksis, at landzonetilladelse til master gives på vilkår om, at</w:t>
      </w:r>
    </w:p>
    <w:p w14:paraId="240F2432" w14:textId="77777777" w:rsidR="0011302A" w:rsidRPr="00BF317C" w:rsidRDefault="0011302A" w:rsidP="0011302A">
      <w:pPr>
        <w:pStyle w:val="Listeafsnit"/>
        <w:numPr>
          <w:ilvl w:val="0"/>
          <w:numId w:val="13"/>
        </w:numPr>
        <w:rPr>
          <w:rFonts w:cs="Arial"/>
          <w:i/>
          <w:iCs/>
        </w:rPr>
      </w:pPr>
      <w:r w:rsidRPr="00BF317C">
        <w:rPr>
          <w:rFonts w:cs="Arial"/>
          <w:i/>
          <w:iCs/>
        </w:rPr>
        <w:t>antennemaster afskærmes med beplantning omkring nederste mastedel og kabine/teknikskabe,</w:t>
      </w:r>
    </w:p>
    <w:p w14:paraId="73EC572C" w14:textId="77777777" w:rsidR="0011302A" w:rsidRPr="00BF317C" w:rsidRDefault="0011302A" w:rsidP="0011302A">
      <w:pPr>
        <w:pStyle w:val="Listeafsnit"/>
        <w:numPr>
          <w:ilvl w:val="0"/>
          <w:numId w:val="13"/>
        </w:numPr>
        <w:rPr>
          <w:rFonts w:cs="Arial"/>
          <w:i/>
          <w:iCs/>
        </w:rPr>
      </w:pPr>
      <w:r w:rsidRPr="00BF317C">
        <w:rPr>
          <w:rFonts w:cs="Arial"/>
          <w:i/>
          <w:iCs/>
        </w:rPr>
        <w:t xml:space="preserve">ejeren af antennemaster, sendeanlæg og teknikhuse nedtager disse </w:t>
      </w:r>
      <w:r w:rsidRPr="00BF317C">
        <w:rPr>
          <w:rFonts w:cs="Arial"/>
          <w:i/>
          <w:iCs/>
        </w:rPr>
        <w:br/>
        <w:t>senest et år efter endt brug til det formål, der er givet tilladelse til.</w:t>
      </w:r>
    </w:p>
    <w:p w14:paraId="3F7A190E" w14:textId="77777777" w:rsidR="0011302A" w:rsidRPr="00BF317C" w:rsidRDefault="0011302A" w:rsidP="0011302A">
      <w:pPr>
        <w:rPr>
          <w:rFonts w:ascii="Arial" w:hAnsi="Arial" w:cs="Arial"/>
          <w:i/>
          <w:iCs/>
        </w:rPr>
      </w:pPr>
      <w:r w:rsidRPr="00BF317C">
        <w:rPr>
          <w:rFonts w:ascii="Arial" w:hAnsi="Arial" w:cs="Arial"/>
          <w:i/>
          <w:iCs/>
        </w:rPr>
        <w:t>[…]</w:t>
      </w:r>
    </w:p>
    <w:p w14:paraId="4A200740" w14:textId="77777777" w:rsidR="0011302A" w:rsidRPr="00BF317C" w:rsidRDefault="0011302A" w:rsidP="0011302A">
      <w:pPr>
        <w:rPr>
          <w:rFonts w:ascii="Arial" w:hAnsi="Arial" w:cs="Arial"/>
          <w:i/>
          <w:iCs/>
        </w:rPr>
      </w:pPr>
      <w:r w:rsidRPr="00BF317C">
        <w:rPr>
          <w:rFonts w:ascii="Arial" w:hAnsi="Arial" w:cs="Arial"/>
          <w:i/>
          <w:iCs/>
          <w:u w:val="single"/>
        </w:rPr>
        <w:br/>
        <w:t>Mastetyper</w:t>
      </w:r>
      <w:r w:rsidRPr="00BF317C">
        <w:rPr>
          <w:rFonts w:ascii="Arial" w:hAnsi="Arial" w:cs="Arial"/>
          <w:i/>
          <w:iCs/>
          <w:u w:val="single"/>
        </w:rPr>
        <w:br/>
      </w:r>
      <w:r w:rsidRPr="00BF317C">
        <w:rPr>
          <w:rFonts w:ascii="Arial" w:hAnsi="Arial" w:cs="Arial"/>
          <w:i/>
          <w:iCs/>
        </w:rPr>
        <w:t>Den rigtige type mast placeret med omtanke tiltrækker sig ikke væsentlig opmærksomhed. Ud fra et teknisk perspektiv afhænger valg af mastetype af forskellige faktorer som forsyningssikkerhed, omgivelser og økonomi.</w:t>
      </w:r>
    </w:p>
    <w:p w14:paraId="592E05F0" w14:textId="77777777" w:rsidR="0011302A" w:rsidRPr="00BF317C" w:rsidRDefault="0011302A" w:rsidP="0011302A">
      <w:pPr>
        <w:rPr>
          <w:rFonts w:ascii="Arial" w:hAnsi="Arial" w:cs="Arial"/>
          <w:i/>
          <w:iCs/>
        </w:rPr>
      </w:pPr>
      <w:r w:rsidRPr="00BF317C">
        <w:rPr>
          <w:rFonts w:ascii="Arial" w:hAnsi="Arial" w:cs="Arial"/>
          <w:i/>
          <w:iCs/>
        </w:rPr>
        <w:t>Masten skal kunne bære de fornødne antenner alt efter, hvor mange teleselskaber der ønsker at indplacere sig på masten. Masten skal på den baggrund indpasses i omgivelserne og være økonomisk attraktiv for teleselskaberne.</w:t>
      </w:r>
    </w:p>
    <w:p w14:paraId="78238FDD" w14:textId="77777777" w:rsidR="0011302A" w:rsidRPr="00BF317C" w:rsidRDefault="0011302A" w:rsidP="0011302A">
      <w:pPr>
        <w:rPr>
          <w:rFonts w:ascii="Arial" w:hAnsi="Arial" w:cs="Arial"/>
          <w:i/>
          <w:iCs/>
        </w:rPr>
      </w:pPr>
      <w:r w:rsidRPr="00BF317C">
        <w:rPr>
          <w:rFonts w:ascii="Arial" w:hAnsi="Arial" w:cs="Arial"/>
          <w:i/>
          <w:iCs/>
        </w:rPr>
        <w:t>Forskellige typer af master har forskellige fordele og ulemper i forhold til dækning, placering, omkostning ved opførelse osv.</w:t>
      </w:r>
    </w:p>
    <w:p w14:paraId="15CA9D14" w14:textId="77777777" w:rsidR="0011302A" w:rsidRPr="00BF317C" w:rsidRDefault="0011302A" w:rsidP="0011302A">
      <w:pPr>
        <w:rPr>
          <w:rFonts w:ascii="Arial" w:hAnsi="Arial" w:cs="Arial"/>
          <w:i/>
          <w:iCs/>
        </w:rPr>
      </w:pPr>
      <w:r w:rsidRPr="00BF317C">
        <w:rPr>
          <w:rFonts w:ascii="Arial" w:hAnsi="Arial" w:cs="Arial"/>
          <w:i/>
          <w:iCs/>
        </w:rPr>
        <w:t>De forskellige valgmuligheder vil typisk være:</w:t>
      </w:r>
    </w:p>
    <w:p w14:paraId="18F8C26A" w14:textId="77777777" w:rsidR="0011302A" w:rsidRPr="00BF317C" w:rsidRDefault="0011302A" w:rsidP="0011302A">
      <w:pPr>
        <w:pStyle w:val="Listeafsnit"/>
        <w:numPr>
          <w:ilvl w:val="0"/>
          <w:numId w:val="14"/>
        </w:numPr>
        <w:rPr>
          <w:rFonts w:cs="Arial"/>
          <w:i/>
          <w:iCs/>
        </w:rPr>
      </w:pPr>
      <w:r w:rsidRPr="00BF317C">
        <w:rPr>
          <w:rFonts w:cs="Arial"/>
          <w:i/>
          <w:iCs/>
        </w:rPr>
        <w:t>Teleselskabernes egne antennesystemer – som opsættes på eksisterende strukturer som fx høje skorstene og bygninger.</w:t>
      </w:r>
    </w:p>
    <w:p w14:paraId="1A470E30" w14:textId="77777777" w:rsidR="0011302A" w:rsidRPr="00BF317C" w:rsidRDefault="0011302A" w:rsidP="0011302A">
      <w:pPr>
        <w:pStyle w:val="Listeafsnit"/>
        <w:numPr>
          <w:ilvl w:val="0"/>
          <w:numId w:val="14"/>
        </w:numPr>
        <w:rPr>
          <w:rFonts w:cs="Arial"/>
          <w:i/>
          <w:iCs/>
        </w:rPr>
      </w:pPr>
      <w:r w:rsidRPr="00BF317C">
        <w:rPr>
          <w:rFonts w:cs="Arial"/>
          <w:i/>
          <w:iCs/>
        </w:rPr>
        <w:t>Gittermast - transparent synsmæssigt, plads til flere leverandører, fremtidssikret, mindre kostbar.</w:t>
      </w:r>
    </w:p>
    <w:p w14:paraId="32F80B53" w14:textId="77777777" w:rsidR="0011302A" w:rsidRPr="00BF317C" w:rsidRDefault="0011302A" w:rsidP="0011302A">
      <w:pPr>
        <w:pStyle w:val="Listeafsnit"/>
        <w:numPr>
          <w:ilvl w:val="0"/>
          <w:numId w:val="14"/>
        </w:numPr>
        <w:rPr>
          <w:rFonts w:cs="Arial"/>
          <w:i/>
          <w:iCs/>
        </w:rPr>
      </w:pPr>
      <w:r w:rsidRPr="00BF317C">
        <w:rPr>
          <w:rFonts w:cs="Arial"/>
          <w:i/>
          <w:iCs/>
        </w:rPr>
        <w:lastRenderedPageBreak/>
        <w:t>Rørmast/teleskoprørsmast - begrænset teknisk anvendelse, begrænset plads til mere en én leverandør, højere omkostninger.</w:t>
      </w:r>
    </w:p>
    <w:p w14:paraId="70D7385B" w14:textId="77777777" w:rsidR="0011302A" w:rsidRPr="00BF317C" w:rsidRDefault="0011302A" w:rsidP="0011302A">
      <w:pPr>
        <w:pStyle w:val="Listeafsnit"/>
        <w:numPr>
          <w:ilvl w:val="0"/>
          <w:numId w:val="14"/>
        </w:numPr>
        <w:rPr>
          <w:rFonts w:cs="Arial"/>
          <w:i/>
          <w:iCs/>
        </w:rPr>
      </w:pPr>
      <w:r w:rsidRPr="00BF317C">
        <w:rPr>
          <w:rFonts w:cs="Arial"/>
          <w:i/>
          <w:iCs/>
        </w:rPr>
        <w:t>Flagstangsmast – begrænset dækningsområde, begrænset teknisk anvendelse, begrænset plads til mere en én leverandør, højere omkostninger.</w:t>
      </w:r>
    </w:p>
    <w:p w14:paraId="0B99E6A9" w14:textId="77777777" w:rsidR="0011302A" w:rsidRPr="00BF317C" w:rsidRDefault="0011302A" w:rsidP="0011302A">
      <w:pPr>
        <w:pStyle w:val="Listeafsnit"/>
        <w:numPr>
          <w:ilvl w:val="0"/>
          <w:numId w:val="14"/>
        </w:numPr>
        <w:rPr>
          <w:rFonts w:cs="Arial"/>
          <w:i/>
          <w:iCs/>
        </w:rPr>
      </w:pPr>
      <w:r w:rsidRPr="00BF317C">
        <w:rPr>
          <w:rFonts w:cs="Arial"/>
          <w:i/>
          <w:iCs/>
        </w:rPr>
        <w:t>Arkitekttegnet mast – designet til at passe ind i omgivelserne, forbundet med markant højere omkostninger.</w:t>
      </w:r>
    </w:p>
    <w:p w14:paraId="2A328E94" w14:textId="77777777" w:rsidR="0011302A" w:rsidRPr="00BF317C" w:rsidRDefault="0011302A" w:rsidP="0011302A">
      <w:pPr>
        <w:rPr>
          <w:rFonts w:ascii="Arial" w:hAnsi="Arial" w:cs="Arial"/>
          <w:i/>
          <w:iCs/>
        </w:rPr>
      </w:pPr>
    </w:p>
    <w:p w14:paraId="70948B8B" w14:textId="77777777" w:rsidR="0011302A" w:rsidRPr="00BF317C" w:rsidRDefault="0011302A" w:rsidP="0011302A">
      <w:pPr>
        <w:rPr>
          <w:rFonts w:ascii="Arial" w:hAnsi="Arial" w:cs="Arial"/>
          <w:i/>
          <w:iCs/>
        </w:rPr>
      </w:pPr>
      <w:r w:rsidRPr="00BF317C">
        <w:rPr>
          <w:rFonts w:ascii="Arial" w:hAnsi="Arial" w:cs="Arial"/>
          <w:i/>
          <w:iCs/>
        </w:rPr>
        <w:t>Generelt foretrækker branchen at sætte gittermaster op, da de har den bedste funktionalitet. Samtidig giver gittermaster bedst mulighed for, at flere leverandører kan indplacere sig og dermed sikre, at mastelovens hensigt om at begrænse antallet af master kan overholdes.</w:t>
      </w:r>
    </w:p>
    <w:p w14:paraId="403B0B00" w14:textId="77777777" w:rsidR="0011302A" w:rsidRPr="00BF317C" w:rsidRDefault="0011302A" w:rsidP="0011302A">
      <w:pPr>
        <w:rPr>
          <w:rFonts w:ascii="Arial" w:hAnsi="Arial" w:cs="Arial"/>
          <w:b/>
          <w:iCs/>
        </w:rPr>
      </w:pPr>
      <w:r w:rsidRPr="00BF317C">
        <w:rPr>
          <w:rFonts w:ascii="Arial" w:hAnsi="Arial" w:cs="Arial"/>
          <w:i/>
          <w:iCs/>
        </w:rPr>
        <w:t>Gør særlige begrænsninger, krav eller forventninger sig gældende i forbindelse med opsætningen af master, bør kommunen hurtigst muligt indlede dialog med det ansøgende teleselskab.”</w:t>
      </w:r>
    </w:p>
    <w:p w14:paraId="10110541" w14:textId="77777777" w:rsidR="0011302A" w:rsidRDefault="0011302A" w:rsidP="0011302A">
      <w:pPr>
        <w:rPr>
          <w:rFonts w:ascii="Arial" w:hAnsi="Arial" w:cs="Arial"/>
          <w:iCs/>
        </w:rPr>
      </w:pPr>
    </w:p>
    <w:p w14:paraId="78034E86" w14:textId="77777777" w:rsidR="0011302A" w:rsidRPr="00BF317C" w:rsidRDefault="0011302A" w:rsidP="0011302A">
      <w:pPr>
        <w:rPr>
          <w:rFonts w:ascii="Arial" w:hAnsi="Arial" w:cs="Arial"/>
          <w:iCs/>
        </w:rPr>
      </w:pPr>
      <w:r w:rsidRPr="00BF317C">
        <w:rPr>
          <w:rStyle w:val="Overskrift2Tegn"/>
          <w:rFonts w:cs="Arial"/>
        </w:rPr>
        <w:t>5. Generelle politiske afvejninger</w:t>
      </w:r>
      <w:r w:rsidRPr="00BF317C">
        <w:rPr>
          <w:rFonts w:ascii="Arial" w:hAnsi="Arial" w:cs="Arial"/>
          <w:b/>
          <w:iCs/>
        </w:rPr>
        <w:t xml:space="preserve"> </w:t>
      </w:r>
      <w:r w:rsidRPr="00BF317C">
        <w:rPr>
          <w:rFonts w:ascii="Arial" w:hAnsi="Arial" w:cs="Arial"/>
          <w:iCs/>
        </w:rPr>
        <w:br/>
        <w:t xml:space="preserve">De fleste mastepolitikker indeholder de pågældende kommuners overordnede politiske overvejelser og holdninger til mastesager fx i et indledende afsnit. Afsnittet redegør typisk i mere prosaagtig form for baggrunden for fx indholdet i ovennævnte retningslinjer. </w:t>
      </w:r>
    </w:p>
    <w:p w14:paraId="3C0015C8" w14:textId="662C19BF" w:rsidR="0011302A" w:rsidRPr="00BF317C" w:rsidRDefault="0011302A" w:rsidP="0011302A">
      <w:pPr>
        <w:rPr>
          <w:rFonts w:ascii="Arial" w:hAnsi="Arial" w:cs="Arial"/>
          <w:iCs/>
        </w:rPr>
      </w:pPr>
      <w:r w:rsidRPr="00BF317C">
        <w:rPr>
          <w:rFonts w:ascii="Arial" w:hAnsi="Arial" w:cs="Arial"/>
          <w:iCs/>
        </w:rPr>
        <w:t xml:space="preserve">Afsnittet vil i høj grad være præget af afsenderkommunens prioriteter og overvejelser og vil ofte forholde sig til forskellige afvejninger inden for lovgivningen. Et (forkortet) eksempel er gengivet herunder. Eksemplet skal ikke ses som en udtømmende beskrivelse af de regler, som det forholder sig til – her henvises til </w:t>
      </w:r>
      <w:r w:rsidR="0085137D">
        <w:rPr>
          <w:rFonts w:ascii="Arial" w:hAnsi="Arial" w:cs="Arial"/>
          <w:iCs/>
        </w:rPr>
        <w:t>DIGST’s</w:t>
      </w:r>
      <w:r w:rsidRPr="00BF317C">
        <w:rPr>
          <w:rFonts w:ascii="Arial" w:hAnsi="Arial" w:cs="Arial"/>
          <w:iCs/>
        </w:rPr>
        <w:t xml:space="preserve"> lovoverblik og de relevante ressortmyndigheder. </w:t>
      </w:r>
    </w:p>
    <w:p w14:paraId="2D402BBB" w14:textId="77777777" w:rsidR="0011302A" w:rsidRPr="00BF317C" w:rsidRDefault="0011302A" w:rsidP="0011302A">
      <w:pPr>
        <w:rPr>
          <w:rFonts w:ascii="Arial" w:hAnsi="Arial" w:cs="Arial"/>
          <w:i/>
          <w:iCs/>
        </w:rPr>
      </w:pPr>
      <w:r w:rsidRPr="00BF317C">
        <w:rPr>
          <w:rFonts w:ascii="Arial" w:hAnsi="Arial" w:cs="Arial"/>
          <w:iCs/>
        </w:rPr>
        <w:t>”</w:t>
      </w:r>
      <w:r w:rsidRPr="00BF317C">
        <w:rPr>
          <w:rFonts w:ascii="Arial" w:hAnsi="Arial" w:cs="Arial"/>
          <w:i/>
          <w:iCs/>
        </w:rPr>
        <w:t>Det er en nødvendig forudsætning for at opnå en god, stabil og tilstrækkelig mobildækning, at der opsættes master og antennepositioner. Der er derfor behov for løbende at udbygge mobilnettene for at opfylde behovet for mobildækning og sikre tilstrækkelig kapacitet i nettene.</w:t>
      </w:r>
    </w:p>
    <w:p w14:paraId="033EC623" w14:textId="77777777" w:rsidR="0011302A" w:rsidRPr="00BF317C" w:rsidRDefault="0011302A" w:rsidP="0011302A">
      <w:pPr>
        <w:rPr>
          <w:rFonts w:ascii="Arial" w:hAnsi="Arial" w:cs="Arial"/>
          <w:i/>
          <w:iCs/>
        </w:rPr>
      </w:pPr>
      <w:r w:rsidRPr="00BF317C">
        <w:rPr>
          <w:rFonts w:ascii="Arial" w:hAnsi="Arial" w:cs="Arial"/>
          <w:i/>
          <w:iCs/>
        </w:rPr>
        <w:t>Derudover stiller myndighederne dækningskrav i forbindelse med auktion over mobilfrekvenser, som pålægger teleselskaberne at opsætte maste- og antennepositioner i mindre lokale områder. Samtidig skal der tages vide hensyn til landskabsværdier, herunder de kulturhistoriske værdier.</w:t>
      </w:r>
    </w:p>
    <w:p w14:paraId="3716BF55" w14:textId="77777777" w:rsidR="0011302A" w:rsidRPr="00BF317C" w:rsidRDefault="0011302A" w:rsidP="0011302A">
      <w:pPr>
        <w:rPr>
          <w:rFonts w:ascii="Arial" w:hAnsi="Arial" w:cs="Arial"/>
          <w:i/>
          <w:iCs/>
        </w:rPr>
      </w:pPr>
      <w:r w:rsidRPr="00BF317C">
        <w:rPr>
          <w:rFonts w:ascii="Arial" w:hAnsi="Arial" w:cs="Arial"/>
          <w:i/>
          <w:iCs/>
        </w:rPr>
        <w:t>Af formålet i planloven fremgår det, at ”Loven skal sikre en sammenhængende planlægning, der forener de samfundsmæssige interesser i arealanvendelsen, medvirker til at værne om landets natur og miljø og skaber gode rammer for vækst og udvikling i hele landet, så samfundsudviklingen kan ske på et bæredygtigt grundlag med respekt for menneskets livsvilkår, bevarelse af dyre- og planteliv og øget økonomisk velstand.”</w:t>
      </w:r>
    </w:p>
    <w:p w14:paraId="4B1B6A96" w14:textId="77777777" w:rsidR="0011302A" w:rsidRPr="00BF317C" w:rsidRDefault="0011302A" w:rsidP="0011302A">
      <w:pPr>
        <w:rPr>
          <w:rFonts w:ascii="Arial" w:hAnsi="Arial" w:cs="Arial"/>
          <w:i/>
          <w:iCs/>
        </w:rPr>
      </w:pPr>
      <w:r w:rsidRPr="00BF317C">
        <w:rPr>
          <w:rFonts w:ascii="Arial" w:hAnsi="Arial" w:cs="Arial"/>
          <w:i/>
          <w:iCs/>
        </w:rPr>
        <w:t>Det er denne afvejning, der vil ligge til grund for kommunernes behandling af ansøgninger.</w:t>
      </w:r>
    </w:p>
    <w:p w14:paraId="022C412D" w14:textId="77777777" w:rsidR="0011302A" w:rsidRPr="00BF317C" w:rsidRDefault="0011302A" w:rsidP="0011302A">
      <w:pPr>
        <w:rPr>
          <w:rFonts w:ascii="Arial" w:hAnsi="Arial" w:cs="Arial"/>
          <w:i/>
          <w:iCs/>
        </w:rPr>
      </w:pPr>
      <w:r w:rsidRPr="00BF317C">
        <w:rPr>
          <w:rFonts w:ascii="Arial" w:hAnsi="Arial" w:cs="Arial"/>
          <w:i/>
          <w:iCs/>
        </w:rPr>
        <w:t>Imellem kommuner og teleselskaberne er der enighed om, at der tidligst muligt skal indledes dialog om, hvor master og antennepositioner kan placeres.</w:t>
      </w:r>
    </w:p>
    <w:p w14:paraId="268E6EB3" w14:textId="77777777" w:rsidR="006F543F" w:rsidRDefault="006F543F">
      <w:pPr>
        <w:rPr>
          <w:rFonts w:ascii="Arial" w:hAnsi="Arial" w:cs="Arial"/>
          <w:i/>
          <w:iCs/>
          <w:u w:val="single"/>
        </w:rPr>
      </w:pPr>
      <w:r>
        <w:rPr>
          <w:rFonts w:ascii="Arial" w:hAnsi="Arial" w:cs="Arial"/>
          <w:i/>
          <w:iCs/>
          <w:u w:val="single"/>
        </w:rPr>
        <w:br w:type="page"/>
      </w:r>
    </w:p>
    <w:p w14:paraId="311824D9" w14:textId="0B6B1843" w:rsidR="0011302A" w:rsidRPr="00BF317C" w:rsidRDefault="0011302A" w:rsidP="0011302A">
      <w:pPr>
        <w:rPr>
          <w:rFonts w:ascii="Arial" w:hAnsi="Arial" w:cs="Arial"/>
          <w:i/>
          <w:iCs/>
          <w:u w:val="single"/>
        </w:rPr>
      </w:pPr>
      <w:r w:rsidRPr="00BF317C">
        <w:rPr>
          <w:rFonts w:ascii="Arial" w:hAnsi="Arial" w:cs="Arial"/>
          <w:i/>
          <w:iCs/>
          <w:u w:val="single"/>
        </w:rPr>
        <w:lastRenderedPageBreak/>
        <w:t>Opsætning af master og antenner</w:t>
      </w:r>
    </w:p>
    <w:p w14:paraId="064A706D" w14:textId="77777777" w:rsidR="0011302A" w:rsidRPr="00BF317C" w:rsidRDefault="0011302A" w:rsidP="0011302A">
      <w:pPr>
        <w:rPr>
          <w:rFonts w:ascii="Arial" w:hAnsi="Arial" w:cs="Arial"/>
          <w:i/>
          <w:iCs/>
        </w:rPr>
      </w:pPr>
      <w:r w:rsidRPr="00BF317C">
        <w:rPr>
          <w:rFonts w:ascii="Arial" w:hAnsi="Arial" w:cs="Arial"/>
          <w:i/>
          <w:iCs/>
        </w:rPr>
        <w:t>Nye antenner placeres ofte i bymæssig bebyggelse eller i tilknytning til eksisterende høje bygninger af hensyn til at friholde det åbne land for nye tekniske anlæg og i tråd med planlovens overordnede formål.</w:t>
      </w:r>
    </w:p>
    <w:p w14:paraId="3B052934" w14:textId="77777777" w:rsidR="0011302A" w:rsidRPr="00BF317C" w:rsidRDefault="0011302A" w:rsidP="0011302A">
      <w:pPr>
        <w:rPr>
          <w:rFonts w:ascii="Arial" w:hAnsi="Arial" w:cs="Arial"/>
          <w:i/>
          <w:iCs/>
        </w:rPr>
      </w:pPr>
      <w:r w:rsidRPr="00BF317C">
        <w:rPr>
          <w:rFonts w:ascii="Arial" w:hAnsi="Arial" w:cs="Arial"/>
          <w:i/>
          <w:iCs/>
        </w:rPr>
        <w:t>Kommunernes primære målsætning er at sikre en politik og administration på masteområdet, der skaber de nødvendige rammer for at sikre god mobildækning for borgere og erhvervsliv. Samtidig har kommunerne en målsætning om at afveje hensynet til vækst og udvikling med hensynet til natur og miljø.</w:t>
      </w:r>
    </w:p>
    <w:p w14:paraId="3BE8C3EC" w14:textId="77777777" w:rsidR="0011302A" w:rsidRPr="00BF317C" w:rsidRDefault="0011302A" w:rsidP="0011302A">
      <w:pPr>
        <w:rPr>
          <w:rFonts w:ascii="Arial" w:hAnsi="Arial" w:cs="Arial"/>
          <w:i/>
          <w:iCs/>
        </w:rPr>
      </w:pPr>
      <w:r w:rsidRPr="00BF317C">
        <w:rPr>
          <w:rFonts w:ascii="Arial" w:hAnsi="Arial" w:cs="Arial"/>
          <w:i/>
          <w:iCs/>
        </w:rPr>
        <w:t>Skal master – for at sikre nødvendig dækning – placeres i det åbne land, skal de landskabs- og kulturhistoriske værdier så vidt muligt beskyttes.</w:t>
      </w:r>
    </w:p>
    <w:p w14:paraId="007DC69E" w14:textId="77777777" w:rsidR="0011302A" w:rsidRPr="00BF317C" w:rsidRDefault="0011302A" w:rsidP="0011302A">
      <w:pPr>
        <w:rPr>
          <w:rFonts w:ascii="Arial" w:hAnsi="Arial" w:cs="Arial"/>
          <w:i/>
          <w:iCs/>
          <w:u w:val="single"/>
        </w:rPr>
      </w:pPr>
      <w:r w:rsidRPr="00BF317C">
        <w:rPr>
          <w:rFonts w:ascii="Arial" w:hAnsi="Arial" w:cs="Arial"/>
          <w:i/>
          <w:iCs/>
          <w:u w:val="single"/>
        </w:rPr>
        <w:t>Master og teknikhuse i det åbne land</w:t>
      </w:r>
    </w:p>
    <w:p w14:paraId="74393D30" w14:textId="3CCF2EEE" w:rsidR="0011302A" w:rsidRPr="00BF317C" w:rsidRDefault="0011302A" w:rsidP="0011302A">
      <w:pPr>
        <w:rPr>
          <w:rFonts w:ascii="Arial" w:hAnsi="Arial" w:cs="Arial"/>
          <w:i/>
          <w:iCs/>
        </w:rPr>
      </w:pPr>
      <w:r w:rsidRPr="00BF317C">
        <w:rPr>
          <w:rFonts w:ascii="Arial" w:hAnsi="Arial" w:cs="Arial"/>
          <w:i/>
          <w:iCs/>
        </w:rPr>
        <w:t xml:space="preserve">I det åbne land er der en række areal- og beskyttelsesinteresser, der som udgangspunkt forhindrer eller stiller skærpede krav ved opsætning af antenner og master. Derudover er der en lang række areal- og beskyttelsesinteresser, som skal afvejes i forbindelse med vurderingen af placeringsmulighederne for </w:t>
      </w:r>
      <w:r w:rsidRPr="00366896">
        <w:rPr>
          <w:rFonts w:ascii="Arial" w:hAnsi="Arial" w:cs="Arial"/>
          <w:i/>
          <w:iCs/>
        </w:rPr>
        <w:t>antennemaster</w:t>
      </w:r>
      <w:r w:rsidR="00366896">
        <w:rPr>
          <w:rFonts w:ascii="Arial" w:hAnsi="Arial" w:cs="Arial"/>
          <w:i/>
          <w:iCs/>
        </w:rPr>
        <w:t>.</w:t>
      </w:r>
      <w:r w:rsidR="00366896" w:rsidRPr="00366896">
        <w:rPr>
          <w:rFonts w:ascii="Arial" w:hAnsi="Arial" w:cs="Arial"/>
          <w:i/>
          <w:iCs/>
        </w:rPr>
        <w:t xml:space="preserve"> </w:t>
      </w:r>
      <w:r w:rsidRPr="00BF317C">
        <w:rPr>
          <w:rFonts w:ascii="Arial" w:hAnsi="Arial" w:cs="Arial"/>
          <w:i/>
          <w:iCs/>
        </w:rPr>
        <w:t>Der foretages konkrete vurderinger i hvert enkelt tilfælde.</w:t>
      </w:r>
      <w:r w:rsidR="00366896">
        <w:rPr>
          <w:rFonts w:ascii="Arial" w:hAnsi="Arial" w:cs="Arial"/>
          <w:i/>
          <w:iCs/>
        </w:rPr>
        <w:t xml:space="preserve"> </w:t>
      </w:r>
      <w:r w:rsidR="00366896">
        <w:rPr>
          <w:rFonts w:ascii="Arial" w:hAnsi="Arial" w:cs="Arial"/>
          <w:iCs/>
        </w:rPr>
        <w:t>N</w:t>
      </w:r>
      <w:r w:rsidR="00366896" w:rsidRPr="00366896">
        <w:rPr>
          <w:rFonts w:ascii="Arial" w:hAnsi="Arial" w:cs="Arial"/>
        </w:rPr>
        <w:t>ote: ”Antennemaster” er en upræcis betegnelse. ”Master til brug for telekommunikation” eller evt. ”telemaster” vil være mere præcist.)</w:t>
      </w:r>
    </w:p>
    <w:p w14:paraId="76454817" w14:textId="77777777" w:rsidR="0011302A" w:rsidRPr="00BF317C" w:rsidRDefault="0011302A" w:rsidP="0011302A">
      <w:pPr>
        <w:rPr>
          <w:rFonts w:ascii="Arial" w:hAnsi="Arial" w:cs="Arial"/>
          <w:i/>
          <w:iCs/>
        </w:rPr>
      </w:pPr>
      <w:r w:rsidRPr="00BF317C">
        <w:rPr>
          <w:rFonts w:ascii="Arial" w:hAnsi="Arial" w:cs="Arial"/>
          <w:i/>
          <w:iCs/>
        </w:rPr>
        <w:t>[…]</w:t>
      </w:r>
    </w:p>
    <w:p w14:paraId="5AEB8234" w14:textId="77777777" w:rsidR="0011302A" w:rsidRPr="00BF317C" w:rsidRDefault="0011302A" w:rsidP="0011302A">
      <w:pPr>
        <w:rPr>
          <w:rFonts w:ascii="Arial" w:hAnsi="Arial" w:cs="Arial"/>
          <w:i/>
          <w:iCs/>
        </w:rPr>
      </w:pPr>
    </w:p>
    <w:p w14:paraId="17EEFBCE" w14:textId="77777777" w:rsidR="0011302A" w:rsidRPr="00BF317C" w:rsidRDefault="0011302A" w:rsidP="0011302A">
      <w:pPr>
        <w:rPr>
          <w:rFonts w:ascii="Arial" w:hAnsi="Arial" w:cs="Arial"/>
          <w:i/>
          <w:iCs/>
          <w:u w:val="single"/>
        </w:rPr>
      </w:pPr>
      <w:r w:rsidRPr="00BF317C">
        <w:rPr>
          <w:rFonts w:ascii="Arial" w:hAnsi="Arial" w:cs="Arial"/>
          <w:i/>
          <w:iCs/>
          <w:u w:val="single"/>
        </w:rPr>
        <w:t>Antenner på eksisterende bygninger i det åbne land</w:t>
      </w:r>
    </w:p>
    <w:p w14:paraId="463ECB6D" w14:textId="77777777" w:rsidR="0011302A" w:rsidRPr="00BF317C" w:rsidRDefault="0011302A" w:rsidP="0011302A">
      <w:pPr>
        <w:rPr>
          <w:rFonts w:ascii="Arial" w:hAnsi="Arial" w:cs="Arial"/>
          <w:i/>
          <w:iCs/>
        </w:rPr>
      </w:pPr>
      <w:r w:rsidRPr="00BF317C">
        <w:rPr>
          <w:rFonts w:ascii="Arial" w:hAnsi="Arial" w:cs="Arial"/>
          <w:i/>
          <w:iCs/>
        </w:rPr>
        <w:t>Hvor det er muligt i det åbne land, skal antenneanlæg installeres på eksisterende høje bygninger og anlæg, såsom skorstene, siloer, vindmøller og højspændingsmaster. Placeres antennesystemer på sådanne bygningsanlæg, kan de tilpasses bygningsanlæggets farve, så de virker mindre fremtrædende.</w:t>
      </w:r>
    </w:p>
    <w:p w14:paraId="0A28E3D4" w14:textId="30F9A946" w:rsidR="0011302A" w:rsidRDefault="0011302A" w:rsidP="0011302A">
      <w:pPr>
        <w:rPr>
          <w:rFonts w:ascii="Arial" w:hAnsi="Arial" w:cs="Arial"/>
          <w:iCs/>
        </w:rPr>
      </w:pPr>
      <w:r w:rsidRPr="00BF317C">
        <w:rPr>
          <w:rFonts w:ascii="Arial" w:hAnsi="Arial" w:cs="Arial"/>
          <w:i/>
          <w:iCs/>
        </w:rPr>
        <w:t>Kommunen kan i særlige tilfælde stille krav om, at der skal foretages en visualisering af det ansøgte, så indvirkningen på omgivelserne belyses bedst muligt.”</w:t>
      </w:r>
    </w:p>
    <w:p w14:paraId="74DFAF61" w14:textId="77777777" w:rsidR="006F543F" w:rsidRDefault="006F543F" w:rsidP="0011302A">
      <w:pPr>
        <w:rPr>
          <w:rFonts w:ascii="Arial" w:hAnsi="Arial" w:cs="Arial"/>
          <w:iCs/>
        </w:rPr>
      </w:pPr>
    </w:p>
    <w:p w14:paraId="5DB8F46F" w14:textId="77777777" w:rsidR="0011302A" w:rsidRPr="00BF317C" w:rsidRDefault="0011302A" w:rsidP="0011302A">
      <w:pPr>
        <w:pStyle w:val="Overskrift2"/>
        <w:rPr>
          <w:rFonts w:cs="Arial"/>
        </w:rPr>
      </w:pPr>
      <w:r w:rsidRPr="00BF317C">
        <w:rPr>
          <w:rFonts w:cs="Arial"/>
        </w:rPr>
        <w:t>6. Andre elementer</w:t>
      </w:r>
    </w:p>
    <w:p w14:paraId="1B863DEA" w14:textId="77777777" w:rsidR="0011302A" w:rsidRPr="00BF317C" w:rsidRDefault="0011302A" w:rsidP="0011302A">
      <w:pPr>
        <w:rPr>
          <w:rFonts w:ascii="Arial" w:hAnsi="Arial" w:cs="Arial"/>
          <w:iCs/>
        </w:rPr>
      </w:pPr>
      <w:r w:rsidRPr="00BF317C">
        <w:rPr>
          <w:rFonts w:ascii="Arial" w:hAnsi="Arial" w:cs="Arial"/>
          <w:iCs/>
        </w:rPr>
        <w:t xml:space="preserve">En mastepolitik er i sidste ende en politisk besluttet rettesnor for, hvordan kommunen ønsker at agere i mastesager. Derfor vil den enkelte kommune inden for lovens rammer kunne vedtage mastepolitikker, der adskiller sig væsentligt fra ovennævnte, udelader enkelte af de omhandlede emner, eller tilføjer helt nye emner. Kommuner uden kyststrækning kan fx udelade referencer til kystbeskyttelseslinjer, og kommuner med få landzoneområder vil evt. ikke skulle behandle landzonepraksis så indgående som i ovenstående teksteksempler. </w:t>
      </w:r>
    </w:p>
    <w:p w14:paraId="4C6B0671" w14:textId="59B0BD84" w:rsidR="0011302A" w:rsidRPr="00BF317C" w:rsidRDefault="0011302A" w:rsidP="0011302A">
      <w:pPr>
        <w:rPr>
          <w:rFonts w:ascii="Arial" w:hAnsi="Arial" w:cs="Arial"/>
          <w:iCs/>
        </w:rPr>
      </w:pPr>
      <w:r w:rsidRPr="00BF317C">
        <w:rPr>
          <w:rFonts w:ascii="Arial" w:hAnsi="Arial" w:cs="Arial"/>
          <w:iCs/>
        </w:rPr>
        <w:t xml:space="preserve">En mastepolitik kan også tage stilling til spørgsmålet om masteleje. </w:t>
      </w:r>
      <w:r w:rsidR="006F543F">
        <w:rPr>
          <w:rFonts w:ascii="Arial" w:hAnsi="Arial" w:cs="Arial"/>
          <w:iCs/>
        </w:rPr>
        <w:t>DIGST</w:t>
      </w:r>
      <w:r w:rsidRPr="00BF317C">
        <w:rPr>
          <w:rFonts w:ascii="Arial" w:hAnsi="Arial" w:cs="Arial"/>
          <w:iCs/>
        </w:rPr>
        <w:t xml:space="preserve"> henviser til </w:t>
      </w:r>
      <w:hyperlink r:id="rId13" w:history="1">
        <w:r w:rsidRPr="00BF317C">
          <w:rPr>
            <w:rStyle w:val="Hyperlink"/>
            <w:rFonts w:ascii="Arial" w:hAnsi="Arial" w:cs="Arial"/>
            <w:iCs/>
          </w:rPr>
          <w:t>D</w:t>
        </w:r>
        <w:r w:rsidR="006F543F">
          <w:rPr>
            <w:rStyle w:val="Hyperlink"/>
            <w:rFonts w:ascii="Arial" w:hAnsi="Arial" w:cs="Arial"/>
            <w:iCs/>
          </w:rPr>
          <w:t>IG</w:t>
        </w:r>
        <w:r w:rsidR="006F543F">
          <w:rPr>
            <w:rStyle w:val="Hyperlink"/>
            <w:rFonts w:ascii="Arial" w:hAnsi="Arial" w:cs="Arial"/>
            <w:iCs/>
          </w:rPr>
          <w:t>S</w:t>
        </w:r>
        <w:r w:rsidR="006F543F">
          <w:rPr>
            <w:rStyle w:val="Hyperlink"/>
            <w:rFonts w:ascii="Arial" w:hAnsi="Arial" w:cs="Arial"/>
            <w:iCs/>
          </w:rPr>
          <w:t>T</w:t>
        </w:r>
        <w:r w:rsidRPr="00BF317C">
          <w:rPr>
            <w:rStyle w:val="Hyperlink"/>
            <w:rFonts w:ascii="Arial" w:hAnsi="Arial" w:cs="Arial"/>
            <w:iCs/>
          </w:rPr>
          <w:t xml:space="preserve">’s vejledning </w:t>
        </w:r>
        <w:r w:rsidR="0085137D">
          <w:rPr>
            <w:rStyle w:val="Hyperlink"/>
            <w:rFonts w:ascii="Arial" w:hAnsi="Arial" w:cs="Arial"/>
            <w:iCs/>
          </w:rPr>
          <w:t xml:space="preserve">hos Retsinformation </w:t>
        </w:r>
        <w:r w:rsidRPr="00BF317C">
          <w:rPr>
            <w:rStyle w:val="Hyperlink"/>
            <w:rFonts w:ascii="Arial" w:hAnsi="Arial" w:cs="Arial"/>
            <w:iCs/>
          </w:rPr>
          <w:t>herom</w:t>
        </w:r>
      </w:hyperlink>
      <w:r w:rsidRPr="00BF317C">
        <w:rPr>
          <w:rFonts w:ascii="Arial" w:hAnsi="Arial" w:cs="Arial"/>
          <w:iCs/>
        </w:rPr>
        <w:t>.</w:t>
      </w:r>
    </w:p>
    <w:p w14:paraId="40E30CEB" w14:textId="77777777" w:rsidR="0011302A" w:rsidRDefault="0011302A" w:rsidP="0011302A">
      <w:pPr>
        <w:rPr>
          <w:rFonts w:ascii="Arial" w:hAnsi="Arial" w:cs="Arial"/>
          <w:iCs/>
        </w:rPr>
      </w:pPr>
    </w:p>
    <w:sectPr w:rsidR="0011302A">
      <w:pgSz w:w="11906" w:h="16838"/>
      <w:pgMar w:top="1701" w:right="1134"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855BF" w16cid:durableId="281714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F3240" w14:textId="77777777" w:rsidR="00BF317C" w:rsidRDefault="00BF317C" w:rsidP="00BF317C">
      <w:pPr>
        <w:spacing w:after="0" w:line="240" w:lineRule="auto"/>
      </w:pPr>
      <w:r>
        <w:separator/>
      </w:r>
    </w:p>
  </w:endnote>
  <w:endnote w:type="continuationSeparator" w:id="0">
    <w:p w14:paraId="05B9825D" w14:textId="77777777" w:rsidR="00BF317C" w:rsidRDefault="00BF317C" w:rsidP="00BF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CF153" w14:textId="77777777" w:rsidR="00BF317C" w:rsidRDefault="00BF317C" w:rsidP="00BF317C">
      <w:pPr>
        <w:spacing w:after="0" w:line="240" w:lineRule="auto"/>
      </w:pPr>
      <w:r>
        <w:separator/>
      </w:r>
    </w:p>
  </w:footnote>
  <w:footnote w:type="continuationSeparator" w:id="0">
    <w:p w14:paraId="38DF11EC" w14:textId="77777777" w:rsidR="00BF317C" w:rsidRDefault="00BF317C" w:rsidP="00BF317C">
      <w:pPr>
        <w:spacing w:after="0" w:line="240" w:lineRule="auto"/>
      </w:pPr>
      <w:r>
        <w:continuationSeparator/>
      </w:r>
    </w:p>
  </w:footnote>
  <w:footnote w:id="1">
    <w:p w14:paraId="495C446C" w14:textId="1C455BDE" w:rsidR="0011302A" w:rsidRPr="00730452" w:rsidRDefault="0011302A" w:rsidP="0011302A">
      <w:pPr>
        <w:pStyle w:val="Fodnotetekst"/>
        <w:rPr>
          <w:sz w:val="16"/>
          <w:szCs w:val="16"/>
        </w:rPr>
      </w:pPr>
      <w:r w:rsidRPr="00730452">
        <w:rPr>
          <w:rStyle w:val="Fodnotehenvisning"/>
          <w:rFonts w:eastAsiaTheme="majorEastAsia"/>
          <w:sz w:val="16"/>
          <w:szCs w:val="16"/>
        </w:rPr>
        <w:footnoteRef/>
      </w:r>
      <w:r w:rsidRPr="00730452">
        <w:rPr>
          <w:sz w:val="16"/>
          <w:szCs w:val="16"/>
        </w:rPr>
        <w:t xml:space="preserve"> Note fra </w:t>
      </w:r>
      <w:r w:rsidR="006F543F">
        <w:rPr>
          <w:sz w:val="16"/>
          <w:szCs w:val="16"/>
        </w:rPr>
        <w:t>DIGST</w:t>
      </w:r>
      <w:r w:rsidRPr="00730452">
        <w:rPr>
          <w:sz w:val="16"/>
          <w:szCs w:val="16"/>
        </w:rPr>
        <w:t>: ”Antennesystemer” er det gængse udtryk.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C494F"/>
    <w:multiLevelType w:val="hybridMultilevel"/>
    <w:tmpl w:val="27FE95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146171"/>
    <w:multiLevelType w:val="hybridMultilevel"/>
    <w:tmpl w:val="E3283C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004651"/>
    <w:multiLevelType w:val="hybridMultilevel"/>
    <w:tmpl w:val="C524B1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B906E0"/>
    <w:multiLevelType w:val="hybridMultilevel"/>
    <w:tmpl w:val="FE220C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EED020F"/>
    <w:multiLevelType w:val="hybridMultilevel"/>
    <w:tmpl w:val="5DB0A4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7D2B69"/>
    <w:multiLevelType w:val="hybridMultilevel"/>
    <w:tmpl w:val="521C7F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283F2B"/>
    <w:multiLevelType w:val="hybridMultilevel"/>
    <w:tmpl w:val="0BEA7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78617D"/>
    <w:multiLevelType w:val="hybridMultilevel"/>
    <w:tmpl w:val="8A9867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EAB7370"/>
    <w:multiLevelType w:val="hybridMultilevel"/>
    <w:tmpl w:val="6BF2C0F0"/>
    <w:lvl w:ilvl="0" w:tplc="552E5AF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DD270B"/>
    <w:multiLevelType w:val="hybridMultilevel"/>
    <w:tmpl w:val="0C5C89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8D6FD5"/>
    <w:multiLevelType w:val="hybridMultilevel"/>
    <w:tmpl w:val="214E27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572C6B"/>
    <w:multiLevelType w:val="hybridMultilevel"/>
    <w:tmpl w:val="657A5E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ADB30B2"/>
    <w:multiLevelType w:val="hybridMultilevel"/>
    <w:tmpl w:val="98962F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0430A4F"/>
    <w:multiLevelType w:val="hybridMultilevel"/>
    <w:tmpl w:val="C9DCA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7A70613"/>
    <w:multiLevelType w:val="hybridMultilevel"/>
    <w:tmpl w:val="810C0F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C7F786F"/>
    <w:multiLevelType w:val="hybridMultilevel"/>
    <w:tmpl w:val="2B5271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0"/>
  </w:num>
  <w:num w:numId="5">
    <w:abstractNumId w:val="13"/>
  </w:num>
  <w:num w:numId="6">
    <w:abstractNumId w:val="2"/>
  </w:num>
  <w:num w:numId="7">
    <w:abstractNumId w:val="14"/>
  </w:num>
  <w:num w:numId="8">
    <w:abstractNumId w:val="9"/>
  </w:num>
  <w:num w:numId="9">
    <w:abstractNumId w:val="12"/>
  </w:num>
  <w:num w:numId="10">
    <w:abstractNumId w:val="3"/>
  </w:num>
  <w:num w:numId="11">
    <w:abstractNumId w:val="7"/>
  </w:num>
  <w:num w:numId="12">
    <w:abstractNumId w:val="10"/>
  </w:num>
  <w:num w:numId="13">
    <w:abstractNumId w:val="15"/>
  </w:num>
  <w:num w:numId="14">
    <w:abstractNumId w:val="6"/>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7C"/>
    <w:rsid w:val="00015965"/>
    <w:rsid w:val="00082445"/>
    <w:rsid w:val="000E6F79"/>
    <w:rsid w:val="00110663"/>
    <w:rsid w:val="0011302A"/>
    <w:rsid w:val="0014333A"/>
    <w:rsid w:val="00144293"/>
    <w:rsid w:val="0015103C"/>
    <w:rsid w:val="00167E55"/>
    <w:rsid w:val="00176BA4"/>
    <w:rsid w:val="00251B13"/>
    <w:rsid w:val="00292CAC"/>
    <w:rsid w:val="002D4A79"/>
    <w:rsid w:val="003363E1"/>
    <w:rsid w:val="00366896"/>
    <w:rsid w:val="003B2079"/>
    <w:rsid w:val="003C63D8"/>
    <w:rsid w:val="003E42A3"/>
    <w:rsid w:val="004E5DFE"/>
    <w:rsid w:val="005166C0"/>
    <w:rsid w:val="0055391E"/>
    <w:rsid w:val="005D61DF"/>
    <w:rsid w:val="005E3553"/>
    <w:rsid w:val="00601BC7"/>
    <w:rsid w:val="006E5DF7"/>
    <w:rsid w:val="006E6161"/>
    <w:rsid w:val="006F543F"/>
    <w:rsid w:val="006F6A18"/>
    <w:rsid w:val="007433B5"/>
    <w:rsid w:val="00772A01"/>
    <w:rsid w:val="007760ED"/>
    <w:rsid w:val="007850AE"/>
    <w:rsid w:val="00785423"/>
    <w:rsid w:val="007D45AE"/>
    <w:rsid w:val="0085137D"/>
    <w:rsid w:val="0089261D"/>
    <w:rsid w:val="008C0A54"/>
    <w:rsid w:val="008F24D5"/>
    <w:rsid w:val="008F5883"/>
    <w:rsid w:val="00914920"/>
    <w:rsid w:val="00934CE1"/>
    <w:rsid w:val="009A6BD2"/>
    <w:rsid w:val="00A05A28"/>
    <w:rsid w:val="00A5585B"/>
    <w:rsid w:val="00AE69B0"/>
    <w:rsid w:val="00B304FD"/>
    <w:rsid w:val="00B52E79"/>
    <w:rsid w:val="00B779FF"/>
    <w:rsid w:val="00B878C6"/>
    <w:rsid w:val="00BF317C"/>
    <w:rsid w:val="00C47B50"/>
    <w:rsid w:val="00C80950"/>
    <w:rsid w:val="00C909E9"/>
    <w:rsid w:val="00CC47FC"/>
    <w:rsid w:val="00CE555E"/>
    <w:rsid w:val="00CF60DF"/>
    <w:rsid w:val="00D32536"/>
    <w:rsid w:val="00D62C6E"/>
    <w:rsid w:val="00DA6796"/>
    <w:rsid w:val="00DD6F1C"/>
    <w:rsid w:val="00E46585"/>
    <w:rsid w:val="00EA15BF"/>
    <w:rsid w:val="00ED5417"/>
    <w:rsid w:val="00F23018"/>
    <w:rsid w:val="00F527CD"/>
    <w:rsid w:val="00F535AA"/>
    <w:rsid w:val="00F721DD"/>
    <w:rsid w:val="00FD45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0BC1"/>
  <w15:chartTrackingRefBased/>
  <w15:docId w15:val="{B41C925C-6FF9-433E-BB76-F0D0FD06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02A"/>
  </w:style>
  <w:style w:type="paragraph" w:styleId="Overskrift2">
    <w:name w:val="heading 2"/>
    <w:basedOn w:val="Normal"/>
    <w:next w:val="Normal"/>
    <w:link w:val="Overskrift2Tegn"/>
    <w:uiPriority w:val="1"/>
    <w:qFormat/>
    <w:rsid w:val="00BF317C"/>
    <w:pPr>
      <w:keepNext/>
      <w:keepLines/>
      <w:spacing w:before="260" w:after="0" w:line="280" w:lineRule="atLeast"/>
      <w:contextualSpacing/>
      <w:outlineLvl w:val="1"/>
    </w:pPr>
    <w:rPr>
      <w:rFonts w:ascii="Arial" w:eastAsiaTheme="majorEastAsia" w:hAnsi="Arial" w:cstheme="majorBidi"/>
      <w:b/>
      <w:bCs/>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F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1"/>
    <w:rsid w:val="00BF317C"/>
    <w:rPr>
      <w:rFonts w:ascii="Arial" w:eastAsiaTheme="majorEastAsia" w:hAnsi="Arial" w:cstheme="majorBidi"/>
      <w:b/>
      <w:bCs/>
      <w:sz w:val="26"/>
      <w:szCs w:val="26"/>
      <w:lang w:eastAsia="da-DK"/>
    </w:rPr>
  </w:style>
  <w:style w:type="character" w:styleId="Fodnotehenvisning">
    <w:name w:val="footnote reference"/>
    <w:basedOn w:val="Standardskrifttypeiafsnit"/>
    <w:uiPriority w:val="99"/>
    <w:semiHidden/>
    <w:rsid w:val="00BF317C"/>
    <w:rPr>
      <w:rFonts w:ascii="Arial" w:hAnsi="Arial"/>
      <w:sz w:val="22"/>
      <w:vertAlign w:val="superscript"/>
      <w:lang w:val="da-DK"/>
    </w:rPr>
  </w:style>
  <w:style w:type="paragraph" w:styleId="Fodnotetekst">
    <w:name w:val="footnote text"/>
    <w:basedOn w:val="Normal"/>
    <w:link w:val="FodnotetekstTegn"/>
    <w:uiPriority w:val="99"/>
    <w:semiHidden/>
    <w:rsid w:val="00BF317C"/>
    <w:pPr>
      <w:spacing w:after="0" w:line="280" w:lineRule="atLeast"/>
    </w:pPr>
    <w:rPr>
      <w:rFonts w:ascii="Arial" w:eastAsia="Times New Roman" w:hAnsi="Arial" w:cs="Times New Roman"/>
      <w:sz w:val="18"/>
      <w:szCs w:val="20"/>
      <w:lang w:eastAsia="da-DK"/>
    </w:rPr>
  </w:style>
  <w:style w:type="character" w:customStyle="1" w:styleId="FodnotetekstTegn">
    <w:name w:val="Fodnotetekst Tegn"/>
    <w:basedOn w:val="Standardskrifttypeiafsnit"/>
    <w:link w:val="Fodnotetekst"/>
    <w:uiPriority w:val="99"/>
    <w:semiHidden/>
    <w:rsid w:val="00BF317C"/>
    <w:rPr>
      <w:rFonts w:ascii="Arial" w:eastAsia="Times New Roman" w:hAnsi="Arial" w:cs="Times New Roman"/>
      <w:sz w:val="18"/>
      <w:szCs w:val="20"/>
      <w:lang w:eastAsia="da-DK"/>
    </w:rPr>
  </w:style>
  <w:style w:type="character" w:styleId="Hyperlink">
    <w:name w:val="Hyperlink"/>
    <w:basedOn w:val="Standardskrifttypeiafsnit"/>
    <w:uiPriority w:val="99"/>
    <w:rsid w:val="00BF317C"/>
    <w:rPr>
      <w:color w:val="0563C1" w:themeColor="hyperlink"/>
      <w:u w:val="single"/>
    </w:rPr>
  </w:style>
  <w:style w:type="paragraph" w:styleId="Listeafsnit">
    <w:name w:val="List Paragraph"/>
    <w:basedOn w:val="Normal"/>
    <w:uiPriority w:val="34"/>
    <w:qFormat/>
    <w:rsid w:val="00BF317C"/>
    <w:pPr>
      <w:spacing w:after="0" w:line="280" w:lineRule="atLeast"/>
      <w:ind w:left="720"/>
      <w:contextualSpacing/>
    </w:pPr>
    <w:rPr>
      <w:rFonts w:ascii="Arial" w:eastAsia="Times New Roman" w:hAnsi="Arial" w:cs="Times New Roman"/>
      <w:sz w:val="20"/>
      <w:szCs w:val="20"/>
      <w:lang w:eastAsia="da-DK"/>
    </w:rPr>
  </w:style>
  <w:style w:type="paragraph" w:customStyle="1" w:styleId="Default">
    <w:name w:val="Default"/>
    <w:rsid w:val="00BF317C"/>
    <w:pPr>
      <w:autoSpaceDE w:val="0"/>
      <w:autoSpaceDN w:val="0"/>
      <w:adjustRightInd w:val="0"/>
      <w:spacing w:after="0" w:line="240" w:lineRule="auto"/>
    </w:pPr>
    <w:rPr>
      <w:rFonts w:ascii="Cambria" w:hAnsi="Cambria" w:cs="Cambria"/>
      <w:color w:val="000000"/>
      <w:sz w:val="24"/>
      <w:szCs w:val="24"/>
    </w:rPr>
  </w:style>
  <w:style w:type="character" w:styleId="BesgtLink">
    <w:name w:val="FollowedHyperlink"/>
    <w:basedOn w:val="Standardskrifttypeiafsnit"/>
    <w:uiPriority w:val="99"/>
    <w:semiHidden/>
    <w:unhideWhenUsed/>
    <w:rsid w:val="00BF317C"/>
    <w:rPr>
      <w:color w:val="954F72" w:themeColor="followedHyperlink"/>
      <w:u w:val="single"/>
    </w:rPr>
  </w:style>
  <w:style w:type="character" w:customStyle="1" w:styleId="UnresolvedMention">
    <w:name w:val="Unresolved Mention"/>
    <w:basedOn w:val="Standardskrifttypeiafsnit"/>
    <w:uiPriority w:val="99"/>
    <w:semiHidden/>
    <w:unhideWhenUsed/>
    <w:rsid w:val="00BF317C"/>
    <w:rPr>
      <w:color w:val="605E5C"/>
      <w:shd w:val="clear" w:color="auto" w:fill="E1DFDD"/>
    </w:rPr>
  </w:style>
  <w:style w:type="character" w:styleId="Kommentarhenvisning">
    <w:name w:val="annotation reference"/>
    <w:basedOn w:val="Standardskrifttypeiafsnit"/>
    <w:uiPriority w:val="99"/>
    <w:semiHidden/>
    <w:unhideWhenUsed/>
    <w:rsid w:val="005166C0"/>
    <w:rPr>
      <w:sz w:val="16"/>
      <w:szCs w:val="16"/>
    </w:rPr>
  </w:style>
  <w:style w:type="paragraph" w:styleId="Kommentartekst">
    <w:name w:val="annotation text"/>
    <w:basedOn w:val="Normal"/>
    <w:link w:val="KommentartekstTegn"/>
    <w:uiPriority w:val="99"/>
    <w:semiHidden/>
    <w:unhideWhenUsed/>
    <w:rsid w:val="005166C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166C0"/>
    <w:rPr>
      <w:sz w:val="20"/>
      <w:szCs w:val="20"/>
    </w:rPr>
  </w:style>
  <w:style w:type="paragraph" w:styleId="Kommentaremne">
    <w:name w:val="annotation subject"/>
    <w:basedOn w:val="Kommentartekst"/>
    <w:next w:val="Kommentartekst"/>
    <w:link w:val="KommentaremneTegn"/>
    <w:uiPriority w:val="99"/>
    <w:semiHidden/>
    <w:unhideWhenUsed/>
    <w:rsid w:val="005166C0"/>
    <w:rPr>
      <w:b/>
      <w:bCs/>
    </w:rPr>
  </w:style>
  <w:style w:type="character" w:customStyle="1" w:styleId="KommentaremneTegn">
    <w:name w:val="Kommentaremne Tegn"/>
    <w:basedOn w:val="KommentartekstTegn"/>
    <w:link w:val="Kommentaremne"/>
    <w:uiPriority w:val="99"/>
    <w:semiHidden/>
    <w:rsid w:val="005166C0"/>
    <w:rPr>
      <w:b/>
      <w:bCs/>
      <w:sz w:val="20"/>
      <w:szCs w:val="20"/>
    </w:rPr>
  </w:style>
  <w:style w:type="paragraph" w:styleId="Markeringsbobletekst">
    <w:name w:val="Balloon Text"/>
    <w:basedOn w:val="Normal"/>
    <w:link w:val="MarkeringsbobletekstTegn"/>
    <w:uiPriority w:val="99"/>
    <w:semiHidden/>
    <w:unhideWhenUsed/>
    <w:rsid w:val="005166C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166C0"/>
    <w:rPr>
      <w:rFonts w:ascii="Segoe UI" w:hAnsi="Segoe UI" w:cs="Segoe UI"/>
      <w:sz w:val="18"/>
      <w:szCs w:val="18"/>
    </w:rPr>
  </w:style>
  <w:style w:type="paragraph" w:styleId="Ingenafstand">
    <w:name w:val="No Spacing"/>
    <w:uiPriority w:val="1"/>
    <w:qFormat/>
    <w:rsid w:val="00F721DD"/>
    <w:pPr>
      <w:spacing w:after="0" w:line="240" w:lineRule="auto"/>
    </w:pPr>
  </w:style>
  <w:style w:type="paragraph" w:styleId="NormalWeb">
    <w:name w:val="Normal (Web)"/>
    <w:basedOn w:val="Normal"/>
    <w:uiPriority w:val="99"/>
    <w:semiHidden/>
    <w:unhideWhenUsed/>
    <w:rsid w:val="006F543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8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st.dk/tele/etablering-af-fysisk-teleinfrastruktur/masteomraadet/otte-raad-til-kommunerne/" TargetMode="External"/><Relationship Id="rId13" Type="http://schemas.openxmlformats.org/officeDocument/2006/relationships/hyperlink" Target="https://www.retsinformation.dk/eli/retsinfo/2021/9199" TargetMode="External"/><Relationship Id="rId3" Type="http://schemas.openxmlformats.org/officeDocument/2006/relationships/settings" Target="settings.xml"/><Relationship Id="rId7" Type="http://schemas.openxmlformats.org/officeDocument/2006/relationships/hyperlink" Target="https://www.kl.dk/media/oiddchps/retningslinjer-for-digital-infrastruktur.pdf" TargetMode="External"/><Relationship Id="rId12" Type="http://schemas.openxmlformats.org/officeDocument/2006/relationships/hyperlink" Target="https://digst.dk/tele/etablering-af-fysisk-teleinfrastruktur/masteomraadet/guide-til-telemastetyper/"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info.dk/publikationer-og-vejledninger/2018/jul/vejledning-om-landzoneadministration-planlovens-%C2%A7%C2%A7-34-3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gst.dk/media/cazexw1f/sdfis-mulighed-for-radiotekniske-udtalelser.pdf" TargetMode="External"/><Relationship Id="rId4" Type="http://schemas.openxmlformats.org/officeDocument/2006/relationships/webSettings" Target="webSettings.xml"/><Relationship Id="rId9" Type="http://schemas.openxmlformats.org/officeDocument/2006/relationships/hyperlink" Target="https://digst.dk/media/dtxoxjaj/lovoverblik-etablering-af-master-og-nedgravet-teleinfrastruktur_digst.pdf"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3523</Words>
  <Characters>21495</Characters>
  <Application>Microsoft Office Word</Application>
  <DocSecurity>4</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Andersen Milthers</dc:creator>
  <cp:keywords/>
  <dc:description/>
  <cp:lastModifiedBy>Nanna Andersen Milthers</cp:lastModifiedBy>
  <cp:revision>2</cp:revision>
  <cp:lastPrinted>2023-06-06T09:21:00Z</cp:lastPrinted>
  <dcterms:created xsi:type="dcterms:W3CDTF">2025-02-26T11:23:00Z</dcterms:created>
  <dcterms:modified xsi:type="dcterms:W3CDTF">2025-02-26T11:23:00Z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